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4B5" w:rsidRPr="002E4520" w:rsidRDefault="002E4520" w:rsidP="006D64B5">
      <w:pPr>
        <w:pStyle w:val="Default"/>
      </w:pPr>
      <w:r w:rsidRPr="002E4520">
        <w:t>PODSTAWA PRAWNA:</w:t>
      </w:r>
    </w:p>
    <w:p w:rsidR="006D64B5" w:rsidRPr="002E4520" w:rsidRDefault="006D64B5" w:rsidP="006D64B5">
      <w:pPr>
        <w:pStyle w:val="Default"/>
        <w:rPr>
          <w:b/>
          <w:i/>
        </w:rPr>
      </w:pPr>
      <w:r w:rsidRPr="002E4520">
        <w:rPr>
          <w:b/>
        </w:rPr>
        <w:t>Art. 15zzzzzb ust. 1.</w:t>
      </w:r>
      <w:r w:rsidRPr="002E4520">
        <w:rPr>
          <w:b/>
          <w:i/>
        </w:rPr>
        <w:t xml:space="preserve"> </w:t>
      </w:r>
      <w:r w:rsidRPr="002E4520">
        <w:rPr>
          <w:b/>
          <w:bCs/>
          <w:i/>
        </w:rPr>
        <w:t xml:space="preserve">ustawy </w:t>
      </w:r>
      <w:r w:rsidRPr="002E4520">
        <w:rPr>
          <w:b/>
          <w:i/>
        </w:rPr>
        <w:t xml:space="preserve">z dnia 16 kwietnia 2020 r. </w:t>
      </w:r>
      <w:r w:rsidRPr="002E4520">
        <w:rPr>
          <w:b/>
          <w:bCs/>
          <w:i/>
        </w:rPr>
        <w:t>o szczególnych instrumentach wsparcia w związku z rozprzestrzenianiem się wirusa SARS-CoV-2</w:t>
      </w:r>
      <w:r w:rsidRPr="002E4520">
        <w:rPr>
          <w:b/>
          <w:i/>
        </w:rPr>
        <w:t xml:space="preserve"> </w:t>
      </w:r>
      <w:r w:rsidRPr="002E4520">
        <w:rPr>
          <w:b/>
        </w:rPr>
        <w:t>(Dz. U. z 2020 r. poz. 695)</w:t>
      </w:r>
    </w:p>
    <w:p w:rsidR="002E4520" w:rsidRDefault="002E4520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2C1E56" w:rsidRPr="0089767B" w:rsidRDefault="002C1E56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Pełna treść art. 15zzzzzb: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1. Strony umowy o wsparcie realizacji zadania publicznego lub o powierzenie realizacji zadania publicznego lub umowy zawartej w trybie określonym w art. 11a–11c lub art. 19a ustawy z dnia 24 kwietnia 2003 r. o działalności pożytku publicznego i o wolontariacie, zawartej przed ogłoszeniem stanu zagrożenia epidemicznego z powodu COVID-19, niezwłocznie, wzajemnie informują się o wpływie okoliczności związanych z wystąpieniem COVID-19 na należyte wykonanie tej umowy, o ile taki wpływ wystąpił lub może wystąpić. Strony umowy potwierdzają ten wpływ dołączając do informacji, o której mowa w zdaniu pierwszym, oświadczenia, które mogą dotyczyć w szczególności: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1) liczby i stanowisk pracow</w:t>
      </w:r>
      <w:bookmarkStart w:id="0" w:name="_GoBack"/>
      <w:bookmarkEnd w:id="0"/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ników lub osób świadczących pracę za wynagrodzeniem na innej podstawie niż stosunek pracy, które uczestniczą lub mogłyby uczestniczyć w realizacji umowy:</w:t>
      </w: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a) podlegających obowiązkowej hospitalizacji w celu zapobiegania szerzeniu się zakażenia wirusem SARS-CoV-2 lub COVID-19, </w:t>
      </w: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b) podlegających obowiązkowej kwarantannie lub nadzorowi epidemiologicznemu w związku z pozostawaniem w styczności z osobami zakażonymi wirusem SARS-CoV-2 lub chorymi na COVID-19,</w:t>
      </w: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c) zwolnionych od wykonywania pracy z powodu konieczności osobistego sprawowania opieki nad dzieckiem, o którym mowa w art. 32 ust. 1 pkt 1 ustawy z dnia 25 czerwca 1999 r. o świadczeniach pieniężnych z ubezpieczenia społecznego w razie choroby i macierzyństwa lub dzieckiem legitymującym się orzeczeniem o znacznym lub umiarkowanym stopniu niepełnosprawności do ukończenia 18 lat albo dzieckiem z orzeczeniem o niepełnosprawności, w przypadku zamknięcia żłobka, klubu dziecięcego, przedszkola, szkoły lub innej placówki, do których uczęszcza dziecko, lub niemożności sprawowania opieki przez nianię lub dziennego opiekuna z powodu rozprzestrzeniania się COVID-19,</w:t>
      </w: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d) skierowanych do pracy przy zwalczaniu epidemii w drodze decyzji wydanej na podstawie art. 47 ust. 4 ustawy z dnia 5 grudnia 2008 r. o zapobieganiu oraz zwalczaniu zakażeń i chorób zakaźnych u ludzi;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2) decyzji wydanych przez Głównego Inspektora Sanitarnego lub działającego z jego upoważnienia państwowego wojewódzkiego inspektora sanitarnego, w związku z przeciwdziałaniem COVID-19, nakładających na stronę umowy obowiązek podjęcia określonych czynności zapobiegawczych lub kontrolnych;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3) poleceń lub decyzji wydanych przez wojewodów, ministra właściwego do spraw zdrowia lub Prezesa Rady Ministrów, związanych z przeciwdziałaniem COVID-19, o których mowa w art. 11 ust. 1–3;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4) wstrzymania dostaw produktów, komponentów produktu lub materiałów, trudności w dostępie do sprzętu lub trudności w realizacji usług transportowych;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5) okoliczności, o których mowa w pkt 1–4, w zakresie w jakim dotyczą one stron umowy;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lastRenderedPageBreak/>
        <w:t>6) braku możliwości realizacji poszczególnych działań określonych umową.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2. Strony umowy, po stwierdzeniu, że okoliczności związane z wystąpieniem COVID-19, o których mowa w ust. 1, mogą wpłynąć lub wpływają na należyte wykonanie umowy, mogą dokonać zmiany tej umowy, w szczególności przez zmianę: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1) terminu wykonania umowy lub jej części, lub czasowe zawieszenie wykonywania umowy lub jej części; </w:t>
      </w: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2) sposobu wykonywania umowy lub jej części;</w:t>
      </w: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3) zakresu wykonania umowy lub jej części.</w:t>
      </w:r>
    </w:p>
    <w:p w:rsidR="00D72A3F" w:rsidRPr="0089767B" w:rsidRDefault="00D72A3F" w:rsidP="00D72A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9767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3. Po ustaniu stanu zagrożenia epidemicznego lub stanu epidemii organ administracji publicznej zlecający realizację zadania publicznego może skontrolować prawdziwość oświadczeń, o których mowa w ust. 1.</w:t>
      </w:r>
    </w:p>
    <w:p w:rsidR="00AF50BB" w:rsidRPr="0089767B" w:rsidRDefault="00AF50BB" w:rsidP="00D33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F50BB" w:rsidRPr="0089767B" w:rsidRDefault="00AF50BB" w:rsidP="00D33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F50BB" w:rsidRPr="0089767B" w:rsidRDefault="00AF50BB" w:rsidP="00D33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F50BB" w:rsidRPr="0089767B" w:rsidRDefault="00AF50BB" w:rsidP="00D33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F50BB" w:rsidRPr="0089767B" w:rsidRDefault="00AF50BB" w:rsidP="00D33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335BE" w:rsidRPr="0089767B" w:rsidRDefault="00D335BE">
      <w:pPr>
        <w:rPr>
          <w:rFonts w:ascii="Times New Roman" w:hAnsi="Times New Roman" w:cs="Times New Roman"/>
          <w:sz w:val="24"/>
          <w:szCs w:val="24"/>
        </w:rPr>
      </w:pPr>
    </w:p>
    <w:sectPr w:rsidR="00D335BE" w:rsidRPr="00897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C38CC"/>
    <w:multiLevelType w:val="hybridMultilevel"/>
    <w:tmpl w:val="5D829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3C1E"/>
    <w:multiLevelType w:val="hybridMultilevel"/>
    <w:tmpl w:val="38EAFB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57369"/>
    <w:multiLevelType w:val="hybridMultilevel"/>
    <w:tmpl w:val="0F440A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A02C6"/>
    <w:multiLevelType w:val="hybridMultilevel"/>
    <w:tmpl w:val="99E46680"/>
    <w:lvl w:ilvl="0" w:tplc="0678A0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A140B"/>
    <w:multiLevelType w:val="hybridMultilevel"/>
    <w:tmpl w:val="1CE04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5BE"/>
    <w:rsid w:val="00037273"/>
    <w:rsid w:val="00071736"/>
    <w:rsid w:val="001112EC"/>
    <w:rsid w:val="0011595C"/>
    <w:rsid w:val="00160D5F"/>
    <w:rsid w:val="002909C7"/>
    <w:rsid w:val="002C1E56"/>
    <w:rsid w:val="002E4520"/>
    <w:rsid w:val="002F46CF"/>
    <w:rsid w:val="00315158"/>
    <w:rsid w:val="004E529B"/>
    <w:rsid w:val="00536D7E"/>
    <w:rsid w:val="0054687A"/>
    <w:rsid w:val="0057409A"/>
    <w:rsid w:val="006C54A2"/>
    <w:rsid w:val="006D64B5"/>
    <w:rsid w:val="007B06CA"/>
    <w:rsid w:val="00813FF7"/>
    <w:rsid w:val="008354A7"/>
    <w:rsid w:val="00864C88"/>
    <w:rsid w:val="008810B6"/>
    <w:rsid w:val="0089767B"/>
    <w:rsid w:val="00906430"/>
    <w:rsid w:val="00A674B4"/>
    <w:rsid w:val="00AB7A23"/>
    <w:rsid w:val="00AF50BB"/>
    <w:rsid w:val="00B27A1B"/>
    <w:rsid w:val="00CC448F"/>
    <w:rsid w:val="00D335BE"/>
    <w:rsid w:val="00D4794F"/>
    <w:rsid w:val="00D72A3F"/>
    <w:rsid w:val="00E27951"/>
    <w:rsid w:val="00E35A1E"/>
    <w:rsid w:val="00F1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C8A0"/>
  <w15:chartTrackingRefBased/>
  <w15:docId w15:val="{A451F23C-10F7-492E-A73D-834462B0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976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5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767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9767B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89767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864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8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4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0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8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1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3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1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2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4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33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50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9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5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2020-04-29T11:19:00Z</dcterms:created>
  <dcterms:modified xsi:type="dcterms:W3CDTF">2020-04-29T11:20:00Z</dcterms:modified>
</cp:coreProperties>
</file>