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89E" w:rsidRPr="009B6AB0" w:rsidRDefault="00ED289E" w:rsidP="004C1260">
      <w:pPr>
        <w:rPr>
          <w:rFonts w:cstheme="minorHAnsi"/>
          <w:sz w:val="24"/>
          <w:szCs w:val="24"/>
        </w:rPr>
      </w:pPr>
      <w:bookmarkStart w:id="0" w:name="_GoBack"/>
      <w:r w:rsidRPr="009B6AB0">
        <w:rPr>
          <w:rFonts w:cstheme="minorHAnsi"/>
          <w:sz w:val="24"/>
          <w:szCs w:val="24"/>
        </w:rPr>
        <w:t xml:space="preserve">Informacja o przetwarzaniu danych osobowych (zgodnie z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RODO):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Administratorem danych jest Prezydent Miasta Białegostoku, Urząd Miejski w Białymstoku, ul. Słonimska 1, 15-950 Białystok.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W sprawach ochrony danych osobowych można kontaktować się z Inspektorem Ochrony Danych: Urząd Miejski w Białymstoku, ul. Słonimska 1, 15-950 Białystok, tel. 85 8797979, e-mail: </w:t>
      </w:r>
      <w:hyperlink r:id="rId5" w:history="1">
        <w:r w:rsidRPr="009B6AB0">
          <w:rPr>
            <w:rStyle w:val="Hipercze"/>
            <w:rFonts w:cstheme="minorHAnsi"/>
            <w:color w:val="auto"/>
            <w:sz w:val="24"/>
            <w:szCs w:val="24"/>
            <w:u w:val="none"/>
          </w:rPr>
          <w:t>bbi@um.bialystok.pl</w:t>
        </w:r>
      </w:hyperlink>
      <w:r w:rsidRPr="009B6AB0">
        <w:rPr>
          <w:rFonts w:cstheme="minorHAnsi"/>
          <w:sz w:val="24"/>
          <w:szCs w:val="24"/>
        </w:rPr>
        <w:t xml:space="preserve">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Dane osobowe są zbierane w celu przeprowadzenia konsultacji społecznych dotyczących opracowania Miejskiej Strategii Rozwiązywania Problemów Społecznych Miasta Białegostoku na lata 2021-2030, na podstawie art. 6 ust. 1 lit. c RODO oraz ZARZĄDZENIA NR 565/20 PREZYDENTA MIASTA BIAŁEGOSTOKU z dnia 3 lipca 2020 r. w sprawie przeprowadzenia konsultacji społecznych dotyczących opracowania Miejskiej Strategii Rozwiązywania Problemów Społecznych Miasta Białegostoku na lata 2021-2030.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Pani/Pana dane osobowe nie będą przekazywane odbiorcom innym, niż uprawnieni na podstawie przepisów prawa oraz podmiotom, którym dane zostały powierzone do przetwarzania.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Pozyskane dane będą przechowywane przez okres 25 lat od zakończenia sprawy, a po tym okresie zostaną poddane ocenie przydatności przez Archiwum Państwowe.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Przysługuje Pani/Panu prawo do żądania dostępu do danych, prawo do sprostowania lub ograniczenia przetwarzania.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 xml:space="preserve">W związku z przetwarzaniem danych osobowych przysługuje Pani/Panu prawo do wniesienia skargi do organu nadzorczego, którym jest Prezes Urzędu Ochrony Danych Osobowych. </w:t>
      </w:r>
    </w:p>
    <w:p w:rsidR="00ED289E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>Podanie danych jest dobrowolne, nie podanie danych uniemożliwi udział w konsultacjach.</w:t>
      </w:r>
    </w:p>
    <w:p w:rsidR="00A02CB9" w:rsidRPr="009B6AB0" w:rsidRDefault="00ED289E" w:rsidP="004C1260">
      <w:pPr>
        <w:pStyle w:val="Akapitzlist"/>
        <w:numPr>
          <w:ilvl w:val="0"/>
          <w:numId w:val="1"/>
        </w:numPr>
        <w:tabs>
          <w:tab w:val="left" w:pos="284"/>
        </w:tabs>
        <w:ind w:left="0" w:firstLine="0"/>
        <w:rPr>
          <w:rFonts w:cstheme="minorHAnsi"/>
          <w:sz w:val="24"/>
          <w:szCs w:val="24"/>
        </w:rPr>
      </w:pPr>
      <w:r w:rsidRPr="009B6AB0">
        <w:rPr>
          <w:rFonts w:cstheme="minorHAnsi"/>
          <w:sz w:val="24"/>
          <w:szCs w:val="24"/>
        </w:rPr>
        <w:t>Dane nie będą podlegały zautomatyzowanemu podejmowaniu decyzji, w tym profilowaniu.</w:t>
      </w:r>
      <w:bookmarkEnd w:id="0"/>
    </w:p>
    <w:sectPr w:rsidR="00A02CB9" w:rsidRPr="009B6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E0BDC"/>
    <w:multiLevelType w:val="hybridMultilevel"/>
    <w:tmpl w:val="4E0C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F4"/>
    <w:rsid w:val="002C49F4"/>
    <w:rsid w:val="004C1260"/>
    <w:rsid w:val="00970FA7"/>
    <w:rsid w:val="009B6AB0"/>
    <w:rsid w:val="00A02CB9"/>
    <w:rsid w:val="00ED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44C8F-25FF-48F9-9A3C-EE08710CC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289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D2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Rudzińska</dc:creator>
  <cp:keywords/>
  <dc:description/>
  <cp:lastModifiedBy>Użytkownik systemu Windows</cp:lastModifiedBy>
  <cp:revision>5</cp:revision>
  <dcterms:created xsi:type="dcterms:W3CDTF">2020-07-06T12:44:00Z</dcterms:created>
  <dcterms:modified xsi:type="dcterms:W3CDTF">2020-10-08T10:44:00Z</dcterms:modified>
</cp:coreProperties>
</file>