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1F4" w:rsidRPr="00FE653A" w:rsidRDefault="00400C1B" w:rsidP="00FE653A">
      <w:pPr>
        <w:rPr>
          <w:rFonts w:cstheme="minorHAnsi"/>
          <w:sz w:val="24"/>
          <w:szCs w:val="24"/>
        </w:rPr>
      </w:pPr>
      <w:r w:rsidRPr="00FE653A">
        <w:rPr>
          <w:rFonts w:cstheme="minorHAnsi"/>
          <w:sz w:val="24"/>
          <w:szCs w:val="24"/>
        </w:rPr>
        <w:t>CAS-II</w:t>
      </w:r>
      <w:r w:rsidR="001651F4" w:rsidRPr="00FE653A">
        <w:rPr>
          <w:rFonts w:cstheme="minorHAnsi"/>
          <w:sz w:val="24"/>
          <w:szCs w:val="24"/>
        </w:rPr>
        <w:t>.0006.</w:t>
      </w:r>
      <w:r w:rsidR="00FE653A" w:rsidRPr="00FE653A">
        <w:rPr>
          <w:rFonts w:cstheme="minorHAnsi"/>
          <w:sz w:val="24"/>
          <w:szCs w:val="24"/>
        </w:rPr>
        <w:t>1.2021</w:t>
      </w:r>
      <w:r w:rsidR="00FE653A" w:rsidRPr="00FE653A">
        <w:rPr>
          <w:rFonts w:cstheme="minorHAnsi"/>
          <w:sz w:val="24"/>
          <w:szCs w:val="24"/>
        </w:rPr>
        <w:tab/>
      </w:r>
      <w:r w:rsidR="00FE653A" w:rsidRPr="00FE653A">
        <w:rPr>
          <w:rFonts w:cstheme="minorHAnsi"/>
          <w:sz w:val="24"/>
          <w:szCs w:val="24"/>
        </w:rPr>
        <w:tab/>
      </w:r>
      <w:r w:rsidR="00FE653A" w:rsidRPr="00FE653A">
        <w:rPr>
          <w:rFonts w:cstheme="minorHAnsi"/>
          <w:sz w:val="24"/>
          <w:szCs w:val="24"/>
        </w:rPr>
        <w:tab/>
      </w:r>
      <w:r w:rsidR="00FE653A" w:rsidRPr="00FE653A">
        <w:rPr>
          <w:rFonts w:cstheme="minorHAnsi"/>
          <w:sz w:val="24"/>
          <w:szCs w:val="24"/>
        </w:rPr>
        <w:tab/>
      </w:r>
      <w:r w:rsidR="00FE653A" w:rsidRPr="00FE653A">
        <w:rPr>
          <w:rFonts w:cstheme="minorHAnsi"/>
          <w:sz w:val="24"/>
          <w:szCs w:val="24"/>
        </w:rPr>
        <w:tab/>
      </w:r>
      <w:r w:rsidR="00FE653A" w:rsidRPr="00FE653A">
        <w:rPr>
          <w:rFonts w:cstheme="minorHAnsi"/>
          <w:sz w:val="24"/>
          <w:szCs w:val="24"/>
        </w:rPr>
        <w:tab/>
        <w:t xml:space="preserve">Białystok, 7 </w:t>
      </w:r>
      <w:r w:rsidR="007C27B8" w:rsidRPr="00FE653A">
        <w:rPr>
          <w:rFonts w:cstheme="minorHAnsi"/>
          <w:sz w:val="24"/>
          <w:szCs w:val="24"/>
        </w:rPr>
        <w:t>czerwca</w:t>
      </w:r>
      <w:r w:rsidR="001651F4" w:rsidRPr="00FE653A">
        <w:rPr>
          <w:rFonts w:cstheme="minorHAnsi"/>
          <w:sz w:val="24"/>
          <w:szCs w:val="24"/>
        </w:rPr>
        <w:t xml:space="preserve"> 2021 r.</w:t>
      </w:r>
    </w:p>
    <w:p w:rsidR="001651F4" w:rsidRPr="00FE653A" w:rsidRDefault="001651F4" w:rsidP="00FE653A">
      <w:pPr>
        <w:rPr>
          <w:rFonts w:cstheme="minorHAnsi"/>
          <w:sz w:val="24"/>
          <w:szCs w:val="24"/>
        </w:rPr>
      </w:pPr>
    </w:p>
    <w:p w:rsidR="00400C1B" w:rsidRPr="00FE653A" w:rsidRDefault="001651F4" w:rsidP="00FE653A">
      <w:pPr>
        <w:rPr>
          <w:rFonts w:cstheme="minorHAnsi"/>
          <w:b/>
          <w:sz w:val="24"/>
          <w:szCs w:val="24"/>
        </w:rPr>
      </w:pPr>
      <w:r w:rsidRPr="00FE653A">
        <w:rPr>
          <w:rFonts w:cstheme="minorHAnsi"/>
          <w:b/>
          <w:sz w:val="24"/>
          <w:szCs w:val="24"/>
        </w:rPr>
        <w:t xml:space="preserve">Sprawozdanie z konsultacji społecznych </w:t>
      </w:r>
      <w:r w:rsidR="005F59A4" w:rsidRPr="00FE653A">
        <w:rPr>
          <w:rFonts w:cstheme="minorHAnsi"/>
          <w:b/>
          <w:sz w:val="24"/>
          <w:szCs w:val="24"/>
        </w:rPr>
        <w:t xml:space="preserve">z organizacjami pozarządowymi </w:t>
      </w:r>
      <w:r w:rsidRPr="00FE653A">
        <w:rPr>
          <w:rFonts w:cstheme="minorHAnsi"/>
          <w:b/>
          <w:sz w:val="24"/>
          <w:szCs w:val="24"/>
        </w:rPr>
        <w:t>projektu uchwały w sprawie powołania Białostockiej Rady Seniorów oraz nadania jej Statutu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Przedmiot konsultacji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A818B1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Przedmiotem konsultacji społecznych był projekt uchwały w sprawie </w:t>
            </w:r>
            <w:r w:rsidR="00A818B1" w:rsidRPr="00FE653A">
              <w:rPr>
                <w:rFonts w:cstheme="minorHAnsi"/>
                <w:sz w:val="24"/>
                <w:szCs w:val="24"/>
              </w:rPr>
              <w:t>powołania Białostockiej Rady Seniorów oraz nadania jej Statutu.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Podstawa prawna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Konsultacje zostały przep</w:t>
            </w:r>
            <w:r w:rsidR="00D95AF0" w:rsidRPr="00FE653A">
              <w:rPr>
                <w:rFonts w:cstheme="minorHAnsi"/>
                <w:sz w:val="24"/>
                <w:szCs w:val="24"/>
              </w:rPr>
              <w:t>rowadzone w oparciu o p</w:t>
            </w:r>
            <w:r w:rsidR="00FE653A">
              <w:rPr>
                <w:rFonts w:cstheme="minorHAnsi"/>
                <w:sz w:val="24"/>
                <w:szCs w:val="24"/>
              </w:rPr>
              <w:t xml:space="preserve">ostanowienia uchwały </w:t>
            </w:r>
            <w:r w:rsidRPr="00FE653A">
              <w:rPr>
                <w:rFonts w:cstheme="minorHAnsi"/>
                <w:sz w:val="24"/>
                <w:szCs w:val="24"/>
              </w:rPr>
              <w:t>Nr LX/800/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10 Rady Miejskiej Białegostoku </w:t>
            </w:r>
            <w:r w:rsidRPr="00FE653A">
              <w:rPr>
                <w:rFonts w:cstheme="minorHAnsi"/>
                <w:sz w:val="24"/>
                <w:szCs w:val="24"/>
              </w:rPr>
              <w:t>z dnia 25 października 2010 r. w sprawie zasad i trybu przeprow</w:t>
            </w:r>
            <w:r w:rsidR="00FE653A">
              <w:rPr>
                <w:rFonts w:cstheme="minorHAnsi"/>
                <w:sz w:val="24"/>
                <w:szCs w:val="24"/>
              </w:rPr>
              <w:t>adzania konsultacji społecznych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</w:t>
            </w:r>
            <w:r w:rsidRPr="00FE653A">
              <w:rPr>
                <w:rFonts w:cstheme="minorHAnsi"/>
                <w:sz w:val="24"/>
                <w:szCs w:val="24"/>
              </w:rPr>
              <w:t>z organizacjami pozarządowymi i innymi podmiotami prowadzącymi działalność w zakresie pożytku publicznego projektów aktów prawa miejscowego w dziedzinach dotyczących działalności statutowej organizacji poza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rządowych (Dz. Urz. Woj. </w:t>
            </w:r>
            <w:proofErr w:type="spellStart"/>
            <w:r w:rsidR="007C27B8" w:rsidRPr="00FE653A">
              <w:rPr>
                <w:rFonts w:cstheme="minorHAnsi"/>
                <w:sz w:val="24"/>
                <w:szCs w:val="24"/>
              </w:rPr>
              <w:t>Podl</w:t>
            </w:r>
            <w:proofErr w:type="spellEnd"/>
            <w:r w:rsidR="007C27B8" w:rsidRPr="00FE653A">
              <w:rPr>
                <w:rFonts w:cstheme="minorHAnsi"/>
                <w:sz w:val="24"/>
                <w:szCs w:val="24"/>
              </w:rPr>
              <w:t xml:space="preserve">. </w:t>
            </w:r>
            <w:r w:rsidRPr="00FE653A">
              <w:rPr>
                <w:rFonts w:cstheme="minorHAnsi"/>
                <w:sz w:val="24"/>
                <w:szCs w:val="24"/>
              </w:rPr>
              <w:t>Nr 282/2010 poz. 3597).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Adresaci </w:t>
            </w:r>
            <w:r w:rsidRPr="00FE653A">
              <w:rPr>
                <w:rFonts w:cstheme="minorHAnsi"/>
                <w:sz w:val="24"/>
                <w:szCs w:val="24"/>
              </w:rPr>
              <w:br/>
              <w:t>i uczestnicy konsultacji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Adresatem konsultacji były organizacje pozarządowe oraz podmioty, </w:t>
            </w:r>
            <w:r w:rsidRPr="00FE653A">
              <w:rPr>
                <w:rFonts w:cstheme="minorHAnsi"/>
                <w:sz w:val="24"/>
                <w:szCs w:val="24"/>
              </w:rPr>
              <w:br/>
              <w:t xml:space="preserve">o których mowa w art. 3 ust 3. ustawy z dnia 24 kwietnia 2003 roku </w:t>
            </w:r>
            <w:r w:rsidRPr="00FE653A">
              <w:rPr>
                <w:rFonts w:cstheme="minorHAnsi"/>
                <w:sz w:val="24"/>
                <w:szCs w:val="24"/>
              </w:rPr>
              <w:br/>
              <w:t xml:space="preserve">o działalności pożytku publicznego i o wolontariacie (Dz. U. z 2020 r. poz. 1057) prowadzące działalność statutową na terenie Miasta Białegostoku. 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Termin konsultacji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1651F4" w:rsidRPr="00FE653A" w:rsidRDefault="00D95AF0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10 maja – 23 maja 2021</w:t>
            </w:r>
            <w:r w:rsidR="001651F4" w:rsidRPr="00FE653A">
              <w:rPr>
                <w:rFonts w:cstheme="minorHAnsi"/>
                <w:sz w:val="24"/>
                <w:szCs w:val="24"/>
              </w:rPr>
              <w:t xml:space="preserve"> roku</w:t>
            </w:r>
          </w:p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Formy upowszechnienia informacji 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o konsultacjach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Projekt uchwały wraz z ankietą konsultacyjną został podany do publicznej wiadomości poprzez:</w:t>
            </w:r>
          </w:p>
          <w:p w:rsidR="001651F4" w:rsidRPr="00FE653A" w:rsidRDefault="001651F4" w:rsidP="00FE653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opublikowanie na portalach miejskich: www.bialystok.pl oraz na www.cas.bialystok.pl;</w:t>
            </w:r>
          </w:p>
          <w:p w:rsidR="001651F4" w:rsidRPr="00FE653A" w:rsidRDefault="001651F4" w:rsidP="00FE653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zamieszczenie na tablicy ogłoszeń w siedzibie Urzędu Miejskiego </w:t>
            </w:r>
            <w:r w:rsidRPr="00FE653A">
              <w:rPr>
                <w:rFonts w:cstheme="minorHAnsi"/>
                <w:sz w:val="24"/>
                <w:szCs w:val="24"/>
              </w:rPr>
              <w:br/>
              <w:t>w Białymstoku przy ul. Słonimskiej 1;</w:t>
            </w:r>
          </w:p>
          <w:p w:rsidR="001651F4" w:rsidRPr="00FE653A" w:rsidRDefault="001651F4" w:rsidP="00FE653A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rozesłanie pocztą elektroniczną organizacjom pozarządowym znajdującym się w bazie danych Centrum Współpracy Organizacji Pozarządowych.</w:t>
            </w:r>
          </w:p>
          <w:p w:rsidR="001651F4" w:rsidRPr="00FE653A" w:rsidRDefault="001651F4" w:rsidP="00FE653A">
            <w:pPr>
              <w:pStyle w:val="Akapitzlist"/>
              <w:ind w:left="360"/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Metody i formy konsultacji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D95AF0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Konsu</w:t>
            </w:r>
            <w:r w:rsidR="00D95AF0" w:rsidRPr="00FE653A">
              <w:rPr>
                <w:rFonts w:cstheme="minorHAnsi"/>
                <w:sz w:val="24"/>
                <w:szCs w:val="24"/>
              </w:rPr>
              <w:t xml:space="preserve">ltacje były realizowane poprzez </w:t>
            </w:r>
            <w:r w:rsidRPr="00FE653A">
              <w:rPr>
                <w:rFonts w:cstheme="minorHAnsi"/>
                <w:sz w:val="24"/>
                <w:szCs w:val="24"/>
              </w:rPr>
              <w:t>zebranie opinii organizacji pozarządowych przekazane w formie</w:t>
            </w:r>
            <w:r w:rsidR="00D95AF0" w:rsidRPr="00FE653A">
              <w:rPr>
                <w:rFonts w:cstheme="minorHAnsi"/>
                <w:sz w:val="24"/>
                <w:szCs w:val="24"/>
              </w:rPr>
              <w:t>:</w:t>
            </w:r>
          </w:p>
          <w:p w:rsidR="00D95AF0" w:rsidRPr="00FE653A" w:rsidRDefault="001651F4" w:rsidP="00FE653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pisemnej za pośrednictwem Ankiety konsultacyjnej</w:t>
            </w:r>
            <w:r w:rsidR="00D95AF0" w:rsidRPr="00FE653A">
              <w:rPr>
                <w:rFonts w:cstheme="minorHAnsi"/>
                <w:sz w:val="24"/>
                <w:szCs w:val="24"/>
              </w:rPr>
              <w:t xml:space="preserve"> składanej </w:t>
            </w:r>
            <w:r w:rsidR="00FE653A">
              <w:rPr>
                <w:rFonts w:cstheme="minorHAnsi"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 w:rsidR="00D95AF0" w:rsidRPr="00FE653A">
              <w:rPr>
                <w:rFonts w:cstheme="minorHAnsi"/>
                <w:sz w:val="24"/>
                <w:szCs w:val="24"/>
              </w:rPr>
              <w:t>w siedzibie Urzędu miejskiego w B</w:t>
            </w:r>
            <w:r w:rsidR="00FE653A">
              <w:rPr>
                <w:rFonts w:cstheme="minorHAnsi"/>
                <w:sz w:val="24"/>
                <w:szCs w:val="24"/>
              </w:rPr>
              <w:t xml:space="preserve">iałymstoku przy ul. Słonimskiej </w:t>
            </w:r>
            <w:r w:rsidR="00D95AF0" w:rsidRPr="00FE653A">
              <w:rPr>
                <w:rFonts w:cstheme="minorHAnsi"/>
                <w:sz w:val="24"/>
                <w:szCs w:val="24"/>
              </w:rPr>
              <w:t>1;</w:t>
            </w:r>
          </w:p>
          <w:p w:rsidR="00D95AF0" w:rsidRPr="00FE653A" w:rsidRDefault="00D95AF0" w:rsidP="00FE653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skanu przesłanego droga elektroniczną na adres e-mail: konsultacje@um.bialystok.pl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651F4" w:rsidRPr="00FE653A" w:rsidTr="00400C1B">
        <w:tc>
          <w:tcPr>
            <w:tcW w:w="2977" w:type="dxa"/>
            <w:shd w:val="clear" w:color="auto" w:fill="D9E2F3" w:themeFill="accent5" w:themeFillTint="33"/>
          </w:tcPr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Jednostka organizacyjna Urzędu odpowiedzialna za przeprowadzenie konsultacji</w:t>
            </w:r>
          </w:p>
        </w:tc>
        <w:tc>
          <w:tcPr>
            <w:tcW w:w="7229" w:type="dxa"/>
          </w:tcPr>
          <w:p w:rsidR="00400C1B" w:rsidRPr="00FE653A" w:rsidRDefault="00400C1B" w:rsidP="00FE653A">
            <w:pPr>
              <w:rPr>
                <w:rFonts w:cstheme="minorHAnsi"/>
                <w:sz w:val="24"/>
                <w:szCs w:val="24"/>
              </w:rPr>
            </w:pP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Centrum Aktywności Społecznej</w:t>
            </w:r>
          </w:p>
        </w:tc>
      </w:tr>
    </w:tbl>
    <w:p w:rsidR="007C27B8" w:rsidRPr="00FE653A" w:rsidRDefault="007C27B8" w:rsidP="00FE653A">
      <w:pPr>
        <w:rPr>
          <w:rFonts w:cstheme="minorHAnsi"/>
          <w:sz w:val="24"/>
          <w:szCs w:val="24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045"/>
        <w:gridCol w:w="2045"/>
        <w:gridCol w:w="3617"/>
        <w:gridCol w:w="2499"/>
      </w:tblGrid>
      <w:tr w:rsidR="00400C1B" w:rsidRPr="00FE653A" w:rsidTr="00230B05">
        <w:trPr>
          <w:trHeight w:val="454"/>
        </w:trPr>
        <w:tc>
          <w:tcPr>
            <w:tcW w:w="10206" w:type="dxa"/>
            <w:gridSpan w:val="4"/>
            <w:shd w:val="clear" w:color="auto" w:fill="D9E2F3" w:themeFill="accent5" w:themeFillTint="33"/>
            <w:vAlign w:val="center"/>
          </w:tcPr>
          <w:p w:rsidR="00400C1B" w:rsidRPr="00FE653A" w:rsidRDefault="00400C1B" w:rsidP="00FE653A">
            <w:pPr>
              <w:rPr>
                <w:rFonts w:cstheme="minorHAnsi"/>
                <w:b/>
                <w:sz w:val="24"/>
                <w:szCs w:val="24"/>
              </w:rPr>
            </w:pPr>
          </w:p>
          <w:p w:rsidR="00400C1B" w:rsidRPr="00FE653A" w:rsidRDefault="00400C1B" w:rsidP="00FE653A">
            <w:p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Zebrane opinie i propozycje przepisów</w:t>
            </w:r>
          </w:p>
          <w:p w:rsidR="00400C1B" w:rsidRPr="00FE653A" w:rsidRDefault="00400C1B" w:rsidP="00FE653A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651F4" w:rsidRPr="00FE653A" w:rsidTr="007C27B8">
        <w:trPr>
          <w:trHeight w:val="454"/>
        </w:trPr>
        <w:tc>
          <w:tcPr>
            <w:tcW w:w="1979" w:type="dxa"/>
            <w:shd w:val="clear" w:color="auto" w:fill="D9E2F3" w:themeFill="accent5" w:themeFillTint="33"/>
            <w:vAlign w:val="center"/>
          </w:tcPr>
          <w:p w:rsidR="001651F4" w:rsidRPr="00FE653A" w:rsidRDefault="001651F4" w:rsidP="00FE653A">
            <w:pPr>
              <w:spacing w:after="160" w:line="259" w:lineRule="auto"/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Dotychczasowy przepis</w:t>
            </w:r>
          </w:p>
        </w:tc>
        <w:tc>
          <w:tcPr>
            <w:tcW w:w="1892" w:type="dxa"/>
            <w:shd w:val="clear" w:color="auto" w:fill="D9E2F3" w:themeFill="accent5" w:themeFillTint="33"/>
            <w:vAlign w:val="center"/>
          </w:tcPr>
          <w:p w:rsidR="001651F4" w:rsidRPr="00FE653A" w:rsidRDefault="001651F4" w:rsidP="00FE653A">
            <w:pPr>
              <w:spacing w:after="160" w:line="259" w:lineRule="auto"/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Propozycja przepisu</w:t>
            </w:r>
          </w:p>
        </w:tc>
        <w:tc>
          <w:tcPr>
            <w:tcW w:w="3784" w:type="dxa"/>
            <w:shd w:val="clear" w:color="auto" w:fill="D9E2F3" w:themeFill="accent5" w:themeFillTint="33"/>
            <w:vAlign w:val="center"/>
          </w:tcPr>
          <w:p w:rsidR="001651F4" w:rsidRPr="00FE653A" w:rsidRDefault="001651F4" w:rsidP="00FE653A">
            <w:pPr>
              <w:spacing w:after="160" w:line="259" w:lineRule="auto"/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Uzasadnienie przepisu</w:t>
            </w: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:rsidR="001651F4" w:rsidRPr="00FE653A" w:rsidRDefault="001651F4" w:rsidP="00FE653A">
            <w:pPr>
              <w:spacing w:after="160" w:line="259" w:lineRule="auto"/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Wynik konsultacji</w:t>
            </w:r>
          </w:p>
        </w:tc>
      </w:tr>
      <w:tr w:rsidR="001651F4" w:rsidRPr="00FE653A" w:rsidTr="007C27B8">
        <w:trPr>
          <w:trHeight w:val="2251"/>
        </w:trPr>
        <w:tc>
          <w:tcPr>
            <w:tcW w:w="10206" w:type="dxa"/>
            <w:gridSpan w:val="4"/>
            <w:shd w:val="clear" w:color="auto" w:fill="D9E2F3" w:themeFill="accent5" w:themeFillTint="33"/>
            <w:vAlign w:val="center"/>
          </w:tcPr>
          <w:p w:rsidR="008512B5" w:rsidRPr="00FE653A" w:rsidRDefault="008512B5" w:rsidP="00FE653A">
            <w:pPr>
              <w:pStyle w:val="Akapitzlist"/>
              <w:ind w:left="360"/>
              <w:rPr>
                <w:rFonts w:cstheme="minorHAnsi"/>
                <w:b/>
                <w:sz w:val="24"/>
                <w:szCs w:val="24"/>
              </w:rPr>
            </w:pPr>
          </w:p>
          <w:p w:rsidR="00E32301" w:rsidRPr="00FE653A" w:rsidRDefault="00E32301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Ośrodek Wspierania Organizacji Pozarządowych</w:t>
            </w:r>
          </w:p>
          <w:p w:rsidR="00FC053E" w:rsidRPr="00FE653A" w:rsidRDefault="00FC053E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Podlascy Seniorzy</w:t>
            </w:r>
          </w:p>
          <w:p w:rsidR="00FC053E" w:rsidRPr="00FE653A" w:rsidRDefault="00FC053E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Akademia Plus 50</w:t>
            </w:r>
          </w:p>
          <w:p w:rsidR="00E32301" w:rsidRPr="00FE653A" w:rsidRDefault="00FC053E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Polska 2050</w:t>
            </w:r>
          </w:p>
          <w:p w:rsidR="00714785" w:rsidRPr="00FE653A" w:rsidRDefault="00714785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Polskie Stowarzyszenie Pedagogów i Animatorów KLANZA</w:t>
            </w:r>
          </w:p>
          <w:p w:rsidR="001651F4" w:rsidRPr="00FE653A" w:rsidRDefault="00714785" w:rsidP="00FE653A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„MY DLA INNYCH”</w:t>
            </w:r>
          </w:p>
          <w:p w:rsidR="007C27B8" w:rsidRPr="00FE653A" w:rsidRDefault="007C27B8" w:rsidP="00FE653A">
            <w:pPr>
              <w:pStyle w:val="Akapitzlist"/>
              <w:ind w:left="36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651F4" w:rsidRPr="00FE653A" w:rsidTr="00636D8F">
        <w:tc>
          <w:tcPr>
            <w:tcW w:w="1979" w:type="dxa"/>
          </w:tcPr>
          <w:p w:rsidR="00D2264E" w:rsidRPr="00FE653A" w:rsidRDefault="00D2264E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Załącznik nr 1 do Uchwały – Statut Białostockiej Rady Seniorów</w:t>
            </w:r>
          </w:p>
          <w:p w:rsidR="001651F4" w:rsidRPr="00FE653A" w:rsidRDefault="001651F4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§3. </w:t>
            </w:r>
            <w:r w:rsidR="00D2264E" w:rsidRPr="00FE653A">
              <w:rPr>
                <w:rFonts w:cstheme="minorHAnsi"/>
                <w:sz w:val="24"/>
                <w:szCs w:val="24"/>
              </w:rPr>
              <w:t>Charakter Rady Seniorów oraz cele działania określa art. 5c ust. 1 i 3 Ustawy</w:t>
            </w:r>
          </w:p>
        </w:tc>
        <w:tc>
          <w:tcPr>
            <w:tcW w:w="1892" w:type="dxa"/>
          </w:tcPr>
          <w:p w:rsidR="001651F4" w:rsidRPr="00FE653A" w:rsidRDefault="00D2264E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ma charakter konsultacyjny, doradczy i inicjatywny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1651F4" w:rsidRPr="00FE653A" w:rsidRDefault="00D2264E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Art. 5c Ustawy</w:t>
            </w:r>
            <w:r w:rsidR="00B035FF" w:rsidRPr="00FE653A">
              <w:rPr>
                <w:rFonts w:cstheme="minorHAnsi"/>
                <w:sz w:val="24"/>
                <w:szCs w:val="24"/>
              </w:rPr>
              <w:t xml:space="preserve"> nie określa celów działania Rady Seniorów a jedynie jej charakter. Takie sformułowanie sugeruje, że w Ustawie znajdują się treści, których tam w istocie nie ma. Może to być podstawą do zakwestionowania przepisu (lub całej uchwały) przez wojewodę i sąd administracyjny. Proponujemy zacytowanie fragmentu Ustawy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 </w:t>
            </w:r>
            <w:r w:rsidR="00B035FF" w:rsidRPr="00FE653A">
              <w:rPr>
                <w:rFonts w:cstheme="minorHAnsi"/>
                <w:sz w:val="24"/>
                <w:szCs w:val="24"/>
              </w:rPr>
              <w:t xml:space="preserve">w dosłownym brzmieniu. Co prawda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</w:t>
            </w:r>
            <w:r w:rsidR="00B035FF" w:rsidRPr="00FE653A">
              <w:rPr>
                <w:rFonts w:cstheme="minorHAnsi"/>
                <w:sz w:val="24"/>
                <w:szCs w:val="24"/>
              </w:rPr>
              <w:t xml:space="preserve">w swoim orzecznictwie sądy administracyjne sprzeciwiają się powtarzaniu przepisów ustawowych, jednak dopuszczają jeden wyjątek. Dosłowne powtórzenie jest możliwe „dla zapewnienia komunikatywności tekstu prawnego”. Uchwała powinna być napisana w sposób zrozumiały dla adresatów (seniorów) i w sposób jasny wyrażać intencje prawodawcy. Bez proponowanego przez nas </w:t>
            </w:r>
            <w:r w:rsidR="00B035FF" w:rsidRPr="00FE653A">
              <w:rPr>
                <w:rFonts w:cstheme="minorHAnsi"/>
                <w:sz w:val="24"/>
                <w:szCs w:val="24"/>
              </w:rPr>
              <w:lastRenderedPageBreak/>
              <w:t>sformułowania sens całej uchwały pozostanie niejasny.</w:t>
            </w:r>
          </w:p>
        </w:tc>
        <w:tc>
          <w:tcPr>
            <w:tcW w:w="2551" w:type="dxa"/>
            <w:vAlign w:val="center"/>
          </w:tcPr>
          <w:p w:rsidR="001651F4" w:rsidRPr="00FE653A" w:rsidRDefault="00D2264E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Propozyc</w:t>
            </w:r>
            <w:r w:rsidR="00E32301" w:rsidRPr="00FE653A">
              <w:rPr>
                <w:rFonts w:cstheme="minorHAnsi"/>
                <w:sz w:val="24"/>
                <w:szCs w:val="24"/>
              </w:rPr>
              <w:t xml:space="preserve">ję </w:t>
            </w:r>
            <w:r w:rsidRPr="00FE653A">
              <w:rPr>
                <w:rFonts w:cstheme="minorHAnsi"/>
                <w:sz w:val="24"/>
                <w:szCs w:val="24"/>
              </w:rPr>
              <w:t xml:space="preserve">uwzględniono. </w:t>
            </w:r>
            <w:r w:rsidRPr="00FE653A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1651F4" w:rsidRPr="00FE653A" w:rsidTr="00636D8F">
        <w:tc>
          <w:tcPr>
            <w:tcW w:w="1979" w:type="dxa"/>
          </w:tcPr>
          <w:p w:rsidR="001651F4" w:rsidRPr="00FE653A" w:rsidRDefault="00B035FF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Punkt IV, §21</w:t>
            </w:r>
          </w:p>
          <w:p w:rsidR="00B035FF" w:rsidRPr="00FE653A" w:rsidRDefault="00B035FF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nie dysponuje samodzielnym budżetem</w:t>
            </w:r>
          </w:p>
        </w:tc>
        <w:tc>
          <w:tcPr>
            <w:tcW w:w="1892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Punkt IV, §21</w:t>
            </w:r>
          </w:p>
          <w:p w:rsidR="001651F4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nie dysponuje samodzielnym budżetem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1651F4" w:rsidRPr="00FE653A" w:rsidRDefault="00B035FF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W związku z tym, że trwają prace nad poprawkami do Ustawy, które umożliwią wyodrębnianie budżetu Radom Seniorów, proponujemy całkowite usunięcie tego zapisu. Pozostawienie tego paragrafu sprawi, że nawet w sytuacji korzystnych zmian ustawowych w Białymstoku nie będzie możliwe przekazanie środków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 </w:t>
            </w:r>
            <w:r w:rsidRPr="00FE653A">
              <w:rPr>
                <w:rFonts w:cstheme="minorHAnsi"/>
                <w:sz w:val="24"/>
                <w:szCs w:val="24"/>
              </w:rPr>
              <w:t>na działalność Rady.</w:t>
            </w:r>
          </w:p>
        </w:tc>
        <w:tc>
          <w:tcPr>
            <w:tcW w:w="2551" w:type="dxa"/>
            <w:vAlign w:val="center"/>
          </w:tcPr>
          <w:p w:rsidR="001651F4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Propozycję uwzględniono.</w:t>
            </w:r>
          </w:p>
        </w:tc>
      </w:tr>
      <w:tr w:rsidR="00714785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Fundacja Laboratorium Badań i Działań Społecznych „</w:t>
            </w:r>
            <w:proofErr w:type="spellStart"/>
            <w:r w:rsidRPr="00FE653A">
              <w:rPr>
                <w:rFonts w:cstheme="minorHAnsi"/>
                <w:b/>
                <w:sz w:val="24"/>
                <w:szCs w:val="24"/>
              </w:rPr>
              <w:t>SocLab</w:t>
            </w:r>
            <w:proofErr w:type="spellEnd"/>
            <w:r w:rsidRPr="00FE653A">
              <w:rPr>
                <w:rFonts w:cstheme="minorHAnsi"/>
                <w:b/>
                <w:sz w:val="24"/>
                <w:szCs w:val="24"/>
              </w:rPr>
              <w:t>”</w:t>
            </w:r>
          </w:p>
        </w:tc>
      </w:tr>
      <w:tr w:rsidR="00714785" w:rsidRPr="00FE653A" w:rsidTr="00636D8F">
        <w:tc>
          <w:tcPr>
            <w:tcW w:w="1979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Załącznik nr 1 do Uchwały – Statut Białostockiej Rady Seniorów</w:t>
            </w:r>
          </w:p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§3. Charakter Rady Seniorów oraz cele działania określa art. 5c ust. 1 i 3 Ustawy</w:t>
            </w:r>
          </w:p>
        </w:tc>
        <w:tc>
          <w:tcPr>
            <w:tcW w:w="1892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ma charakter konsultacyjny, doradczy i inicjatywny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Art. 5c Ustawy nie określa celów działania Rady Seniorów a jedynie jej charakter. Takie sformułowanie sugeruje, że w Ustawie znajdują się treści, których tam w istocie nie ma. Może to być podstawą do zakwestionowania przepisu (lub całej uchwały) przez wojewodę i sąd administracyjny. Proponujemy zacytowanie fragmentu Ustawy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w dosłownym brzmieniu. Co prawda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</w:t>
            </w:r>
            <w:r w:rsidRPr="00FE653A">
              <w:rPr>
                <w:rFonts w:cstheme="minorHAnsi"/>
                <w:sz w:val="24"/>
                <w:szCs w:val="24"/>
              </w:rPr>
              <w:t>w swoim orzecznictwie sądy administracyjne sprzeciwiają się powtarzaniu przepisów ustawowych, jednak dopuszczają jeden wyjątek. Dosłowne powtórzenie jest możliwe „dla zapewnienia komunikatywności tekstu prawnego”. Uchwała powinna być napisana w sposób zrozumiały dla adresatów (seniorów) i w sposób jasny wyrażać intencje prawodawcy. Bez proponowanego przez nas sformułowania sens całej uchwały pozostanie niejasny.</w:t>
            </w:r>
          </w:p>
        </w:tc>
        <w:tc>
          <w:tcPr>
            <w:tcW w:w="2551" w:type="dxa"/>
            <w:vAlign w:val="center"/>
          </w:tcPr>
          <w:p w:rsidR="00714785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Propozycję uwzględniono.</w:t>
            </w:r>
          </w:p>
        </w:tc>
      </w:tr>
      <w:tr w:rsidR="00714785" w:rsidRPr="00FE653A" w:rsidTr="00636D8F">
        <w:tc>
          <w:tcPr>
            <w:tcW w:w="1979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Punkt IV, §21</w:t>
            </w:r>
          </w:p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nie dysponuje samodzielnym budżetem</w:t>
            </w:r>
          </w:p>
        </w:tc>
        <w:tc>
          <w:tcPr>
            <w:tcW w:w="1892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Punkt IV, §21</w:t>
            </w:r>
          </w:p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nie dysponuje samodzielnym budżetem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714785" w:rsidRPr="00FE653A" w:rsidRDefault="00714785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W związku z tym, że trwają prace nad poprawkami do Ustawy, które umożliwią wyodrębnianie budżetu Radom Seniorów, proponujemy całkowite usunięcie tego zapisu. Pozostawienie tego paragrafu </w:t>
            </w:r>
            <w:r w:rsidRPr="00FE653A">
              <w:rPr>
                <w:rFonts w:cstheme="minorHAnsi"/>
                <w:sz w:val="24"/>
                <w:szCs w:val="24"/>
              </w:rPr>
              <w:lastRenderedPageBreak/>
              <w:t>sprawi, że nawet w sytuacji korzystnych zmian ustawowych w Białymstoku nie będzie możliwe przekazanie środków na działalność Rady. Z naszego doświadczenia z prac z Radami Seniorów w województwie podlaskim wynika że zaplecze finansowe jest niezwykle ważne dla efektywności działań Rady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:rsidR="00714785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Propozycję uwzględniono.</w:t>
            </w:r>
          </w:p>
        </w:tc>
      </w:tr>
      <w:tr w:rsidR="00D2264E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D2264E" w:rsidRPr="00FE653A" w:rsidRDefault="00E32301" w:rsidP="00FE653A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Szukamy Polski</w:t>
            </w:r>
          </w:p>
          <w:p w:rsidR="00FC053E" w:rsidRPr="00FE653A" w:rsidRDefault="00FC053E" w:rsidP="00FE653A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Fundacja DOM</w:t>
            </w:r>
          </w:p>
        </w:tc>
      </w:tr>
      <w:tr w:rsidR="00D2264E" w:rsidRPr="00FE653A" w:rsidTr="00636D8F">
        <w:tc>
          <w:tcPr>
            <w:tcW w:w="1979" w:type="dxa"/>
          </w:tcPr>
          <w:p w:rsidR="00E32301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Załącznik nr 1 do Uchwały – Statut Białostockiej Rady Seniorów</w:t>
            </w:r>
          </w:p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§3. Charakter Rady Seniorów oraz cele działania określa art. 5c ust. 1 i 3 Ustawy</w:t>
            </w:r>
          </w:p>
        </w:tc>
        <w:tc>
          <w:tcPr>
            <w:tcW w:w="1892" w:type="dxa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ma charakter konsultacyjny, doradczy i inicjatywny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Art. 5c Ustawy nie określa celów działania Rady Seniorów a jedynie jej charakter. Takie sformułowanie sugeruje, że w Ustawie znajdują się treści, których tam w istocie nie ma. Może to być podstawą do zakwestionowania przepisu (lub całej uchwały) przez wojewodę i sąd administracyjny. Proponujemy zacytowanie fragmentu Ustawy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w dosłownym brzmieniu. Co prawda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</w:t>
            </w:r>
            <w:r w:rsidRPr="00FE653A">
              <w:rPr>
                <w:rFonts w:cstheme="minorHAnsi"/>
                <w:sz w:val="24"/>
                <w:szCs w:val="24"/>
              </w:rPr>
              <w:t>w swoim orzecznictwie sądy administracyjne sprzeciwiają się powtarzaniu przepisów ustawowych, jednak dopuszczają jeden wyjątek. Dosłowne powtórzenie jest możliwe „dla zapewnienia komunikatywności tekstu prawnego”. Uchwała powinna być napisana w sposób zrozumiały dla adresatów (seniorów) i w sposób jasny wyrażać intencje prawodawcy. Bez proponowanego przez nas sformułowania sens całej uchwały (cel powołania Rady) pozostanie niejasny.</w:t>
            </w:r>
          </w:p>
        </w:tc>
        <w:tc>
          <w:tcPr>
            <w:tcW w:w="2551" w:type="dxa"/>
            <w:vAlign w:val="center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Propozycję uwzględniono.</w:t>
            </w:r>
          </w:p>
        </w:tc>
      </w:tr>
      <w:tr w:rsidR="00E32301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E32301" w:rsidRPr="00FE653A" w:rsidRDefault="00E32301" w:rsidP="00FE653A">
            <w:p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Uniwersytet Trzeciego Wieku w Białymstoku</w:t>
            </w:r>
          </w:p>
        </w:tc>
      </w:tr>
      <w:tr w:rsidR="00D2264E" w:rsidRPr="00FE653A" w:rsidTr="00636D8F">
        <w:tc>
          <w:tcPr>
            <w:tcW w:w="1979" w:type="dxa"/>
          </w:tcPr>
          <w:p w:rsidR="00E32301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Punkt IV, §21</w:t>
            </w:r>
          </w:p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Rada Seniorów nie dysponuje samodzielnym budżetem</w:t>
            </w:r>
          </w:p>
        </w:tc>
        <w:tc>
          <w:tcPr>
            <w:tcW w:w="1892" w:type="dxa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Proponujemy usunięcie tego paragrafu.</w:t>
            </w:r>
          </w:p>
        </w:tc>
        <w:tc>
          <w:tcPr>
            <w:tcW w:w="3784" w:type="dxa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Przychylam się do propozycji OWOP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i cytuje uzasadnienie za K. </w:t>
            </w:r>
            <w:proofErr w:type="spellStart"/>
            <w:r w:rsidRPr="00FE653A">
              <w:rPr>
                <w:rFonts w:cstheme="minorHAnsi"/>
                <w:sz w:val="24"/>
                <w:szCs w:val="24"/>
              </w:rPr>
              <w:t>Łotowską</w:t>
            </w:r>
            <w:proofErr w:type="spellEnd"/>
            <w:r w:rsidRPr="00FE653A">
              <w:rPr>
                <w:rFonts w:cstheme="minorHAnsi"/>
                <w:sz w:val="24"/>
                <w:szCs w:val="24"/>
              </w:rPr>
              <w:t xml:space="preserve">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</w:t>
            </w:r>
            <w:r w:rsidRPr="00FE653A">
              <w:rPr>
                <w:rFonts w:cstheme="minorHAnsi"/>
                <w:sz w:val="24"/>
                <w:szCs w:val="24"/>
              </w:rPr>
              <w:t xml:space="preserve">„W związku z tym, że trwają prace nad poprawkami do Ustawy, które umożliwią wyodrębnianie budżetu </w:t>
            </w:r>
            <w:r w:rsidRPr="00FE653A">
              <w:rPr>
                <w:rFonts w:cstheme="minorHAnsi"/>
                <w:sz w:val="24"/>
                <w:szCs w:val="24"/>
              </w:rPr>
              <w:lastRenderedPageBreak/>
              <w:t>Radom Seniorów, proponujemy całkowite usunięcie tego zapisu. Pozostawienie tego paragrafu sprawi, że nawet w sytuacji korzystnych zmian ustawowych w Białymstoku nie będzie możliwe przekazanie środków na działalność Rady.”</w:t>
            </w:r>
          </w:p>
        </w:tc>
        <w:tc>
          <w:tcPr>
            <w:tcW w:w="2551" w:type="dxa"/>
            <w:vAlign w:val="center"/>
          </w:tcPr>
          <w:p w:rsidR="00D2264E" w:rsidRPr="00FE653A" w:rsidRDefault="00E32301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Propozycję uwzględniono.</w:t>
            </w:r>
          </w:p>
        </w:tc>
      </w:tr>
      <w:tr w:rsidR="002E4C93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2E4C93" w:rsidRPr="00FE653A" w:rsidRDefault="002E4C93" w:rsidP="00FE653A">
            <w:p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Klub Więzionych, Internowanych i Represjonowanych w Białymstoku</w:t>
            </w:r>
          </w:p>
        </w:tc>
      </w:tr>
      <w:tr w:rsidR="002E4C93" w:rsidRPr="00FE653A" w:rsidTr="00636D8F">
        <w:tc>
          <w:tcPr>
            <w:tcW w:w="1979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§6.1 Nabór kandydatów do Rady Seniorów przeprowadza Prezydent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§6.1. Nabór kandydatów do Rady Seniorów przeprowadza Prezydent i przedstawia do zakwalifikowania przez Komisję Samorządności i Bezpieczeństwa Rady Miasta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pP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Zgodnie z art. 5c pkt 2 Ustawy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o samorządzie gminnym (Dz.U. 2020.0.713</w:t>
            </w:r>
            <w:r w:rsidRPr="00FE653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t.j</w:t>
            </w:r>
            <w:proofErr w:type="spellEnd"/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.) do rady gminy należy utworzenie gminnej rady seniorów, 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w związku z tym jej organ wykonawczy jakim je</w:t>
            </w:r>
            <w:r w:rsidR="0049776B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st Prezydent przeprowadza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czynności organizacyjne jakim jest nabór. Komisja Samorządności 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i Bezpieczeństwa Rady po zapoznaniu się ze zgłoszeniami kwalifikuje kandydatów stosownie do wymogów określonych w </w:t>
            </w:r>
            <w:r w:rsidRPr="00FE653A">
              <w:rPr>
                <w:rFonts w:cstheme="minorHAnsi"/>
                <w:sz w:val="24"/>
                <w:szCs w:val="24"/>
              </w:rPr>
              <w:t>§7 i 8 uchwały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Nie uwzględniono. Rada Gminy jest organem uchwałodawczym, natomiast Prezydent jest organem wykonawczym, co oznacza, że Rada Gminy stanowi prawo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</w:t>
            </w:r>
            <w:r w:rsidRPr="00FE653A">
              <w:rPr>
                <w:rFonts w:cstheme="minorHAnsi"/>
                <w:sz w:val="24"/>
                <w:szCs w:val="24"/>
              </w:rPr>
              <w:t>a nie je wykonuje.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Konstrukcja przepisu art. 5c ustawy o samorządzie gminnym daje organowi jednostki samorządu terytorialnego prawo do utworzenia gminnej rady seniorów poprzez jej powołanie oraz nadania jej statutu określającego tryb wyboru członków rady seniorów i zasady działania. Powołanie jest czynnością prawną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o charakterze jednostronnym. Materia o utworzeniu rady seniorów powinna więc odzwierciedlać wyłącznie wolę (jednorazową)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</w:t>
            </w:r>
            <w:r w:rsidRPr="00FE653A">
              <w:rPr>
                <w:rFonts w:cstheme="minorHAnsi"/>
                <w:sz w:val="24"/>
                <w:szCs w:val="24"/>
              </w:rPr>
              <w:t>w zakresie powołania nowego organu.</w:t>
            </w:r>
          </w:p>
        </w:tc>
      </w:tr>
      <w:tr w:rsidR="002E4C93" w:rsidRPr="00FE653A" w:rsidTr="00636D8F">
        <w:tc>
          <w:tcPr>
            <w:tcW w:w="1979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§10. Wyboru członków Rady Seniorów z listy zakwalifikowanych kandydatów dokonuje Prezydent.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§10. Wyboru członków Rady Seniorów z listy zakwalifikowanych kandydatów dokonuje Rada Miasta.</w:t>
            </w: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Zgodnie z art. 5c pkt 2 Ustawy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o samorządzie gminnym do rady gminy należy utworzenie gminnej rady seniorów.</w:t>
            </w:r>
          </w:p>
        </w:tc>
        <w:tc>
          <w:tcPr>
            <w:tcW w:w="2551" w:type="dxa"/>
            <w:vMerge/>
            <w:vAlign w:val="center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E4C93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2E4C93" w:rsidRPr="00FE653A" w:rsidRDefault="002E4C93" w:rsidP="00FE653A">
            <w:p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Podlaski Uniwersytet Trzeciego Wieku</w:t>
            </w:r>
          </w:p>
        </w:tc>
      </w:tr>
      <w:tr w:rsidR="002E4C93" w:rsidRPr="00FE653A" w:rsidTr="007C27B8">
        <w:tc>
          <w:tcPr>
            <w:tcW w:w="1979" w:type="dxa"/>
            <w:shd w:val="clear" w:color="auto" w:fill="auto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§6.1 Nabór kandydatów do </w:t>
            </w:r>
            <w:r w:rsidRPr="00FE653A">
              <w:rPr>
                <w:rFonts w:cstheme="minorHAnsi"/>
                <w:sz w:val="24"/>
                <w:szCs w:val="24"/>
              </w:rPr>
              <w:lastRenderedPageBreak/>
              <w:t>Rady Seniorów przeprowadza Prezydent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 xml:space="preserve">§6.1. Nabór kandydatów do </w:t>
            </w:r>
            <w:r w:rsidRPr="00FE653A">
              <w:rPr>
                <w:rFonts w:cstheme="minorHAnsi"/>
                <w:sz w:val="24"/>
                <w:szCs w:val="24"/>
              </w:rPr>
              <w:lastRenderedPageBreak/>
              <w:t xml:space="preserve">Rady Seniorów przeprowadza Prezydent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i przedstawia do zakwalifikowania przez Komisję Samorządności </w:t>
            </w:r>
            <w:r w:rsidR="007C27B8" w:rsidRPr="00FE653A">
              <w:rPr>
                <w:rFonts w:cstheme="minorHAnsi"/>
                <w:sz w:val="24"/>
                <w:szCs w:val="24"/>
              </w:rPr>
              <w:t xml:space="preserve">                </w:t>
            </w:r>
            <w:r w:rsidRPr="00FE653A">
              <w:rPr>
                <w:rFonts w:cstheme="minorHAnsi"/>
                <w:sz w:val="24"/>
                <w:szCs w:val="24"/>
              </w:rPr>
              <w:t>i Bezpieczeństwa Rady Miasta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pP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lastRenderedPageBreak/>
              <w:t>Zgodnie z art. 5c pkt 2 Ustawy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o samorządzie gminnym (Dz.U.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lastRenderedPageBreak/>
              <w:t>2020.0.713</w:t>
            </w:r>
            <w:r w:rsidRPr="00FE653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t.j</w:t>
            </w:r>
            <w:proofErr w:type="spellEnd"/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.) do rady gminy należy utworzenie gminnej rady seniorów, </w:t>
            </w:r>
            <w:r w:rsidR="007C27B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w związku z tym jej organ wykonawczy jakim jest Prezydent przeprowadza tylko czynności organizacyjne jakim jest nabór</w:t>
            </w:r>
            <w:r w:rsidR="0049776B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 xml:space="preserve">Nie uwzględniono. Rada Gminy jest </w:t>
            </w:r>
            <w:r w:rsidRPr="00FE653A">
              <w:rPr>
                <w:rFonts w:cstheme="minorHAnsi"/>
                <w:sz w:val="24"/>
                <w:szCs w:val="24"/>
              </w:rPr>
              <w:lastRenderedPageBreak/>
              <w:t xml:space="preserve">organem uchwałodawczym, natomiast Prezydent jest organem wykonawczym, co oznacza, że Rada Gminy stanowi prawo </w:t>
            </w:r>
            <w:r w:rsidR="00E21858" w:rsidRPr="00FE653A">
              <w:rPr>
                <w:rFonts w:cstheme="minorHAnsi"/>
                <w:sz w:val="24"/>
                <w:szCs w:val="24"/>
              </w:rPr>
              <w:t xml:space="preserve">                 </w:t>
            </w:r>
            <w:r w:rsidRPr="00FE653A">
              <w:rPr>
                <w:rFonts w:cstheme="minorHAnsi"/>
                <w:sz w:val="24"/>
                <w:szCs w:val="24"/>
              </w:rPr>
              <w:t>a nie je wykonuje.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 xml:space="preserve">Konstrukcja przepisu art. 5c ustawy o samorządzie gminnym daje organowi jednostki samorządu terytorialnego prawo do utworzenia gminnej rady seniorów poprzez jej powołanie oraz nadania jej statutu określającego tryb wyboru członków rady seniorów i zasady działania. Powołanie jest czynnością prawną </w:t>
            </w:r>
            <w:r w:rsidR="00E21858" w:rsidRPr="00FE653A">
              <w:rPr>
                <w:rFonts w:cstheme="minorHAnsi"/>
                <w:sz w:val="24"/>
                <w:szCs w:val="24"/>
              </w:rPr>
              <w:t xml:space="preserve">                   </w:t>
            </w:r>
            <w:r w:rsidRPr="00FE653A">
              <w:rPr>
                <w:rFonts w:cstheme="minorHAnsi"/>
                <w:sz w:val="24"/>
                <w:szCs w:val="24"/>
              </w:rPr>
              <w:t xml:space="preserve">o charakterze jednostronnym. Materia o utworzeniu rady seniorów powinna więc odzwierciedlać wyłącznie wolę (jednorazową) </w:t>
            </w:r>
            <w:r w:rsidR="00E21858" w:rsidRPr="00FE653A">
              <w:rPr>
                <w:rFonts w:cstheme="minorHAnsi"/>
                <w:sz w:val="24"/>
                <w:szCs w:val="24"/>
              </w:rPr>
              <w:t xml:space="preserve">                  </w:t>
            </w:r>
            <w:r w:rsidRPr="00FE653A">
              <w:rPr>
                <w:rFonts w:cstheme="minorHAnsi"/>
                <w:sz w:val="24"/>
                <w:szCs w:val="24"/>
              </w:rPr>
              <w:t>w zakresie powołania nowego organu.</w:t>
            </w:r>
          </w:p>
        </w:tc>
      </w:tr>
      <w:tr w:rsidR="002E4C93" w:rsidRPr="00FE653A" w:rsidTr="00636D8F">
        <w:tc>
          <w:tcPr>
            <w:tcW w:w="1979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lastRenderedPageBreak/>
              <w:t>§10. Wyboru członków Rady Seniorów z listy zakwalifikowanych kandydatów dokonuje Prezydent.</w:t>
            </w:r>
          </w:p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§10. Wyboru członków Rady Seniorów z listy zakwalifikowanych kandydatów dokonuje Komisja Samorządności i Bezpieczeństwa Rady Miasta</w:t>
            </w:r>
            <w:r w:rsidR="00636D8F" w:rsidRPr="00FE653A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Zgodnie z art. 5c pkt 2 Ustawy </w:t>
            </w:r>
            <w:r w:rsidR="00E21858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 xml:space="preserve">                         </w:t>
            </w:r>
            <w:r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o samorządzie gminnym do rady gminy należy utworzenie gminnej rady seniorów</w:t>
            </w:r>
            <w:r w:rsidR="0049776B" w:rsidRPr="00FE653A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2551" w:type="dxa"/>
            <w:vMerge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E4C93" w:rsidRPr="00FE653A" w:rsidTr="002E4C93">
        <w:tc>
          <w:tcPr>
            <w:tcW w:w="10206" w:type="dxa"/>
            <w:gridSpan w:val="4"/>
            <w:shd w:val="clear" w:color="auto" w:fill="D9E2F3" w:themeFill="accent5" w:themeFillTint="33"/>
          </w:tcPr>
          <w:p w:rsidR="002E4C93" w:rsidRPr="00FE653A" w:rsidRDefault="002E4C93" w:rsidP="00FE653A">
            <w:pPr>
              <w:rPr>
                <w:rFonts w:cstheme="minorHAnsi"/>
                <w:b/>
                <w:sz w:val="24"/>
                <w:szCs w:val="24"/>
              </w:rPr>
            </w:pPr>
            <w:r w:rsidRPr="00FE653A">
              <w:rPr>
                <w:rFonts w:cstheme="minorHAnsi"/>
                <w:b/>
                <w:sz w:val="24"/>
                <w:szCs w:val="24"/>
              </w:rPr>
              <w:t>Stowarzyszenie Ku Dobrej Nadziei</w:t>
            </w:r>
          </w:p>
        </w:tc>
      </w:tr>
      <w:tr w:rsidR="002E4C93" w:rsidRPr="00FE653A" w:rsidTr="00636D8F">
        <w:tc>
          <w:tcPr>
            <w:tcW w:w="1979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Brak uwag</w:t>
            </w: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2E4C93" w:rsidRPr="00FE653A" w:rsidRDefault="00224C6B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Nie dotyczy</w:t>
            </w:r>
          </w:p>
        </w:tc>
      </w:tr>
      <w:tr w:rsidR="002E4C93" w:rsidRPr="00FE653A" w:rsidTr="00636D8F">
        <w:tc>
          <w:tcPr>
            <w:tcW w:w="1979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  <w:r w:rsidRPr="00FE653A">
              <w:rPr>
                <w:rFonts w:cstheme="minorHAnsi"/>
                <w:sz w:val="24"/>
                <w:szCs w:val="24"/>
              </w:rPr>
              <w:t>Brak uwag</w:t>
            </w:r>
          </w:p>
        </w:tc>
        <w:tc>
          <w:tcPr>
            <w:tcW w:w="3784" w:type="dxa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2E4C93" w:rsidRPr="00FE653A" w:rsidRDefault="002E4C93" w:rsidP="00FE653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FE653A" w:rsidRPr="00FE653A" w:rsidRDefault="00FE653A" w:rsidP="00FE653A">
      <w:pPr>
        <w:spacing w:after="0" w:line="240" w:lineRule="auto"/>
        <w:rPr>
          <w:rFonts w:cstheme="minorHAnsi"/>
          <w:sz w:val="24"/>
          <w:szCs w:val="24"/>
        </w:rPr>
      </w:pPr>
    </w:p>
    <w:p w:rsidR="00FE653A" w:rsidRPr="00FE653A" w:rsidRDefault="00FE653A" w:rsidP="00FE653A">
      <w:pPr>
        <w:spacing w:after="0" w:line="240" w:lineRule="auto"/>
        <w:rPr>
          <w:rFonts w:cstheme="minorHAnsi"/>
          <w:sz w:val="24"/>
          <w:szCs w:val="24"/>
        </w:rPr>
      </w:pPr>
    </w:p>
    <w:p w:rsidR="00FE653A" w:rsidRPr="00FE653A" w:rsidRDefault="00FE653A" w:rsidP="00FE653A">
      <w:pPr>
        <w:spacing w:after="0" w:line="240" w:lineRule="auto"/>
        <w:rPr>
          <w:rFonts w:cstheme="minorHAnsi"/>
          <w:sz w:val="24"/>
          <w:szCs w:val="24"/>
        </w:rPr>
      </w:pPr>
    </w:p>
    <w:p w:rsidR="00FE653A" w:rsidRPr="00FE653A" w:rsidRDefault="00FE653A" w:rsidP="00FE653A">
      <w:pPr>
        <w:spacing w:after="0" w:line="240" w:lineRule="auto"/>
        <w:rPr>
          <w:rFonts w:cstheme="minorHAnsi"/>
          <w:sz w:val="24"/>
          <w:szCs w:val="24"/>
        </w:rPr>
      </w:pPr>
    </w:p>
    <w:p w:rsidR="00FE653A" w:rsidRPr="00FE653A" w:rsidRDefault="00FE653A" w:rsidP="00FE653A">
      <w:pPr>
        <w:spacing w:after="0" w:line="240" w:lineRule="auto"/>
        <w:rPr>
          <w:rFonts w:cstheme="minorHAnsi"/>
          <w:sz w:val="24"/>
          <w:szCs w:val="24"/>
        </w:rPr>
      </w:pPr>
      <w:r w:rsidRPr="00FE653A">
        <w:rPr>
          <w:rFonts w:cstheme="minorHAnsi"/>
          <w:sz w:val="24"/>
          <w:szCs w:val="24"/>
        </w:rPr>
        <w:t>Prezydent Miasta</w:t>
      </w:r>
    </w:p>
    <w:p w:rsidR="00FE653A" w:rsidRPr="00FE653A" w:rsidRDefault="00FE653A" w:rsidP="00FE653A">
      <w:pPr>
        <w:shd w:val="clear" w:color="auto" w:fill="FFFFFF"/>
        <w:spacing w:line="240" w:lineRule="auto"/>
        <w:ind w:left="-142" w:firstLine="142"/>
        <w:rPr>
          <w:rFonts w:cstheme="minorHAnsi"/>
          <w:sz w:val="24"/>
          <w:szCs w:val="24"/>
        </w:rPr>
      </w:pPr>
      <w:r w:rsidRPr="00FE653A">
        <w:rPr>
          <w:rFonts w:cstheme="minorHAnsi"/>
          <w:sz w:val="24"/>
          <w:szCs w:val="24"/>
        </w:rPr>
        <w:t>dr hab. Tadeusz Truskolaski</w:t>
      </w:r>
    </w:p>
    <w:p w:rsidR="00FE653A" w:rsidRPr="00E32301" w:rsidRDefault="00FE653A" w:rsidP="0049776B"/>
    <w:sectPr w:rsidR="00FE653A" w:rsidRPr="00E32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6A7"/>
    <w:multiLevelType w:val="hybridMultilevel"/>
    <w:tmpl w:val="3E28036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B92DAF"/>
    <w:multiLevelType w:val="hybridMultilevel"/>
    <w:tmpl w:val="B1F45AB8"/>
    <w:lvl w:ilvl="0" w:tplc="0415000F">
      <w:start w:val="1"/>
      <w:numFmt w:val="decimal"/>
      <w:lvlText w:val="%1."/>
      <w:lvlJc w:val="left"/>
      <w:pPr>
        <w:ind w:left="771" w:hanging="360"/>
      </w:p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" w15:restartNumberingAfterBreak="0">
    <w:nsid w:val="3E21434F"/>
    <w:multiLevelType w:val="hybridMultilevel"/>
    <w:tmpl w:val="02360F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873127"/>
    <w:multiLevelType w:val="hybridMultilevel"/>
    <w:tmpl w:val="C4044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290A1A"/>
    <w:multiLevelType w:val="hybridMultilevel"/>
    <w:tmpl w:val="5B2869B2"/>
    <w:lvl w:ilvl="0" w:tplc="68620E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1F4"/>
    <w:rsid w:val="001651F4"/>
    <w:rsid w:val="00224C6B"/>
    <w:rsid w:val="002E4C93"/>
    <w:rsid w:val="00303338"/>
    <w:rsid w:val="00400C1B"/>
    <w:rsid w:val="0049776B"/>
    <w:rsid w:val="005F59A4"/>
    <w:rsid w:val="00633D0A"/>
    <w:rsid w:val="00636D8F"/>
    <w:rsid w:val="00714785"/>
    <w:rsid w:val="007C27B8"/>
    <w:rsid w:val="0084005B"/>
    <w:rsid w:val="008512B5"/>
    <w:rsid w:val="00A66233"/>
    <w:rsid w:val="00A818B1"/>
    <w:rsid w:val="00B035FF"/>
    <w:rsid w:val="00B64C4C"/>
    <w:rsid w:val="00D2264E"/>
    <w:rsid w:val="00D95AF0"/>
    <w:rsid w:val="00DA3374"/>
    <w:rsid w:val="00E21858"/>
    <w:rsid w:val="00E32301"/>
    <w:rsid w:val="00FC053E"/>
    <w:rsid w:val="00F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75B9"/>
  <w15:chartTrackingRefBased/>
  <w15:docId w15:val="{6326A223-47A7-4B44-BA7C-FC089C7B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51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5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51F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4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1561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2021-05-26T08:15:00Z</cp:lastPrinted>
  <dcterms:created xsi:type="dcterms:W3CDTF">2021-06-08T07:32:00Z</dcterms:created>
  <dcterms:modified xsi:type="dcterms:W3CDTF">2021-06-08T07:32:00Z</dcterms:modified>
</cp:coreProperties>
</file>