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Start w:id="1" w:name="_Toc97804643" w:displacedByCustomXml="next"/>
    <w:sdt>
      <w:sdtPr>
        <w:rPr>
          <w:b/>
          <w:smallCaps/>
        </w:rPr>
        <w:id w:val="-523864226"/>
        <w:docPartObj>
          <w:docPartGallery w:val="Cover Pages"/>
          <w:docPartUnique/>
        </w:docPartObj>
      </w:sdtPr>
      <w:sdtEndPr>
        <w:rPr>
          <w:b w:val="0"/>
          <w:smallCaps w:val="0"/>
        </w:rPr>
      </w:sdtEndPr>
      <w:sdtContent>
        <w:tbl>
          <w:tblPr>
            <w:tblStyle w:val="Tabela-Siatka"/>
            <w:tblW w:w="102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0"/>
            <w:gridCol w:w="222"/>
            <w:gridCol w:w="2632"/>
          </w:tblGrid>
          <w:tr w:rsidR="005845B4" w14:paraId="429E7463" w14:textId="77777777" w:rsidTr="008F3C8B">
            <w:trPr>
              <w:trHeight w:val="13606"/>
              <w:jc w:val="center"/>
            </w:trPr>
            <w:tc>
              <w:tcPr>
                <w:tcW w:w="7440" w:type="dxa"/>
                <w:shd w:val="clear" w:color="auto" w:fill="C00000"/>
                <w:vAlign w:val="center"/>
              </w:tcPr>
              <w:p w14:paraId="0C283D9F" w14:textId="77777777" w:rsidR="002579E8" w:rsidRPr="005845B4" w:rsidRDefault="002579E8" w:rsidP="00176414">
                <w:pPr>
                  <w:ind w:right="182"/>
                  <w:jc w:val="left"/>
                  <w:rPr>
                    <w:rFonts w:ascii="Corbel Light" w:hAnsi="Corbel Light"/>
                    <w:b/>
                    <w:sz w:val="68"/>
                    <w:szCs w:val="68"/>
                  </w:rPr>
                </w:pPr>
                <w:r w:rsidRPr="005845B4">
                  <w:rPr>
                    <w:rFonts w:ascii="Corbel Light" w:hAnsi="Corbel Light"/>
                    <w:b/>
                    <w:sz w:val="68"/>
                    <w:szCs w:val="68"/>
                  </w:rPr>
                  <w:t xml:space="preserve">Diagnoza służąca wyznaczeniu </w:t>
                </w:r>
              </w:p>
              <w:p w14:paraId="7ED0B8C7" w14:textId="77777777" w:rsidR="002579E8" w:rsidRPr="005845B4" w:rsidRDefault="002579E8" w:rsidP="00176414">
                <w:pPr>
                  <w:ind w:right="182"/>
                  <w:jc w:val="left"/>
                  <w:rPr>
                    <w:rFonts w:ascii="Corbel Light" w:hAnsi="Corbel Light"/>
                    <w:b/>
                    <w:sz w:val="68"/>
                    <w:szCs w:val="68"/>
                  </w:rPr>
                </w:pPr>
                <w:r w:rsidRPr="005845B4">
                  <w:rPr>
                    <w:rFonts w:ascii="Corbel Light" w:hAnsi="Corbel Light"/>
                    <w:b/>
                    <w:sz w:val="68"/>
                    <w:szCs w:val="68"/>
                  </w:rPr>
                  <w:t xml:space="preserve">obszaru zdegradowanego </w:t>
                </w:r>
              </w:p>
              <w:p w14:paraId="284D9717" w14:textId="77777777" w:rsidR="002579E8" w:rsidRPr="005845B4" w:rsidRDefault="002579E8" w:rsidP="00176414">
                <w:pPr>
                  <w:ind w:right="182"/>
                  <w:jc w:val="left"/>
                  <w:rPr>
                    <w:rFonts w:ascii="Corbel Light" w:hAnsi="Corbel Light"/>
                    <w:b/>
                    <w:sz w:val="68"/>
                    <w:szCs w:val="68"/>
                  </w:rPr>
                </w:pPr>
                <w:r w:rsidRPr="005845B4">
                  <w:rPr>
                    <w:rFonts w:ascii="Corbel Light" w:hAnsi="Corbel Light"/>
                    <w:b/>
                    <w:sz w:val="68"/>
                    <w:szCs w:val="68"/>
                  </w:rPr>
                  <w:t xml:space="preserve">i obszaru rewitalizacji </w:t>
                </w:r>
              </w:p>
              <w:p w14:paraId="78940F63" w14:textId="3C44BC66" w:rsidR="00CC2509" w:rsidRDefault="002579E8" w:rsidP="00176414">
                <w:pPr>
                  <w:ind w:right="182"/>
                  <w:jc w:val="left"/>
                </w:pPr>
                <w:r w:rsidRPr="000F2621">
                  <w:rPr>
                    <w:rFonts w:ascii="Corbel Light" w:hAnsi="Corbel Light"/>
                    <w:b/>
                    <w:color w:val="FFFFFF" w:themeColor="background1"/>
                    <w:sz w:val="68"/>
                    <w:szCs w:val="68"/>
                  </w:rPr>
                  <w:t>miasta</w:t>
                </w:r>
                <w:r>
                  <w:rPr>
                    <w:rFonts w:ascii="Corbel Light" w:hAnsi="Corbel Light"/>
                    <w:b/>
                    <w:color w:val="FFFFFF" w:themeColor="background1"/>
                    <w:sz w:val="68"/>
                    <w:szCs w:val="68"/>
                  </w:rPr>
                  <w:t xml:space="preserve"> </w:t>
                </w:r>
                <w:r>
                  <w:rPr>
                    <w:rFonts w:ascii="Corbel Light" w:hAnsi="Corbel Light"/>
                    <w:b/>
                    <w:sz w:val="68"/>
                    <w:szCs w:val="68"/>
                  </w:rPr>
                  <w:t>Białegostoku</w:t>
                </w:r>
              </w:p>
            </w:tc>
            <w:tc>
              <w:tcPr>
                <w:tcW w:w="222" w:type="dxa"/>
              </w:tcPr>
              <w:p w14:paraId="2B12967A" w14:textId="77777777" w:rsidR="005845B4" w:rsidRPr="00A1570B" w:rsidRDefault="005845B4" w:rsidP="00176414">
                <w:pPr>
                  <w:jc w:val="left"/>
                  <w:rPr>
                    <w:rFonts w:asciiTheme="majorHAnsi" w:hAnsiTheme="majorHAnsi" w:cstheme="majorHAnsi"/>
                    <w:sz w:val="24"/>
                    <w:szCs w:val="24"/>
                  </w:rPr>
                </w:pPr>
              </w:p>
            </w:tc>
            <w:tc>
              <w:tcPr>
                <w:tcW w:w="2632" w:type="dxa"/>
                <w:shd w:val="clear" w:color="auto" w:fill="FFC000" w:themeFill="accent4"/>
                <w:vAlign w:val="center"/>
              </w:tcPr>
              <w:p w14:paraId="3FB496BC" w14:textId="0C7BA8C8" w:rsidR="005845B4" w:rsidRPr="00A1570B" w:rsidRDefault="005845B4" w:rsidP="00176414">
                <w:pPr>
                  <w:ind w:left="141"/>
                  <w:jc w:val="left"/>
                  <w:rPr>
                    <w:rFonts w:asciiTheme="majorHAnsi" w:hAnsiTheme="majorHAnsi" w:cstheme="majorHAnsi"/>
                    <w:color w:val="FFFFFF" w:themeColor="background1"/>
                    <w:sz w:val="24"/>
                    <w:szCs w:val="24"/>
                  </w:rPr>
                </w:pPr>
                <w:r w:rsidRPr="00A1570B">
                  <w:rPr>
                    <w:rFonts w:asciiTheme="majorHAnsi" w:hAnsiTheme="majorHAnsi" w:cstheme="majorHAnsi"/>
                    <w:color w:val="FFFFFF" w:themeColor="background1"/>
                    <w:sz w:val="24"/>
                    <w:szCs w:val="24"/>
                  </w:rPr>
                  <w:t xml:space="preserve">Diagnoza, </w:t>
                </w:r>
                <w:r w:rsidRPr="00A1570B">
                  <w:rPr>
                    <w:rFonts w:asciiTheme="majorHAnsi" w:hAnsiTheme="majorHAnsi" w:cstheme="majorHAnsi"/>
                    <w:color w:val="FFFFFF" w:themeColor="background1"/>
                    <w:sz w:val="24"/>
                    <w:szCs w:val="24"/>
                  </w:rPr>
                  <w:br/>
                  <w:t xml:space="preserve">o której mowa w </w:t>
                </w:r>
                <w:r w:rsidRPr="00A1570B">
                  <w:rPr>
                    <w:rFonts w:asciiTheme="majorHAnsi" w:hAnsiTheme="majorHAnsi" w:cstheme="majorHAnsi"/>
                    <w:color w:val="FFFFFF" w:themeColor="background1"/>
                    <w:sz w:val="24"/>
                    <w:szCs w:val="24"/>
                  </w:rPr>
                  <w:br/>
                  <w:t xml:space="preserve">art. 4 ust. 1 pkt 1 </w:t>
                </w:r>
                <w:r w:rsidRPr="00A1570B">
                  <w:rPr>
                    <w:rFonts w:asciiTheme="majorHAnsi" w:hAnsiTheme="majorHAnsi" w:cstheme="majorHAnsi"/>
                    <w:color w:val="FFFFFF" w:themeColor="background1"/>
                    <w:sz w:val="24"/>
                    <w:szCs w:val="24"/>
                  </w:rPr>
                  <w:br/>
                  <w:t xml:space="preserve">ustawy z dnia </w:t>
                </w:r>
                <w:r w:rsidRPr="00A1570B">
                  <w:rPr>
                    <w:rFonts w:asciiTheme="majorHAnsi" w:hAnsiTheme="majorHAnsi" w:cstheme="majorHAnsi"/>
                    <w:color w:val="FFFFFF" w:themeColor="background1"/>
                    <w:sz w:val="24"/>
                    <w:szCs w:val="24"/>
                  </w:rPr>
                  <w:br/>
                  <w:t xml:space="preserve">9 października 2015 r. </w:t>
                </w:r>
                <w:r w:rsidRPr="00A1570B">
                  <w:rPr>
                    <w:rFonts w:asciiTheme="majorHAnsi" w:hAnsiTheme="majorHAnsi" w:cstheme="majorHAnsi"/>
                    <w:color w:val="FFFFFF" w:themeColor="background1"/>
                    <w:sz w:val="24"/>
                    <w:szCs w:val="24"/>
                  </w:rPr>
                  <w:br/>
                  <w:t xml:space="preserve">o rewitalizacji, potwierdzająca spełnienie przez </w:t>
                </w:r>
                <w:r w:rsidRPr="00A1570B">
                  <w:rPr>
                    <w:rFonts w:asciiTheme="majorHAnsi" w:hAnsiTheme="majorHAnsi" w:cstheme="majorHAnsi"/>
                    <w:color w:val="FFFFFF" w:themeColor="background1"/>
                    <w:sz w:val="24"/>
                    <w:szCs w:val="24"/>
                  </w:rPr>
                  <w:br/>
                  <w:t xml:space="preserve">obszar zdegradowany </w:t>
                </w:r>
              </w:p>
              <w:p w14:paraId="631F4B73" w14:textId="0E07802B" w:rsidR="005845B4" w:rsidRPr="00A1570B" w:rsidRDefault="005845B4" w:rsidP="00176414">
                <w:pPr>
                  <w:ind w:left="141"/>
                  <w:jc w:val="left"/>
                  <w:rPr>
                    <w:rFonts w:asciiTheme="majorHAnsi" w:hAnsiTheme="majorHAnsi" w:cstheme="majorHAnsi"/>
                    <w:color w:val="FFFFFF" w:themeColor="background1"/>
                  </w:rPr>
                </w:pPr>
                <w:r w:rsidRPr="00A1570B">
                  <w:rPr>
                    <w:rFonts w:asciiTheme="majorHAnsi" w:hAnsiTheme="majorHAnsi" w:cstheme="majorHAnsi"/>
                    <w:color w:val="FFFFFF" w:themeColor="background1"/>
                    <w:sz w:val="24"/>
                    <w:szCs w:val="24"/>
                  </w:rPr>
                  <w:t>i obszar rewitalizacji przesłanek ich wyznaczenia</w:t>
                </w:r>
              </w:p>
            </w:tc>
          </w:tr>
          <w:tr w:rsidR="005845B4" w14:paraId="71FF28A8" w14:textId="77777777" w:rsidTr="008F3C8B">
            <w:trPr>
              <w:trHeight w:val="871"/>
              <w:jc w:val="center"/>
            </w:trPr>
            <w:tc>
              <w:tcPr>
                <w:tcW w:w="7440" w:type="dxa"/>
                <w:shd w:val="clear" w:color="auto" w:fill="C00000"/>
              </w:tcPr>
              <w:p w14:paraId="53E3CC3C" w14:textId="77777777" w:rsidR="005845B4" w:rsidRDefault="005845B4" w:rsidP="00176414">
                <w:pPr>
                  <w:jc w:val="left"/>
                </w:pPr>
              </w:p>
            </w:tc>
            <w:tc>
              <w:tcPr>
                <w:tcW w:w="222" w:type="dxa"/>
              </w:tcPr>
              <w:p w14:paraId="0770E5D5" w14:textId="77777777" w:rsidR="005845B4" w:rsidRDefault="005845B4" w:rsidP="00176414">
                <w:pPr>
                  <w:jc w:val="left"/>
                </w:pPr>
              </w:p>
            </w:tc>
            <w:tc>
              <w:tcPr>
                <w:tcW w:w="2632" w:type="dxa"/>
                <w:shd w:val="clear" w:color="auto" w:fill="FFC000" w:themeFill="accent4"/>
                <w:vAlign w:val="center"/>
              </w:tcPr>
              <w:p w14:paraId="651F0491" w14:textId="65B807C9" w:rsidR="005845B4" w:rsidRPr="00A1570B" w:rsidRDefault="00D0470F" w:rsidP="00176414">
                <w:pPr>
                  <w:ind w:left="141"/>
                  <w:jc w:val="left"/>
                  <w:rPr>
                    <w:rFonts w:asciiTheme="majorHAnsi" w:hAnsiTheme="majorHAnsi" w:cstheme="majorHAnsi"/>
                    <w:color w:val="FFFFFF" w:themeColor="background1"/>
                  </w:rPr>
                </w:pPr>
                <w:r>
                  <w:rPr>
                    <w:rFonts w:asciiTheme="majorHAnsi" w:hAnsiTheme="majorHAnsi" w:cstheme="majorHAnsi"/>
                    <w:color w:val="FFFFFF" w:themeColor="background1"/>
                  </w:rPr>
                  <w:t>Białystok 2023</w:t>
                </w:r>
                <w:r w:rsidR="005845B4" w:rsidRPr="00A1570B">
                  <w:rPr>
                    <w:rFonts w:asciiTheme="majorHAnsi" w:hAnsiTheme="majorHAnsi" w:cstheme="majorHAnsi"/>
                    <w:color w:val="FFFFFF" w:themeColor="background1"/>
                  </w:rPr>
                  <w:t xml:space="preserve"> r.</w:t>
                </w:r>
              </w:p>
            </w:tc>
          </w:tr>
        </w:tbl>
        <w:p w14:paraId="1310D6A7" w14:textId="77777777" w:rsidR="00797A11" w:rsidRDefault="00797A11" w:rsidP="00176414">
          <w:pPr>
            <w:jc w:val="left"/>
          </w:pPr>
        </w:p>
        <w:p w14:paraId="0EC0B451" w14:textId="77777777" w:rsidR="008A783C" w:rsidRDefault="008A783C" w:rsidP="00176414">
          <w:pPr>
            <w:jc w:val="left"/>
            <w:sectPr w:rsidR="008A783C" w:rsidSect="00513D22">
              <w:headerReference w:type="default" r:id="rId9"/>
              <w:footerReference w:type="default" r:id="rId10"/>
              <w:headerReference w:type="first" r:id="rId11"/>
              <w:footerReference w:type="first" r:id="rId12"/>
              <w:pgSz w:w="11906" w:h="16838"/>
              <w:pgMar w:top="720" w:right="720" w:bottom="720" w:left="720" w:header="709" w:footer="709" w:gutter="0"/>
              <w:pgNumType w:start="0"/>
              <w:cols w:space="708"/>
              <w:titlePg/>
              <w:docGrid w:linePitch="360"/>
            </w:sectPr>
          </w:pPr>
        </w:p>
        <w:p w14:paraId="2078592D" w14:textId="2B3DB775" w:rsidR="00797A11" w:rsidRDefault="00EC097E" w:rsidP="00176414">
          <w:pPr>
            <w:jc w:val="left"/>
          </w:pPr>
          <w:r>
            <w:rPr>
              <w:noProof/>
              <w:color w:val="4472C4" w:themeColor="accent5"/>
              <w:lang w:eastAsia="pl-PL"/>
            </w:rPr>
            <w:lastRenderedPageBreak/>
            <mc:AlternateContent>
              <mc:Choice Requires="wps">
                <w:drawing>
                  <wp:anchor distT="0" distB="0" distL="114300" distR="114300" simplePos="0" relativeHeight="251662848" behindDoc="0" locked="0" layoutInCell="1" allowOverlap="1" wp14:anchorId="13517883" wp14:editId="213FBA5E">
                    <wp:simplePos x="0" y="0"/>
                    <wp:positionH relativeFrom="column">
                      <wp:posOffset>4616450</wp:posOffset>
                    </wp:positionH>
                    <wp:positionV relativeFrom="paragraph">
                      <wp:posOffset>8338820</wp:posOffset>
                    </wp:positionV>
                    <wp:extent cx="1287780" cy="281940"/>
                    <wp:effectExtent l="0" t="0" r="0" b="3810"/>
                    <wp:wrapNone/>
                    <wp:docPr id="451" name="Pole tekstowe 451"/>
                    <wp:cNvGraphicFramePr/>
                    <a:graphic xmlns:a="http://schemas.openxmlformats.org/drawingml/2006/main">
                      <a:graphicData uri="http://schemas.microsoft.com/office/word/2010/wordprocessingShape">
                        <wps:wsp>
                          <wps:cNvSpPr txBox="1"/>
                          <wps:spPr>
                            <a:xfrm>
                              <a:off x="0" y="0"/>
                              <a:ext cx="1287780" cy="281940"/>
                            </a:xfrm>
                            <a:prstGeom prst="rect">
                              <a:avLst/>
                            </a:prstGeom>
                            <a:noFill/>
                            <a:ln w="6350">
                              <a:noFill/>
                            </a:ln>
                          </wps:spPr>
                          <wps:txbx>
                            <w:txbxContent>
                              <w:p w14:paraId="2BD3E4DB" w14:textId="77777777" w:rsidR="008E653D" w:rsidRPr="00EC097E" w:rsidRDefault="008E653D" w:rsidP="00EC097E">
                                <w:pPr>
                                  <w:jc w:val="left"/>
                                  <w:rPr>
                                    <w:rFonts w:asciiTheme="majorHAnsi" w:hAnsiTheme="majorHAnsi" w:cstheme="majorHAnsi"/>
                                    <w:color w:val="FFFFFF" w:themeColor="background1"/>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517883" id="_x0000_t202" coordsize="21600,21600" o:spt="202" path="m,l,21600r21600,l21600,xe">
                    <v:stroke joinstyle="miter"/>
                    <v:path gradientshapeok="t" o:connecttype="rect"/>
                  </v:shapetype>
                  <v:shape id="Pole tekstowe 451" o:spid="_x0000_s1026" type="#_x0000_t202" style="position:absolute;margin-left:363.5pt;margin-top:656.6pt;width:101.4pt;height:22.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" filled="f" stroked="f" strokeweight=".5pt">
                    <v:textbox>
                      <w:txbxContent>
                        <w:p w14:paraId="2BD3E4DB" w14:textId="77777777" w:rsidR="008E653D" w:rsidRPr="00EC097E" w:rsidRDefault="008E653D" w:rsidP="00EC097E">
                          <w:pPr>
                            <w:jc w:val="left"/>
                            <w:rPr>
                              <w:rFonts w:asciiTheme="majorHAnsi" w:hAnsiTheme="majorHAnsi" w:cstheme="majorHAnsi"/>
                              <w:color w:val="FFFFFF" w:themeColor="background1"/>
                              <w:sz w:val="24"/>
                              <w:szCs w:val="24"/>
                            </w:rPr>
                          </w:pPr>
                        </w:p>
                      </w:txbxContent>
                    </v:textbox>
                  </v:shape>
                </w:pict>
              </mc:Fallback>
            </mc:AlternateContent>
          </w:r>
        </w:p>
      </w:sdtContent>
    </w:sdt>
    <w:p w14:paraId="31835FB6" w14:textId="58443D55" w:rsidR="00631470" w:rsidRDefault="00631470" w:rsidP="00176414">
      <w:pPr>
        <w:jc w:val="left"/>
      </w:pPr>
    </w:p>
    <w:p w14:paraId="4CF1DDB0" w14:textId="10815350" w:rsidR="008F3C8B" w:rsidRDefault="008F3C8B" w:rsidP="00176414">
      <w:pPr>
        <w:jc w:val="left"/>
      </w:pPr>
    </w:p>
    <w:p w14:paraId="4C65EEB1" w14:textId="7D82D2D7" w:rsidR="008F3C8B" w:rsidRDefault="008F3C8B" w:rsidP="00176414">
      <w:pPr>
        <w:jc w:val="left"/>
      </w:pPr>
    </w:p>
    <w:p w14:paraId="1EDF7A71" w14:textId="7E691019" w:rsidR="008F3C8B" w:rsidRDefault="008F3C8B" w:rsidP="00176414">
      <w:pPr>
        <w:jc w:val="left"/>
      </w:pPr>
    </w:p>
    <w:p w14:paraId="1F9B8120" w14:textId="77777777" w:rsidR="008F3C8B" w:rsidRDefault="008F3C8B" w:rsidP="00176414">
      <w:pPr>
        <w:jc w:val="left"/>
      </w:pPr>
    </w:p>
    <w:p w14:paraId="59576135" w14:textId="1115F699" w:rsidR="00631470" w:rsidRDefault="00631470" w:rsidP="00176414">
      <w:pPr>
        <w:jc w:val="left"/>
      </w:pPr>
    </w:p>
    <w:tbl>
      <w:tblPr>
        <w:tblpPr w:leftFromText="141" w:rightFromText="141" w:vertAnchor="text" w:horzAnchor="margin" w:tblpX="-1310" w:tblpY="15"/>
        <w:tblW w:w="11874" w:type="dxa"/>
        <w:shd w:val="clear" w:color="auto" w:fill="C00000"/>
        <w:tblLook w:val="04A0" w:firstRow="1" w:lastRow="0" w:firstColumn="1" w:lastColumn="0" w:noHBand="0" w:noVBand="1"/>
      </w:tblPr>
      <w:tblGrid>
        <w:gridCol w:w="5846"/>
        <w:gridCol w:w="6028"/>
      </w:tblGrid>
      <w:tr w:rsidR="006706CD" w:rsidRPr="00C570A8" w14:paraId="4D5642A8" w14:textId="77777777" w:rsidTr="000F2621">
        <w:trPr>
          <w:trHeight w:val="2324"/>
        </w:trPr>
        <w:tc>
          <w:tcPr>
            <w:tcW w:w="5846" w:type="dxa"/>
            <w:shd w:val="clear" w:color="auto" w:fill="C00000"/>
            <w:vAlign w:val="center"/>
          </w:tcPr>
          <w:p w14:paraId="3DEB25B8" w14:textId="028564BB" w:rsidR="007C4063" w:rsidRPr="00C570A8" w:rsidRDefault="006706CD" w:rsidP="00176414">
            <w:pPr>
              <w:suppressLineNumbers/>
              <w:suppressAutoHyphens/>
              <w:jc w:val="left"/>
              <w:rPr>
                <w:rFonts w:eastAsia="Malgun Gothic Semilight" w:cs="Arial"/>
              </w:rPr>
            </w:pPr>
            <w:r>
              <w:rPr>
                <w:rFonts w:eastAsia="Malgun Gothic Semilight" w:cs="Arial"/>
              </w:rPr>
              <w:t xml:space="preserve">                        </w:t>
            </w:r>
            <w:r w:rsidRPr="006706CD">
              <w:rPr>
                <w:rFonts w:eastAsia="Malgun Gothic Semilight" w:cs="Arial"/>
                <w:noProof/>
                <w:lang w:eastAsia="pl-PL"/>
              </w:rPr>
              <w:drawing>
                <wp:inline distT="0" distB="0" distL="0" distR="0" wp14:anchorId="56449C40" wp14:editId="3057C222">
                  <wp:extent cx="2346960" cy="807720"/>
                  <wp:effectExtent l="0" t="0" r="0" b="0"/>
                  <wp:docPr id="11" name="Obraz 11" descr="D:\IRMiR\01_Logo_szablony\irmir-logo-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RMiR\01_Logo_szablony\irmir-logo-white.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46960" cy="807720"/>
                          </a:xfrm>
                          <a:prstGeom prst="rect">
                            <a:avLst/>
                          </a:prstGeom>
                          <a:noFill/>
                          <a:ln>
                            <a:noFill/>
                          </a:ln>
                        </pic:spPr>
                      </pic:pic>
                    </a:graphicData>
                  </a:graphic>
                </wp:inline>
              </w:drawing>
            </w:r>
          </w:p>
        </w:tc>
        <w:tc>
          <w:tcPr>
            <w:tcW w:w="6028" w:type="dxa"/>
            <w:shd w:val="clear" w:color="auto" w:fill="C00000"/>
            <w:vAlign w:val="center"/>
          </w:tcPr>
          <w:p w14:paraId="0112E7E1" w14:textId="161B53DA" w:rsidR="007C4063" w:rsidRPr="00C570A8" w:rsidRDefault="006706CD" w:rsidP="00176414">
            <w:pPr>
              <w:suppressLineNumbers/>
              <w:suppressAutoHyphens/>
              <w:jc w:val="left"/>
              <w:rPr>
                <w:rFonts w:eastAsia="Malgun Gothic Semilight" w:cs="Arial"/>
              </w:rPr>
            </w:pPr>
            <w:r>
              <w:rPr>
                <w:rFonts w:eastAsia="Malgun Gothic Semilight" w:cs="Arial"/>
              </w:rPr>
              <w:t xml:space="preserve">                </w:t>
            </w:r>
            <w:r w:rsidR="00DD67D3">
              <w:rPr>
                <w:rFonts w:eastAsia="Malgun Gothic Semilight" w:cs="Arial"/>
              </w:rPr>
              <w:t xml:space="preserve">   </w:t>
            </w:r>
            <w:r w:rsidRPr="006706CD">
              <w:rPr>
                <w:rFonts w:eastAsia="Malgun Gothic Semilight" w:cs="Arial"/>
                <w:noProof/>
                <w:lang w:eastAsia="pl-PL"/>
              </w:rPr>
              <w:drawing>
                <wp:inline distT="0" distB="0" distL="0" distR="0" wp14:anchorId="38C74689" wp14:editId="0D36DB8A">
                  <wp:extent cx="1044623" cy="1188000"/>
                  <wp:effectExtent l="0" t="0" r="3175" b="0"/>
                  <wp:docPr id="19" name="Obraz 19" descr="D:\IRMiR\01_Logo_szablony\CDR_logo_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RMiR\01_Logo_szablony\CDR_logo_white.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44623" cy="1188000"/>
                          </a:xfrm>
                          <a:prstGeom prst="rect">
                            <a:avLst/>
                          </a:prstGeom>
                          <a:noFill/>
                          <a:ln>
                            <a:noFill/>
                          </a:ln>
                        </pic:spPr>
                      </pic:pic>
                    </a:graphicData>
                  </a:graphic>
                </wp:inline>
              </w:drawing>
            </w:r>
          </w:p>
        </w:tc>
      </w:tr>
    </w:tbl>
    <w:p w14:paraId="52130E42" w14:textId="1D28A9F8" w:rsidR="006706CD" w:rsidRDefault="006706CD" w:rsidP="00176414">
      <w:pPr>
        <w:ind w:left="709"/>
        <w:jc w:val="left"/>
      </w:pPr>
      <w:r>
        <w:rPr>
          <w:noProof/>
          <w:lang w:eastAsia="pl-PL"/>
        </w:rPr>
        <mc:AlternateContent>
          <mc:Choice Requires="wps">
            <w:drawing>
              <wp:anchor distT="0" distB="0" distL="114300" distR="114300" simplePos="0" relativeHeight="251643904" behindDoc="0" locked="0" layoutInCell="1" allowOverlap="1" wp14:anchorId="2CAEA30E" wp14:editId="47FB4D4C">
                <wp:simplePos x="0" y="0"/>
                <wp:positionH relativeFrom="column">
                  <wp:posOffset>-984250</wp:posOffset>
                </wp:positionH>
                <wp:positionV relativeFrom="paragraph">
                  <wp:posOffset>1762760</wp:posOffset>
                </wp:positionV>
                <wp:extent cx="7635240" cy="0"/>
                <wp:effectExtent l="0" t="0" r="22860" b="19050"/>
                <wp:wrapNone/>
                <wp:docPr id="18" name="Łącznik prosty 18"/>
                <wp:cNvGraphicFramePr/>
                <a:graphic xmlns:a="http://schemas.openxmlformats.org/drawingml/2006/main">
                  <a:graphicData uri="http://schemas.microsoft.com/office/word/2010/wordprocessingShape">
                    <wps:wsp>
                      <wps:cNvCnPr/>
                      <wps:spPr>
                        <a:xfrm>
                          <a:off x="0" y="0"/>
                          <a:ext cx="7635240" cy="0"/>
                        </a:xfrm>
                        <a:prstGeom prst="line">
                          <a:avLst/>
                        </a:prstGeom>
                        <a:ln w="1905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66F339" id="Łącznik prosty 18"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5pt,138.8pt" to="523.7pt,13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" strokecolor="#c00000" strokeweight="1.5pt">
                <v:stroke joinstyle="miter"/>
              </v:line>
            </w:pict>
          </mc:Fallback>
        </mc:AlternateContent>
      </w:r>
    </w:p>
    <w:p w14:paraId="22258177" w14:textId="0B0FE5BB" w:rsidR="00390360" w:rsidRDefault="008F3C8B" w:rsidP="00176414">
      <w:pPr>
        <w:ind w:left="709"/>
        <w:jc w:val="left"/>
      </w:pPr>
      <w:r>
        <w:rPr>
          <w:noProof/>
          <w:lang w:eastAsia="pl-PL"/>
        </w:rPr>
        <mc:AlternateContent>
          <mc:Choice Requires="wps">
            <w:drawing>
              <wp:anchor distT="0" distB="0" distL="114300" distR="114300" simplePos="0" relativeHeight="251645952" behindDoc="0" locked="0" layoutInCell="1" allowOverlap="1" wp14:anchorId="359AA7A1" wp14:editId="10A835D2">
                <wp:simplePos x="0" y="0"/>
                <wp:positionH relativeFrom="column">
                  <wp:posOffset>-984250</wp:posOffset>
                </wp:positionH>
                <wp:positionV relativeFrom="paragraph">
                  <wp:posOffset>148590</wp:posOffset>
                </wp:positionV>
                <wp:extent cx="7635240" cy="0"/>
                <wp:effectExtent l="0" t="0" r="22860" b="19050"/>
                <wp:wrapNone/>
                <wp:docPr id="25" name="Łącznik prosty 25"/>
                <wp:cNvGraphicFramePr/>
                <a:graphic xmlns:a="http://schemas.openxmlformats.org/drawingml/2006/main">
                  <a:graphicData uri="http://schemas.microsoft.com/office/word/2010/wordprocessingShape">
                    <wps:wsp>
                      <wps:cNvCnPr/>
                      <wps:spPr>
                        <a:xfrm>
                          <a:off x="0" y="0"/>
                          <a:ext cx="7635240" cy="0"/>
                        </a:xfrm>
                        <a:prstGeom prst="line">
                          <a:avLst/>
                        </a:prstGeom>
                        <a:ln w="952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5A3BF6" id="Łącznik prosty 25" o:spid="_x0000_s1026" style="position:absolute;z-index:251645952;visibility:visible;mso-wrap-style:square;mso-wrap-distance-left:9pt;mso-wrap-distance-top:0;mso-wrap-distance-right:9pt;mso-wrap-distance-bottom:0;mso-position-horizontal:absolute;mso-position-horizontal-relative:text;mso-position-vertical:absolute;mso-position-vertical-relative:text" from="-77.5pt,11.7pt" to="523.7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" strokecolor="#c00000">
                <v:stroke joinstyle="miter"/>
              </v:line>
            </w:pict>
          </mc:Fallback>
        </mc:AlternateContent>
      </w:r>
    </w:p>
    <w:p w14:paraId="3B7B63FD" w14:textId="33BB3E0D" w:rsidR="00CC2509" w:rsidRDefault="006706CD" w:rsidP="00176414">
      <w:pPr>
        <w:suppressLineNumbers/>
        <w:suppressAutoHyphens/>
        <w:jc w:val="left"/>
        <w:rPr>
          <w:b/>
          <w:caps/>
          <w:color w:val="2F5496" w:themeColor="accent5" w:themeShade="BF"/>
          <w:sz w:val="30"/>
          <w:szCs w:val="30"/>
        </w:rPr>
      </w:pPr>
      <w:r>
        <w:rPr>
          <w:noProof/>
          <w:lang w:eastAsia="pl-PL"/>
        </w:rPr>
        <mc:AlternateContent>
          <mc:Choice Requires="wps">
            <w:drawing>
              <wp:anchor distT="0" distB="0" distL="114300" distR="114300" simplePos="0" relativeHeight="251641856" behindDoc="0" locked="0" layoutInCell="1" allowOverlap="1" wp14:anchorId="541BCB17" wp14:editId="25C22B14">
                <wp:simplePos x="0" y="0"/>
                <wp:positionH relativeFrom="column">
                  <wp:posOffset>-892810</wp:posOffset>
                </wp:positionH>
                <wp:positionV relativeFrom="paragraph">
                  <wp:posOffset>238125</wp:posOffset>
                </wp:positionV>
                <wp:extent cx="7543800" cy="2263140"/>
                <wp:effectExtent l="0" t="0" r="0" b="3810"/>
                <wp:wrapNone/>
                <wp:docPr id="8" name="Pole tekstowe 8"/>
                <wp:cNvGraphicFramePr/>
                <a:graphic xmlns:a="http://schemas.openxmlformats.org/drawingml/2006/main">
                  <a:graphicData uri="http://schemas.microsoft.com/office/word/2010/wordprocessingShape">
                    <wps:wsp>
                      <wps:cNvSpPr txBox="1"/>
                      <wps:spPr>
                        <a:xfrm>
                          <a:off x="0" y="0"/>
                          <a:ext cx="7543800" cy="2263140"/>
                        </a:xfrm>
                        <a:prstGeom prst="rect">
                          <a:avLst/>
                        </a:prstGeom>
                        <a:solidFill>
                          <a:schemeClr val="accent4"/>
                        </a:solidFill>
                        <a:ln w="6350">
                          <a:noFill/>
                        </a:ln>
                      </wps:spPr>
                      <wps:txbx>
                        <w:txbxContent>
                          <w:p w14:paraId="10690254" w14:textId="77777777" w:rsidR="008E653D" w:rsidRDefault="008E653D" w:rsidP="008F3C8B"/>
                          <w:p w14:paraId="1D941CCD" w14:textId="77777777" w:rsidR="008E653D" w:rsidRDefault="008E653D" w:rsidP="008F3C8B"/>
                          <w:p w14:paraId="07FC1521" w14:textId="77777777" w:rsidR="008E653D" w:rsidRDefault="008E653D" w:rsidP="008F3C8B">
                            <w:pPr>
                              <w:ind w:left="709" w:right="819"/>
                              <w:rPr>
                                <w:color w:val="FFFFFF" w:themeColor="background1"/>
                              </w:rPr>
                            </w:pPr>
                          </w:p>
                          <w:p w14:paraId="632DFADA" w14:textId="65CB313E" w:rsidR="008E653D" w:rsidRPr="008F3C8B" w:rsidRDefault="008E653D" w:rsidP="00DB3BE2">
                            <w:pPr>
                              <w:ind w:left="1418" w:right="1527"/>
                              <w:rPr>
                                <w:color w:val="FFFFFF" w:themeColor="background1"/>
                              </w:rPr>
                            </w:pPr>
                            <w:r w:rsidRPr="008F3C8B">
                              <w:rPr>
                                <w:color w:val="FFFFFF" w:themeColor="background1"/>
                              </w:rPr>
                              <w:t xml:space="preserve">Diagnozę służącą wyznaczeniu obszaru zdegradowanego i obszaru rewitalizacji </w:t>
                            </w:r>
                            <w:r>
                              <w:rPr>
                                <w:color w:val="FFFFFF" w:themeColor="background1"/>
                              </w:rPr>
                              <w:t xml:space="preserve">miasta Białegostoku </w:t>
                            </w:r>
                            <w:r w:rsidRPr="008F3C8B">
                              <w:rPr>
                                <w:color w:val="FFFFFF" w:themeColor="background1"/>
                              </w:rPr>
                              <w:t xml:space="preserve">opracował zespół autorski Instytutu Rozwoju Miast i Regionów w składzie: </w:t>
                            </w:r>
                          </w:p>
                          <w:p w14:paraId="30D48CAB" w14:textId="64603CDA" w:rsidR="008E653D" w:rsidRPr="00985D47" w:rsidRDefault="008E653D" w:rsidP="00607BB3">
                            <w:pPr>
                              <w:pStyle w:val="Akapitzlist"/>
                              <w:numPr>
                                <w:ilvl w:val="0"/>
                                <w:numId w:val="29"/>
                              </w:numPr>
                              <w:ind w:left="1985"/>
                              <w:rPr>
                                <w:color w:val="FFFFFF" w:themeColor="background1"/>
                              </w:rPr>
                            </w:pPr>
                            <w:r w:rsidRPr="00985D47">
                              <w:rPr>
                                <w:color w:val="FFFFFF" w:themeColor="background1"/>
                              </w:rPr>
                              <w:t xml:space="preserve">Katarzyna </w:t>
                            </w:r>
                            <w:r>
                              <w:rPr>
                                <w:color w:val="FFFFFF" w:themeColor="background1"/>
                              </w:rPr>
                              <w:t>Spadło</w:t>
                            </w:r>
                          </w:p>
                          <w:p w14:paraId="23C6632C" w14:textId="7CC77EBF" w:rsidR="008E653D" w:rsidRDefault="008E653D" w:rsidP="00607BB3">
                            <w:pPr>
                              <w:pStyle w:val="Akapitzlist"/>
                              <w:numPr>
                                <w:ilvl w:val="0"/>
                                <w:numId w:val="29"/>
                              </w:numPr>
                              <w:ind w:left="1985"/>
                              <w:rPr>
                                <w:color w:val="FFFFFF" w:themeColor="background1"/>
                              </w:rPr>
                            </w:pPr>
                            <w:r w:rsidRPr="00985D47">
                              <w:rPr>
                                <w:color w:val="FFFFFF" w:themeColor="background1"/>
                              </w:rPr>
                              <w:t xml:space="preserve">Anna </w:t>
                            </w:r>
                            <w:proofErr w:type="spellStart"/>
                            <w:r w:rsidRPr="00985D47">
                              <w:rPr>
                                <w:color w:val="FFFFFF" w:themeColor="background1"/>
                              </w:rPr>
                              <w:t>Szpura</w:t>
                            </w:r>
                            <w:proofErr w:type="spellEnd"/>
                          </w:p>
                          <w:p w14:paraId="65253836" w14:textId="10EEEF04" w:rsidR="008E653D" w:rsidRDefault="008E653D" w:rsidP="00607BB3">
                            <w:pPr>
                              <w:pStyle w:val="Akapitzlist"/>
                              <w:numPr>
                                <w:ilvl w:val="0"/>
                                <w:numId w:val="29"/>
                              </w:numPr>
                              <w:ind w:left="1985"/>
                              <w:rPr>
                                <w:color w:val="FFFFFF" w:themeColor="background1"/>
                              </w:rPr>
                            </w:pPr>
                            <w:r>
                              <w:rPr>
                                <w:color w:val="FFFFFF" w:themeColor="background1"/>
                              </w:rPr>
                              <w:t>Edyta Tomczyk</w:t>
                            </w:r>
                          </w:p>
                          <w:p w14:paraId="395426E6" w14:textId="3F2CF2C9" w:rsidR="008E653D" w:rsidRDefault="008E653D" w:rsidP="000F2621">
                            <w:pPr>
                              <w:pStyle w:val="Akapitzlist"/>
                              <w:ind w:left="1985"/>
                              <w:rPr>
                                <w:color w:val="FFFFFF" w:themeColor="background1"/>
                              </w:rPr>
                            </w:pPr>
                          </w:p>
                          <w:p w14:paraId="18743C20" w14:textId="3A6AEC00" w:rsidR="008E653D" w:rsidRPr="000F2621" w:rsidRDefault="008E653D" w:rsidP="000F2621">
                            <w:pPr>
                              <w:ind w:left="1625"/>
                              <w:rPr>
                                <w:color w:val="FFFFFF" w:themeColor="background1"/>
                              </w:rPr>
                            </w:pPr>
                          </w:p>
                          <w:p w14:paraId="3DF3726E" w14:textId="77777777" w:rsidR="008E653D" w:rsidRPr="008F3C8B" w:rsidRDefault="008E653D" w:rsidP="006E2952">
                            <w:pPr>
                              <w:ind w:left="1625"/>
                              <w:rPr>
                                <w:color w:val="FFFFFF" w:themeColor="background1"/>
                              </w:rPr>
                            </w:pPr>
                          </w:p>
                          <w:p w14:paraId="60FBD7AF" w14:textId="0E0A8D2F" w:rsidR="008E653D" w:rsidRPr="008F3C8B" w:rsidRDefault="008E653D" w:rsidP="000D2053">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1BCB17" id="Pole tekstowe 8" o:spid="_x0000_s1027" type="#_x0000_t202" style="position:absolute;margin-left:-70.3pt;margin-top:18.75pt;width:594pt;height:178.2pt;z-index:251641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" fillcolor="#ffc000 [3207]" stroked="f" strokeweight=".5pt">
                <v:textbox>
                  <w:txbxContent>
                    <w:p w14:paraId="10690254" w14:textId="77777777" w:rsidR="008E653D" w:rsidRDefault="008E653D" w:rsidP="008F3C8B"/>
                    <w:p w14:paraId="1D941CCD" w14:textId="77777777" w:rsidR="008E653D" w:rsidRDefault="008E653D" w:rsidP="008F3C8B"/>
                    <w:p w14:paraId="07FC1521" w14:textId="77777777" w:rsidR="008E653D" w:rsidRDefault="008E653D" w:rsidP="008F3C8B">
                      <w:pPr>
                        <w:ind w:left="709" w:right="819"/>
                        <w:rPr>
                          <w:color w:val="FFFFFF" w:themeColor="background1"/>
                        </w:rPr>
                      </w:pPr>
                    </w:p>
                    <w:p w14:paraId="632DFADA" w14:textId="65CB313E" w:rsidR="008E653D" w:rsidRPr="008F3C8B" w:rsidRDefault="008E653D" w:rsidP="00DB3BE2">
                      <w:pPr>
                        <w:ind w:left="1418" w:right="1527"/>
                        <w:rPr>
                          <w:color w:val="FFFFFF" w:themeColor="background1"/>
                        </w:rPr>
                      </w:pPr>
                      <w:r w:rsidRPr="008F3C8B">
                        <w:rPr>
                          <w:color w:val="FFFFFF" w:themeColor="background1"/>
                        </w:rPr>
                        <w:t xml:space="preserve">Diagnozę służącą wyznaczeniu obszaru zdegradowanego i obszaru rewitalizacji </w:t>
                      </w:r>
                      <w:r>
                        <w:rPr>
                          <w:color w:val="FFFFFF" w:themeColor="background1"/>
                        </w:rPr>
                        <w:t xml:space="preserve">miasta Białegostoku </w:t>
                      </w:r>
                      <w:r w:rsidRPr="008F3C8B">
                        <w:rPr>
                          <w:color w:val="FFFFFF" w:themeColor="background1"/>
                        </w:rPr>
                        <w:t xml:space="preserve">opracował zespół autorski Instytutu Rozwoju Miast i Regionów w składzie: </w:t>
                      </w:r>
                    </w:p>
                    <w:p w14:paraId="30D48CAB" w14:textId="64603CDA" w:rsidR="008E653D" w:rsidRPr="00985D47" w:rsidRDefault="008E653D" w:rsidP="00607BB3">
                      <w:pPr>
                        <w:pStyle w:val="Akapitzlist"/>
                        <w:numPr>
                          <w:ilvl w:val="0"/>
                          <w:numId w:val="29"/>
                        </w:numPr>
                        <w:ind w:left="1985"/>
                        <w:rPr>
                          <w:color w:val="FFFFFF" w:themeColor="background1"/>
                        </w:rPr>
                      </w:pPr>
                      <w:r w:rsidRPr="00985D47">
                        <w:rPr>
                          <w:color w:val="FFFFFF" w:themeColor="background1"/>
                        </w:rPr>
                        <w:t xml:space="preserve">Katarzyna </w:t>
                      </w:r>
                      <w:r>
                        <w:rPr>
                          <w:color w:val="FFFFFF" w:themeColor="background1"/>
                        </w:rPr>
                        <w:t>Spadło</w:t>
                      </w:r>
                    </w:p>
                    <w:p w14:paraId="23C6632C" w14:textId="7CC77EBF" w:rsidR="008E653D" w:rsidRDefault="008E653D" w:rsidP="00607BB3">
                      <w:pPr>
                        <w:pStyle w:val="Akapitzlist"/>
                        <w:numPr>
                          <w:ilvl w:val="0"/>
                          <w:numId w:val="29"/>
                        </w:numPr>
                        <w:ind w:left="1985"/>
                        <w:rPr>
                          <w:color w:val="FFFFFF" w:themeColor="background1"/>
                        </w:rPr>
                      </w:pPr>
                      <w:r w:rsidRPr="00985D47">
                        <w:rPr>
                          <w:color w:val="FFFFFF" w:themeColor="background1"/>
                        </w:rPr>
                        <w:t xml:space="preserve">Anna </w:t>
                      </w:r>
                      <w:proofErr w:type="spellStart"/>
                      <w:r w:rsidRPr="00985D47">
                        <w:rPr>
                          <w:color w:val="FFFFFF" w:themeColor="background1"/>
                        </w:rPr>
                        <w:t>Szpura</w:t>
                      </w:r>
                      <w:proofErr w:type="spellEnd"/>
                    </w:p>
                    <w:p w14:paraId="65253836" w14:textId="10EEEF04" w:rsidR="008E653D" w:rsidRDefault="008E653D" w:rsidP="00607BB3">
                      <w:pPr>
                        <w:pStyle w:val="Akapitzlist"/>
                        <w:numPr>
                          <w:ilvl w:val="0"/>
                          <w:numId w:val="29"/>
                        </w:numPr>
                        <w:ind w:left="1985"/>
                        <w:rPr>
                          <w:color w:val="FFFFFF" w:themeColor="background1"/>
                        </w:rPr>
                      </w:pPr>
                      <w:r>
                        <w:rPr>
                          <w:color w:val="FFFFFF" w:themeColor="background1"/>
                        </w:rPr>
                        <w:t>Edyta Tomczyk</w:t>
                      </w:r>
                    </w:p>
                    <w:p w14:paraId="395426E6" w14:textId="3F2CF2C9" w:rsidR="008E653D" w:rsidRDefault="008E653D" w:rsidP="000F2621">
                      <w:pPr>
                        <w:pStyle w:val="Akapitzlist"/>
                        <w:ind w:left="1985"/>
                        <w:rPr>
                          <w:color w:val="FFFFFF" w:themeColor="background1"/>
                        </w:rPr>
                      </w:pPr>
                    </w:p>
                    <w:p w14:paraId="18743C20" w14:textId="3A6AEC00" w:rsidR="008E653D" w:rsidRPr="000F2621" w:rsidRDefault="008E653D" w:rsidP="000F2621">
                      <w:pPr>
                        <w:ind w:left="1625"/>
                        <w:rPr>
                          <w:color w:val="FFFFFF" w:themeColor="background1"/>
                        </w:rPr>
                      </w:pPr>
                    </w:p>
                    <w:p w14:paraId="3DF3726E" w14:textId="77777777" w:rsidR="008E653D" w:rsidRPr="008F3C8B" w:rsidRDefault="008E653D" w:rsidP="006E2952">
                      <w:pPr>
                        <w:ind w:left="1625"/>
                        <w:rPr>
                          <w:color w:val="FFFFFF" w:themeColor="background1"/>
                        </w:rPr>
                      </w:pPr>
                    </w:p>
                    <w:p w14:paraId="60FBD7AF" w14:textId="0E0A8D2F" w:rsidR="008E653D" w:rsidRPr="008F3C8B" w:rsidRDefault="008E653D" w:rsidP="000D2053">
                      <w:pPr>
                        <w:rPr>
                          <w:color w:val="FFFFFF" w:themeColor="background1"/>
                        </w:rPr>
                      </w:pPr>
                    </w:p>
                  </w:txbxContent>
                </v:textbox>
              </v:shape>
            </w:pict>
          </mc:Fallback>
        </mc:AlternateContent>
      </w:r>
    </w:p>
    <w:p w14:paraId="08EB646D" w14:textId="3CECEB28" w:rsidR="00CC2509" w:rsidRPr="00CC2509" w:rsidRDefault="00CC2509" w:rsidP="00176414">
      <w:pPr>
        <w:jc w:val="left"/>
        <w:rPr>
          <w:sz w:val="30"/>
          <w:szCs w:val="30"/>
        </w:rPr>
      </w:pPr>
    </w:p>
    <w:p w14:paraId="2BFE97E6" w14:textId="375D7383" w:rsidR="00CC2509" w:rsidRPr="00CC2509" w:rsidRDefault="00CC2509" w:rsidP="00176414">
      <w:pPr>
        <w:jc w:val="left"/>
        <w:rPr>
          <w:sz w:val="30"/>
          <w:szCs w:val="30"/>
        </w:rPr>
      </w:pPr>
    </w:p>
    <w:p w14:paraId="2AB1F05D" w14:textId="797D00ED" w:rsidR="00CC2509" w:rsidRPr="00CC2509" w:rsidRDefault="00CC2509" w:rsidP="00176414">
      <w:pPr>
        <w:jc w:val="left"/>
        <w:rPr>
          <w:sz w:val="30"/>
          <w:szCs w:val="30"/>
        </w:rPr>
      </w:pPr>
    </w:p>
    <w:p w14:paraId="618A0192" w14:textId="38B975FF" w:rsidR="00CC2509" w:rsidRPr="00CC2509" w:rsidRDefault="00CC2509" w:rsidP="00176414">
      <w:pPr>
        <w:jc w:val="left"/>
        <w:rPr>
          <w:sz w:val="30"/>
          <w:szCs w:val="30"/>
        </w:rPr>
      </w:pPr>
    </w:p>
    <w:p w14:paraId="59233A82" w14:textId="6AE45EFC" w:rsidR="00CC2509" w:rsidRPr="00CC2509" w:rsidRDefault="00CC2509" w:rsidP="00176414">
      <w:pPr>
        <w:jc w:val="left"/>
        <w:rPr>
          <w:sz w:val="30"/>
          <w:szCs w:val="30"/>
        </w:rPr>
      </w:pPr>
    </w:p>
    <w:p w14:paraId="07F4FCB2" w14:textId="77777777" w:rsidR="00CC2509" w:rsidRPr="00CC2509" w:rsidRDefault="00CC2509" w:rsidP="00176414">
      <w:pPr>
        <w:jc w:val="left"/>
        <w:rPr>
          <w:sz w:val="30"/>
          <w:szCs w:val="30"/>
        </w:rPr>
      </w:pPr>
    </w:p>
    <w:p w14:paraId="7164F9FD" w14:textId="77777777" w:rsidR="00CC2509" w:rsidRPr="00CC2509" w:rsidRDefault="00CC2509" w:rsidP="00176414">
      <w:pPr>
        <w:jc w:val="left"/>
        <w:rPr>
          <w:sz w:val="30"/>
          <w:szCs w:val="30"/>
        </w:rPr>
      </w:pPr>
    </w:p>
    <w:p w14:paraId="666E6D05" w14:textId="77777777" w:rsidR="00CC2509" w:rsidRPr="00CC2509" w:rsidRDefault="00CC2509" w:rsidP="00176414">
      <w:pPr>
        <w:jc w:val="left"/>
        <w:rPr>
          <w:sz w:val="30"/>
          <w:szCs w:val="30"/>
        </w:rPr>
      </w:pPr>
    </w:p>
    <w:p w14:paraId="3F76C977" w14:textId="77777777" w:rsidR="00CC2509" w:rsidRPr="00CC2509" w:rsidRDefault="00CC2509" w:rsidP="00176414">
      <w:pPr>
        <w:jc w:val="left"/>
        <w:rPr>
          <w:sz w:val="30"/>
          <w:szCs w:val="30"/>
        </w:rPr>
      </w:pPr>
    </w:p>
    <w:p w14:paraId="23A907CA" w14:textId="2F90E401" w:rsidR="00CC2509" w:rsidRPr="00CC2509" w:rsidRDefault="006706CD" w:rsidP="00176414">
      <w:pPr>
        <w:tabs>
          <w:tab w:val="left" w:pos="3588"/>
        </w:tabs>
        <w:jc w:val="left"/>
        <w:rPr>
          <w:sz w:val="30"/>
          <w:szCs w:val="30"/>
        </w:rPr>
      </w:pPr>
      <w:r w:rsidRPr="006706CD">
        <w:rPr>
          <w:noProof/>
          <w:sz w:val="30"/>
          <w:szCs w:val="30"/>
          <w:lang w:eastAsia="pl-PL"/>
        </w:rPr>
        <w:drawing>
          <wp:inline distT="0" distB="0" distL="0" distR="0" wp14:anchorId="253B2056" wp14:editId="3634D08A">
            <wp:extent cx="4213280" cy="2736000"/>
            <wp:effectExtent l="0" t="0" r="0" b="7620"/>
            <wp:docPr id="6" name="Obraz 6" descr="D:\17_Bialystok_GPR\02_Materialy_wejsciowe\Logotypy_marka Bialystok\Bialystok_logo_2020\polski\Bialystok_logo_2020_P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7_Bialystok_GPR\02_Materialy_wejsciowe\Logotypy_marka Bialystok\Bialystok_logo_2020\polski\Bialystok_logo_2020_PL_RGB.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13280" cy="2736000"/>
                    </a:xfrm>
                    <a:prstGeom prst="rect">
                      <a:avLst/>
                    </a:prstGeom>
                    <a:noFill/>
                    <a:ln>
                      <a:noFill/>
                    </a:ln>
                  </pic:spPr>
                </pic:pic>
              </a:graphicData>
            </a:graphic>
          </wp:inline>
        </w:drawing>
      </w:r>
    </w:p>
    <w:p w14:paraId="4D01B1C7" w14:textId="77777777" w:rsidR="00CC2509" w:rsidRPr="00CC2509" w:rsidRDefault="00CC2509" w:rsidP="00176414">
      <w:pPr>
        <w:jc w:val="left"/>
        <w:rPr>
          <w:sz w:val="30"/>
          <w:szCs w:val="30"/>
        </w:rPr>
      </w:pPr>
    </w:p>
    <w:p w14:paraId="3C96B14B" w14:textId="76238DBE" w:rsidR="00631470" w:rsidRPr="00CC2509" w:rsidRDefault="00631470" w:rsidP="00176414">
      <w:pPr>
        <w:jc w:val="left"/>
        <w:rPr>
          <w:sz w:val="30"/>
          <w:szCs w:val="30"/>
        </w:rPr>
        <w:sectPr w:rsidR="00631470" w:rsidRPr="00CC2509" w:rsidSect="002D15EE">
          <w:headerReference w:type="first" r:id="rId16"/>
          <w:pgSz w:w="11906" w:h="16838"/>
          <w:pgMar w:top="1418" w:right="1418" w:bottom="1418" w:left="1418" w:header="709" w:footer="709" w:gutter="0"/>
          <w:cols w:space="708"/>
          <w:titlePg/>
          <w:docGrid w:linePitch="360"/>
        </w:sectPr>
      </w:pPr>
    </w:p>
    <w:bookmarkEnd w:id="1"/>
    <w:p w14:paraId="79D196CD" w14:textId="317D310D" w:rsidR="004B1853" w:rsidRPr="00C570A8" w:rsidRDefault="00E96D3D" w:rsidP="00176414">
      <w:pPr>
        <w:pStyle w:val="Spistreci1"/>
        <w:jc w:val="left"/>
        <w:sectPr w:rsidR="004B1853" w:rsidRPr="00C570A8" w:rsidSect="002D15EE">
          <w:headerReference w:type="first" r:id="rId17"/>
          <w:pgSz w:w="11906" w:h="16838"/>
          <w:pgMar w:top="1418" w:right="1418" w:bottom="1418" w:left="1418" w:header="709" w:footer="709" w:gutter="0"/>
          <w:cols w:space="708"/>
          <w:titlePg/>
          <w:docGrid w:linePitch="360"/>
        </w:sectPr>
      </w:pPr>
      <w:r>
        <w:rPr>
          <w:lang w:eastAsia="pl-PL"/>
        </w:rPr>
        <w:lastRenderedPageBreak/>
        <mc:AlternateContent>
          <mc:Choice Requires="wps">
            <w:drawing>
              <wp:anchor distT="0" distB="0" distL="114300" distR="114300" simplePos="0" relativeHeight="251676672" behindDoc="0" locked="0" layoutInCell="1" allowOverlap="1" wp14:anchorId="2ACF8EEC" wp14:editId="3A461FC3">
                <wp:simplePos x="0" y="0"/>
                <wp:positionH relativeFrom="column">
                  <wp:posOffset>-900430</wp:posOffset>
                </wp:positionH>
                <wp:positionV relativeFrom="paragraph">
                  <wp:posOffset>128270</wp:posOffset>
                </wp:positionV>
                <wp:extent cx="7673340" cy="8346440"/>
                <wp:effectExtent l="0" t="0" r="3810" b="0"/>
                <wp:wrapThrough wrapText="bothSides">
                  <wp:wrapPolygon edited="0">
                    <wp:start x="0" y="0"/>
                    <wp:lineTo x="0" y="21544"/>
                    <wp:lineTo x="21557" y="21544"/>
                    <wp:lineTo x="21557" y="0"/>
                    <wp:lineTo x="0" y="0"/>
                  </wp:wrapPolygon>
                </wp:wrapThrough>
                <wp:docPr id="449" name="Pole tekstowe 449"/>
                <wp:cNvGraphicFramePr/>
                <a:graphic xmlns:a="http://schemas.openxmlformats.org/drawingml/2006/main">
                  <a:graphicData uri="http://schemas.microsoft.com/office/word/2010/wordprocessingShape">
                    <wps:wsp>
                      <wps:cNvSpPr txBox="1"/>
                      <wps:spPr>
                        <a:xfrm>
                          <a:off x="0" y="0"/>
                          <a:ext cx="7673340" cy="8346440"/>
                        </a:xfrm>
                        <a:prstGeom prst="rect">
                          <a:avLst/>
                        </a:prstGeom>
                        <a:solidFill>
                          <a:srgbClr val="C00000"/>
                        </a:solidFill>
                        <a:ln w="6350">
                          <a:noFill/>
                        </a:ln>
                      </wps:spPr>
                      <wps:txbx>
                        <w:txbxContent>
                          <w:p w14:paraId="3870AE11" w14:textId="77777777" w:rsidR="008E653D" w:rsidRDefault="008E653D" w:rsidP="00E96D3D">
                            <w:pPr>
                              <w:suppressLineNumbers/>
                              <w:suppressAutoHyphens/>
                              <w:ind w:left="1276" w:right="2015" w:hanging="425"/>
                              <w:rPr>
                                <w:b/>
                                <w:caps/>
                                <w:color w:val="FFFFFF" w:themeColor="background1"/>
                                <w:sz w:val="30"/>
                                <w:szCs w:val="30"/>
                              </w:rPr>
                            </w:pPr>
                          </w:p>
                          <w:p w14:paraId="0C2D5F2E" w14:textId="59C819B9" w:rsidR="008E653D" w:rsidRDefault="008E653D" w:rsidP="00E96D3D">
                            <w:pPr>
                              <w:suppressLineNumbers/>
                              <w:suppressAutoHyphens/>
                              <w:ind w:left="1276" w:right="2015" w:hanging="425"/>
                              <w:rPr>
                                <w:b/>
                                <w:caps/>
                                <w:color w:val="FFFFFF" w:themeColor="background1"/>
                                <w:sz w:val="30"/>
                                <w:szCs w:val="30"/>
                              </w:rPr>
                            </w:pPr>
                            <w:r w:rsidRPr="00426B4C">
                              <w:rPr>
                                <w:b/>
                                <w:caps/>
                                <w:color w:val="FFFFFF" w:themeColor="background1"/>
                                <w:sz w:val="30"/>
                                <w:szCs w:val="30"/>
                              </w:rPr>
                              <w:t>Spis Treści</w:t>
                            </w:r>
                          </w:p>
                          <w:p w14:paraId="6C8FC2DE" w14:textId="77777777" w:rsidR="008E653D" w:rsidRPr="00426B4C" w:rsidRDefault="008E653D" w:rsidP="00E96D3D">
                            <w:pPr>
                              <w:suppressLineNumbers/>
                              <w:suppressAutoHyphens/>
                              <w:ind w:left="1276" w:right="2015" w:hanging="425"/>
                              <w:rPr>
                                <w:b/>
                                <w:caps/>
                                <w:color w:val="FFFFFF" w:themeColor="background1"/>
                                <w:sz w:val="30"/>
                                <w:szCs w:val="30"/>
                              </w:rPr>
                            </w:pPr>
                          </w:p>
                          <w:sdt>
                            <w:sdtPr>
                              <w:rPr>
                                <w:rFonts w:ascii="Arial" w:eastAsia="Calibri" w:hAnsi="Arial"/>
                                <w:color w:val="auto"/>
                                <w:sz w:val="22"/>
                                <w:szCs w:val="22"/>
                                <w:lang w:val="pl-PL" w:eastAsia="en-US"/>
                              </w:rPr>
                              <w:id w:val="697199427"/>
                              <w:docPartObj>
                                <w:docPartGallery w:val="Table of Contents"/>
                                <w:docPartUnique/>
                              </w:docPartObj>
                            </w:sdtPr>
                            <w:sdtEndPr>
                              <w:rPr>
                                <w:b/>
                                <w:bCs/>
                              </w:rPr>
                            </w:sdtEndPr>
                            <w:sdtContent>
                              <w:p w14:paraId="64AEA792" w14:textId="0B4EEF84" w:rsidR="008E653D" w:rsidRDefault="008E653D">
                                <w:pPr>
                                  <w:pStyle w:val="Nagwekspisutreci"/>
                                </w:pPr>
                              </w:p>
                              <w:p w14:paraId="18E67A56" w14:textId="68007215" w:rsidR="007B1295" w:rsidRPr="007B1295" w:rsidRDefault="008E653D">
                                <w:pPr>
                                  <w:pStyle w:val="Spistreci2"/>
                                  <w:rPr>
                                    <w:rFonts w:asciiTheme="minorHAnsi" w:eastAsiaTheme="minorEastAsia" w:hAnsiTheme="minorHAnsi" w:cstheme="minorBidi"/>
                                    <w:b w:val="0"/>
                                    <w:caps w:val="0"/>
                                    <w:sz w:val="22"/>
                                    <w:szCs w:val="22"/>
                                    <w:lang w:eastAsia="pl-PL"/>
                                  </w:rPr>
                                </w:pPr>
                                <w:r w:rsidRPr="0076248D">
                                  <w:fldChar w:fldCharType="begin"/>
                                </w:r>
                                <w:r w:rsidRPr="0076248D">
                                  <w:instrText xml:space="preserve"> TOC \o "1-3" \h \z \u </w:instrText>
                                </w:r>
                                <w:r w:rsidRPr="0076248D">
                                  <w:fldChar w:fldCharType="separate"/>
                                </w:r>
                                <w:hyperlink w:anchor="_Toc135299009" w:history="1">
                                  <w:r w:rsidR="007B1295" w:rsidRPr="007B1295">
                                    <w:rPr>
                                      <w:rStyle w:val="Hipercze"/>
                                      <w:color w:val="FFFFFF" w:themeColor="background1"/>
                                    </w:rPr>
                                    <w:t>1.</w:t>
                                  </w:r>
                                  <w:r w:rsidR="007B1295" w:rsidRPr="007B1295">
                                    <w:rPr>
                                      <w:rFonts w:asciiTheme="minorHAnsi" w:eastAsiaTheme="minorEastAsia" w:hAnsiTheme="minorHAnsi" w:cstheme="minorBidi"/>
                                      <w:b w:val="0"/>
                                      <w:caps w:val="0"/>
                                      <w:sz w:val="22"/>
                                      <w:szCs w:val="22"/>
                                      <w:lang w:eastAsia="pl-PL"/>
                                    </w:rPr>
                                    <w:tab/>
                                  </w:r>
                                  <w:r w:rsidR="007B1295" w:rsidRPr="007B1295">
                                    <w:rPr>
                                      <w:rStyle w:val="Hipercze"/>
                                      <w:color w:val="FFFFFF" w:themeColor="background1"/>
                                    </w:rPr>
                                    <w:t>Wstęp</w:t>
                                  </w:r>
                                  <w:r w:rsidR="007B1295" w:rsidRPr="007B1295">
                                    <w:rPr>
                                      <w:webHidden/>
                                    </w:rPr>
                                    <w:tab/>
                                  </w:r>
                                  <w:r w:rsidR="007B1295" w:rsidRPr="007B1295">
                                    <w:rPr>
                                      <w:webHidden/>
                                    </w:rPr>
                                    <w:fldChar w:fldCharType="begin"/>
                                  </w:r>
                                  <w:r w:rsidR="007B1295" w:rsidRPr="007B1295">
                                    <w:rPr>
                                      <w:webHidden/>
                                    </w:rPr>
                                    <w:instrText xml:space="preserve"> PAGEREF _Toc135299009 \h </w:instrText>
                                  </w:r>
                                  <w:r w:rsidR="007B1295" w:rsidRPr="007B1295">
                                    <w:rPr>
                                      <w:webHidden/>
                                    </w:rPr>
                                  </w:r>
                                  <w:r w:rsidR="007B1295" w:rsidRPr="007B1295">
                                    <w:rPr>
                                      <w:webHidden/>
                                    </w:rPr>
                                    <w:fldChar w:fldCharType="separate"/>
                                  </w:r>
                                  <w:r w:rsidR="00AB5FEF">
                                    <w:rPr>
                                      <w:webHidden/>
                                    </w:rPr>
                                    <w:t>3</w:t>
                                  </w:r>
                                  <w:r w:rsidR="007B1295" w:rsidRPr="007B1295">
                                    <w:rPr>
                                      <w:webHidden/>
                                    </w:rPr>
                                    <w:fldChar w:fldCharType="end"/>
                                  </w:r>
                                </w:hyperlink>
                              </w:p>
                              <w:p w14:paraId="5CF002A4" w14:textId="4CB12366" w:rsidR="007B1295" w:rsidRPr="007B1295" w:rsidRDefault="00176414">
                                <w:pPr>
                                  <w:pStyle w:val="Spistreci2"/>
                                  <w:rPr>
                                    <w:rFonts w:asciiTheme="minorHAnsi" w:eastAsiaTheme="minorEastAsia" w:hAnsiTheme="minorHAnsi" w:cstheme="minorBidi"/>
                                    <w:b w:val="0"/>
                                    <w:caps w:val="0"/>
                                    <w:sz w:val="22"/>
                                    <w:szCs w:val="22"/>
                                    <w:lang w:eastAsia="pl-PL"/>
                                  </w:rPr>
                                </w:pPr>
                                <w:hyperlink w:anchor="_Toc135299010" w:history="1">
                                  <w:r w:rsidR="007B1295" w:rsidRPr="007B1295">
                                    <w:rPr>
                                      <w:rStyle w:val="Hipercze"/>
                                      <w:color w:val="FFFFFF" w:themeColor="background1"/>
                                    </w:rPr>
                                    <w:t>2.</w:t>
                                  </w:r>
                                  <w:r w:rsidR="007B1295" w:rsidRPr="007B1295">
                                    <w:rPr>
                                      <w:rFonts w:asciiTheme="minorHAnsi" w:eastAsiaTheme="minorEastAsia" w:hAnsiTheme="minorHAnsi" w:cstheme="minorBidi"/>
                                      <w:b w:val="0"/>
                                      <w:caps w:val="0"/>
                                      <w:sz w:val="22"/>
                                      <w:szCs w:val="22"/>
                                      <w:lang w:eastAsia="pl-PL"/>
                                    </w:rPr>
                                    <w:tab/>
                                  </w:r>
                                  <w:r w:rsidR="007B1295" w:rsidRPr="007B1295">
                                    <w:rPr>
                                      <w:rStyle w:val="Hipercze"/>
                                      <w:color w:val="FFFFFF" w:themeColor="background1"/>
                                    </w:rPr>
                                    <w:t>Diagnoza ogólna czynników i zjawisk kryzysowych miasta Białegostoku</w:t>
                                  </w:r>
                                  <w:r w:rsidR="007B1295" w:rsidRPr="007B1295">
                                    <w:rPr>
                                      <w:webHidden/>
                                    </w:rPr>
                                    <w:tab/>
                                  </w:r>
                                  <w:r w:rsidR="007B1295" w:rsidRPr="007B1295">
                                    <w:rPr>
                                      <w:webHidden/>
                                    </w:rPr>
                                    <w:fldChar w:fldCharType="begin"/>
                                  </w:r>
                                  <w:r w:rsidR="007B1295" w:rsidRPr="007B1295">
                                    <w:rPr>
                                      <w:webHidden/>
                                    </w:rPr>
                                    <w:instrText xml:space="preserve"> PAGEREF _Toc135299010 \h </w:instrText>
                                  </w:r>
                                  <w:r w:rsidR="007B1295" w:rsidRPr="007B1295">
                                    <w:rPr>
                                      <w:webHidden/>
                                    </w:rPr>
                                  </w:r>
                                  <w:r w:rsidR="007B1295" w:rsidRPr="007B1295">
                                    <w:rPr>
                                      <w:webHidden/>
                                    </w:rPr>
                                    <w:fldChar w:fldCharType="separate"/>
                                  </w:r>
                                  <w:r w:rsidR="00AB5FEF">
                                    <w:rPr>
                                      <w:webHidden/>
                                    </w:rPr>
                                    <w:t>4</w:t>
                                  </w:r>
                                  <w:r w:rsidR="007B1295" w:rsidRPr="007B1295">
                                    <w:rPr>
                                      <w:webHidden/>
                                    </w:rPr>
                                    <w:fldChar w:fldCharType="end"/>
                                  </w:r>
                                </w:hyperlink>
                              </w:p>
                              <w:p w14:paraId="7EA23FC4" w14:textId="3FDA0FC6"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11" w:history="1">
                                  <w:r w:rsidR="007B1295" w:rsidRPr="007B1295">
                                    <w:rPr>
                                      <w:rStyle w:val="Hipercze"/>
                                      <w:color w:val="FFFFFF" w:themeColor="background1"/>
                                    </w:rPr>
                                    <w:t>2.1</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Zjawiska negatywne w sferze społecznej</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_Toc135299011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5</w:t>
                                  </w:r>
                                  <w:r w:rsidR="007B1295" w:rsidRPr="007B1295">
                                    <w:rPr>
                                      <w:webHidden/>
                                      <w:color w:val="FFFFFF" w:themeColor="background1"/>
                                    </w:rPr>
                                    <w:fldChar w:fldCharType="end"/>
                                  </w:r>
                                </w:hyperlink>
                              </w:p>
                              <w:p w14:paraId="31753B83" w14:textId="17D783EF"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12" w:history="1">
                                  <w:r w:rsidR="007B1295" w:rsidRPr="007B1295">
                                    <w:rPr>
                                      <w:rStyle w:val="Hipercze"/>
                                      <w:color w:val="FFFFFF" w:themeColor="background1"/>
                                    </w:rPr>
                                    <w:t>2.2</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Zjawiska negatywne w sferze gospodarczej</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_Toc135299012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12</w:t>
                                  </w:r>
                                  <w:r w:rsidR="007B1295" w:rsidRPr="007B1295">
                                    <w:rPr>
                                      <w:webHidden/>
                                      <w:color w:val="FFFFFF" w:themeColor="background1"/>
                                    </w:rPr>
                                    <w:fldChar w:fldCharType="end"/>
                                  </w:r>
                                </w:hyperlink>
                              </w:p>
                              <w:p w14:paraId="7978ED6C" w14:textId="413FDF01"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13" w:history="1">
                                  <w:r w:rsidR="007B1295" w:rsidRPr="007B1295">
                                    <w:rPr>
                                      <w:rStyle w:val="Hipercze"/>
                                      <w:color w:val="FFFFFF" w:themeColor="background1"/>
                                    </w:rPr>
                                    <w:t>2.3 Zjawiska negatywne w sferze środowiskowej</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_Toc135299013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15</w:t>
                                  </w:r>
                                  <w:r w:rsidR="007B1295" w:rsidRPr="007B1295">
                                    <w:rPr>
                                      <w:webHidden/>
                                      <w:color w:val="FFFFFF" w:themeColor="background1"/>
                                    </w:rPr>
                                    <w:fldChar w:fldCharType="end"/>
                                  </w:r>
                                </w:hyperlink>
                              </w:p>
                              <w:p w14:paraId="2F394A76" w14:textId="226E1E5B"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14" w:history="1">
                                  <w:r w:rsidR="007B1295" w:rsidRPr="007B1295">
                                    <w:rPr>
                                      <w:rStyle w:val="Hipercze"/>
                                      <w:color w:val="FFFFFF" w:themeColor="background1"/>
                                    </w:rPr>
                                    <w:t>2.4</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Zjawiska negatywne w sferze przestrzenno-funkcjonalnej</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_Toc135299014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19</w:t>
                                  </w:r>
                                  <w:r w:rsidR="007B1295" w:rsidRPr="007B1295">
                                    <w:rPr>
                                      <w:webHidden/>
                                      <w:color w:val="FFFFFF" w:themeColor="background1"/>
                                    </w:rPr>
                                    <w:fldChar w:fldCharType="end"/>
                                  </w:r>
                                </w:hyperlink>
                              </w:p>
                              <w:p w14:paraId="43EA5F04" w14:textId="15344CDF"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15" w:history="1">
                                  <w:r w:rsidR="007B1295" w:rsidRPr="007B1295">
                                    <w:rPr>
                                      <w:rStyle w:val="Hipercze"/>
                                      <w:color w:val="FFFFFF" w:themeColor="background1"/>
                                    </w:rPr>
                                    <w:t>2.5 Zjawiska negatywne w sferze technicznej</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_Toc135299015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26</w:t>
                                  </w:r>
                                  <w:r w:rsidR="007B1295" w:rsidRPr="007B1295">
                                    <w:rPr>
                                      <w:webHidden/>
                                      <w:color w:val="FFFFFF" w:themeColor="background1"/>
                                    </w:rPr>
                                    <w:fldChar w:fldCharType="end"/>
                                  </w:r>
                                </w:hyperlink>
                              </w:p>
                              <w:p w14:paraId="114C079B" w14:textId="4CD2F8CD" w:rsidR="007B1295" w:rsidRPr="007B1295" w:rsidRDefault="00176414">
                                <w:pPr>
                                  <w:pStyle w:val="Spistreci2"/>
                                  <w:rPr>
                                    <w:rFonts w:asciiTheme="minorHAnsi" w:eastAsiaTheme="minorEastAsia" w:hAnsiTheme="minorHAnsi" w:cstheme="minorBidi"/>
                                    <w:b w:val="0"/>
                                    <w:caps w:val="0"/>
                                    <w:sz w:val="22"/>
                                    <w:szCs w:val="22"/>
                                    <w:lang w:eastAsia="pl-PL"/>
                                  </w:rPr>
                                </w:pPr>
                                <w:hyperlink w:anchor="_Toc135299016" w:history="1">
                                  <w:r w:rsidR="007B1295" w:rsidRPr="007B1295">
                                    <w:rPr>
                                      <w:rStyle w:val="Hipercze"/>
                                      <w:color w:val="FFFFFF" w:themeColor="background1"/>
                                    </w:rPr>
                                    <w:t>3.</w:t>
                                  </w:r>
                                  <w:r w:rsidR="007B1295" w:rsidRPr="007B1295">
                                    <w:rPr>
                                      <w:rFonts w:asciiTheme="minorHAnsi" w:eastAsiaTheme="minorEastAsia" w:hAnsiTheme="minorHAnsi" w:cstheme="minorBidi"/>
                                      <w:b w:val="0"/>
                                      <w:caps w:val="0"/>
                                      <w:sz w:val="22"/>
                                      <w:szCs w:val="22"/>
                                      <w:lang w:eastAsia="pl-PL"/>
                                    </w:rPr>
                                    <w:tab/>
                                  </w:r>
                                  <w:r w:rsidR="007B1295" w:rsidRPr="007B1295">
                                    <w:rPr>
                                      <w:rStyle w:val="Hipercze"/>
                                      <w:color w:val="FFFFFF" w:themeColor="background1"/>
                                    </w:rPr>
                                    <w:t>Diagnoza czynników i zjawisk kryzysowych służąca  wyznaczeniu obszaru zdegradowanego  i obszaru rewitalizacji w Białymstoku</w:t>
                                  </w:r>
                                  <w:r w:rsidR="007B1295" w:rsidRPr="007B1295">
                                    <w:rPr>
                                      <w:webHidden/>
                                    </w:rPr>
                                    <w:tab/>
                                  </w:r>
                                  <w:r w:rsidR="007B1295" w:rsidRPr="007B1295">
                                    <w:rPr>
                                      <w:webHidden/>
                                    </w:rPr>
                                    <w:fldChar w:fldCharType="begin"/>
                                  </w:r>
                                  <w:r w:rsidR="007B1295" w:rsidRPr="007B1295">
                                    <w:rPr>
                                      <w:webHidden/>
                                    </w:rPr>
                                    <w:instrText xml:space="preserve"> PAGEREF _Toc135299016 \h </w:instrText>
                                  </w:r>
                                  <w:r w:rsidR="007B1295" w:rsidRPr="007B1295">
                                    <w:rPr>
                                      <w:webHidden/>
                                    </w:rPr>
                                  </w:r>
                                  <w:r w:rsidR="007B1295" w:rsidRPr="007B1295">
                                    <w:rPr>
                                      <w:webHidden/>
                                    </w:rPr>
                                    <w:fldChar w:fldCharType="separate"/>
                                  </w:r>
                                  <w:r w:rsidR="00AB5FEF">
                                    <w:rPr>
                                      <w:webHidden/>
                                    </w:rPr>
                                    <w:t>30</w:t>
                                  </w:r>
                                  <w:r w:rsidR="007B1295" w:rsidRPr="007B1295">
                                    <w:rPr>
                                      <w:webHidden/>
                                    </w:rPr>
                                    <w:fldChar w:fldCharType="end"/>
                                  </w:r>
                                </w:hyperlink>
                              </w:p>
                              <w:p w14:paraId="2CCC6F0C" w14:textId="0D6F4410"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17" w:history="1">
                                  <w:r w:rsidR="007B1295" w:rsidRPr="007B1295">
                                    <w:rPr>
                                      <w:rStyle w:val="Hipercze"/>
                                      <w:color w:val="FFFFFF" w:themeColor="background1"/>
                                    </w:rPr>
                                    <w:t>3.1.</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Lokalne uwarunkowania polityki rewitalizacyjnej</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_Toc135299017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30</w:t>
                                  </w:r>
                                  <w:r w:rsidR="007B1295" w:rsidRPr="007B1295">
                                    <w:rPr>
                                      <w:webHidden/>
                                      <w:color w:val="FFFFFF" w:themeColor="background1"/>
                                    </w:rPr>
                                    <w:fldChar w:fldCharType="end"/>
                                  </w:r>
                                </w:hyperlink>
                              </w:p>
                              <w:p w14:paraId="39CCD981" w14:textId="1D80C309"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18" w:history="1">
                                  <w:r w:rsidR="007B1295" w:rsidRPr="007B1295">
                                    <w:rPr>
                                      <w:rStyle w:val="Hipercze"/>
                                      <w:color w:val="FFFFFF" w:themeColor="background1"/>
                                    </w:rPr>
                                    <w:t>3.2.</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Zakres przestrzenny i czasowy diagnozy</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_Toc135299018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31</w:t>
                                  </w:r>
                                  <w:r w:rsidR="007B1295" w:rsidRPr="007B1295">
                                    <w:rPr>
                                      <w:webHidden/>
                                      <w:color w:val="FFFFFF" w:themeColor="background1"/>
                                    </w:rPr>
                                    <w:fldChar w:fldCharType="end"/>
                                  </w:r>
                                </w:hyperlink>
                              </w:p>
                              <w:p w14:paraId="02C101E8" w14:textId="3FC50966" w:rsidR="007B1295" w:rsidRPr="007B1295" w:rsidRDefault="00176414">
                                <w:pPr>
                                  <w:pStyle w:val="Spistreci2"/>
                                  <w:rPr>
                                    <w:rFonts w:asciiTheme="minorHAnsi" w:eastAsiaTheme="minorEastAsia" w:hAnsiTheme="minorHAnsi" w:cstheme="minorBidi"/>
                                    <w:b w:val="0"/>
                                    <w:caps w:val="0"/>
                                    <w:sz w:val="22"/>
                                    <w:szCs w:val="22"/>
                                    <w:lang w:eastAsia="pl-PL"/>
                                  </w:rPr>
                                </w:pPr>
                                <w:hyperlink w:anchor="_Toc135299019" w:history="1">
                                  <w:r w:rsidR="007B1295" w:rsidRPr="007B1295">
                                    <w:rPr>
                                      <w:rStyle w:val="Hipercze"/>
                                      <w:color w:val="FFFFFF" w:themeColor="background1"/>
                                    </w:rPr>
                                    <w:t>3.3.</w:t>
                                  </w:r>
                                  <w:r w:rsidR="007B1295" w:rsidRPr="007B1295">
                                    <w:rPr>
                                      <w:rFonts w:asciiTheme="minorHAnsi" w:eastAsiaTheme="minorEastAsia" w:hAnsiTheme="minorHAnsi" w:cstheme="minorBidi"/>
                                      <w:b w:val="0"/>
                                      <w:caps w:val="0"/>
                                      <w:sz w:val="22"/>
                                      <w:szCs w:val="22"/>
                                      <w:lang w:eastAsia="pl-PL"/>
                                    </w:rPr>
                                    <w:tab/>
                                  </w:r>
                                  <w:r w:rsidR="007B1295" w:rsidRPr="007B1295">
                                    <w:rPr>
                                      <w:rStyle w:val="Hipercze"/>
                                      <w:color w:val="FFFFFF" w:themeColor="background1"/>
                                    </w:rPr>
                                    <w:t>Źródła danych</w:t>
                                  </w:r>
                                  <w:r w:rsidR="007B1295" w:rsidRPr="007B1295">
                                    <w:rPr>
                                      <w:webHidden/>
                                    </w:rPr>
                                    <w:tab/>
                                  </w:r>
                                  <w:r w:rsidR="007B1295" w:rsidRPr="007B1295">
                                    <w:rPr>
                                      <w:webHidden/>
                                    </w:rPr>
                                    <w:fldChar w:fldCharType="begin"/>
                                  </w:r>
                                  <w:r w:rsidR="007B1295" w:rsidRPr="007B1295">
                                    <w:rPr>
                                      <w:webHidden/>
                                    </w:rPr>
                                    <w:instrText xml:space="preserve"> PAGEREF _Toc135299019 \h </w:instrText>
                                  </w:r>
                                  <w:r w:rsidR="007B1295" w:rsidRPr="007B1295">
                                    <w:rPr>
                                      <w:webHidden/>
                                    </w:rPr>
                                  </w:r>
                                  <w:r w:rsidR="007B1295" w:rsidRPr="007B1295">
                                    <w:rPr>
                                      <w:webHidden/>
                                    </w:rPr>
                                    <w:fldChar w:fldCharType="separate"/>
                                  </w:r>
                                  <w:r w:rsidR="00AB5FEF">
                                    <w:rPr>
                                      <w:webHidden/>
                                    </w:rPr>
                                    <w:t>32</w:t>
                                  </w:r>
                                  <w:r w:rsidR="007B1295" w:rsidRPr="007B1295">
                                    <w:rPr>
                                      <w:webHidden/>
                                    </w:rPr>
                                    <w:fldChar w:fldCharType="end"/>
                                  </w:r>
                                </w:hyperlink>
                              </w:p>
                              <w:p w14:paraId="4172E52B" w14:textId="63D1F695"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20" w:history="1">
                                  <w:r w:rsidR="007B1295" w:rsidRPr="007B1295">
                                    <w:rPr>
                                      <w:rStyle w:val="Hipercze"/>
                                      <w:color w:val="FFFFFF" w:themeColor="background1"/>
                                    </w:rPr>
                                    <w:t>3.4.</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Metodyka wyznaczenia obszaru zdegradowanego oraz obszaru rewitalizacji w Białymstoku</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_Toc135299020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32</w:t>
                                  </w:r>
                                  <w:r w:rsidR="007B1295" w:rsidRPr="007B1295">
                                    <w:rPr>
                                      <w:webHidden/>
                                      <w:color w:val="FFFFFF" w:themeColor="background1"/>
                                    </w:rPr>
                                    <w:fldChar w:fldCharType="end"/>
                                  </w:r>
                                </w:hyperlink>
                              </w:p>
                              <w:p w14:paraId="6FCE6BD3" w14:textId="1FDF8F93"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21" w:history="1">
                                  <w:r w:rsidR="007B1295" w:rsidRPr="007B1295">
                                    <w:rPr>
                                      <w:rStyle w:val="Hipercze"/>
                                      <w:color w:val="FFFFFF" w:themeColor="background1"/>
                                    </w:rPr>
                                    <w:t>3.5.</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Sfera społeczna</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_Toc135299021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42</w:t>
                                  </w:r>
                                  <w:r w:rsidR="007B1295" w:rsidRPr="007B1295">
                                    <w:rPr>
                                      <w:webHidden/>
                                      <w:color w:val="FFFFFF" w:themeColor="background1"/>
                                    </w:rPr>
                                    <w:fldChar w:fldCharType="end"/>
                                  </w:r>
                                </w:hyperlink>
                              </w:p>
                              <w:p w14:paraId="5D0B8040" w14:textId="63235B2B"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22" w:history="1">
                                  <w:r w:rsidR="007B1295" w:rsidRPr="007B1295">
                                    <w:rPr>
                                      <w:rStyle w:val="Hipercze"/>
                                      <w:color w:val="FFFFFF" w:themeColor="background1"/>
                                    </w:rPr>
                                    <w:t>3.6.</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Sfera gospodarcza</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_Toc135299022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67</w:t>
                                  </w:r>
                                  <w:r w:rsidR="007B1295" w:rsidRPr="007B1295">
                                    <w:rPr>
                                      <w:webHidden/>
                                      <w:color w:val="FFFFFF" w:themeColor="background1"/>
                                    </w:rPr>
                                    <w:fldChar w:fldCharType="end"/>
                                  </w:r>
                                </w:hyperlink>
                              </w:p>
                              <w:p w14:paraId="1D44082B" w14:textId="240BF45A"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23" w:history="1">
                                  <w:r w:rsidR="007B1295" w:rsidRPr="007B1295">
                                    <w:rPr>
                                      <w:rStyle w:val="Hipercze"/>
                                      <w:color w:val="FFFFFF" w:themeColor="background1"/>
                                    </w:rPr>
                                    <w:t>3.7.</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Sfera środowiskowa</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_Toc135299023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74</w:t>
                                  </w:r>
                                  <w:r w:rsidR="007B1295" w:rsidRPr="007B1295">
                                    <w:rPr>
                                      <w:webHidden/>
                                      <w:color w:val="FFFFFF" w:themeColor="background1"/>
                                    </w:rPr>
                                    <w:fldChar w:fldCharType="end"/>
                                  </w:r>
                                </w:hyperlink>
                              </w:p>
                              <w:p w14:paraId="55FA2932" w14:textId="0611CD12"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24" w:history="1">
                                  <w:r w:rsidR="007B1295" w:rsidRPr="007B1295">
                                    <w:rPr>
                                      <w:rStyle w:val="Hipercze"/>
                                      <w:color w:val="FFFFFF" w:themeColor="background1"/>
                                    </w:rPr>
                                    <w:t>3.8.</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Sfera przestrzenno-funkcjonalna</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_Toc135299024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79</w:t>
                                  </w:r>
                                  <w:r w:rsidR="007B1295" w:rsidRPr="007B1295">
                                    <w:rPr>
                                      <w:webHidden/>
                                      <w:color w:val="FFFFFF" w:themeColor="background1"/>
                                    </w:rPr>
                                    <w:fldChar w:fldCharType="end"/>
                                  </w:r>
                                </w:hyperlink>
                              </w:p>
                              <w:p w14:paraId="790B3941" w14:textId="13A9734D"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25" w:history="1">
                                  <w:r w:rsidR="007B1295" w:rsidRPr="007B1295">
                                    <w:rPr>
                                      <w:rStyle w:val="Hipercze"/>
                                      <w:color w:val="FFFFFF" w:themeColor="background1"/>
                                    </w:rPr>
                                    <w:t>3.9.</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Sfera techniczna</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_Toc135299025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88</w:t>
                                  </w:r>
                                  <w:r w:rsidR="007B1295" w:rsidRPr="007B1295">
                                    <w:rPr>
                                      <w:webHidden/>
                                      <w:color w:val="FFFFFF" w:themeColor="background1"/>
                                    </w:rPr>
                                    <w:fldChar w:fldCharType="end"/>
                                  </w:r>
                                </w:hyperlink>
                              </w:p>
                              <w:p w14:paraId="3EA06780" w14:textId="6495EE4F" w:rsidR="007B1295" w:rsidRPr="007B1295" w:rsidRDefault="00176414">
                                <w:pPr>
                                  <w:pStyle w:val="Spistreci2"/>
                                  <w:rPr>
                                    <w:rFonts w:asciiTheme="minorHAnsi" w:eastAsiaTheme="minorEastAsia" w:hAnsiTheme="minorHAnsi" w:cstheme="minorBidi"/>
                                    <w:b w:val="0"/>
                                    <w:caps w:val="0"/>
                                    <w:sz w:val="22"/>
                                    <w:szCs w:val="22"/>
                                    <w:lang w:eastAsia="pl-PL"/>
                                  </w:rPr>
                                </w:pPr>
                                <w:hyperlink w:anchor="_Toc135299026" w:history="1">
                                  <w:r w:rsidR="007B1295" w:rsidRPr="007B1295">
                                    <w:rPr>
                                      <w:rStyle w:val="Hipercze"/>
                                      <w:color w:val="FFFFFF" w:themeColor="background1"/>
                                    </w:rPr>
                                    <w:t>4.</w:t>
                                  </w:r>
                                  <w:r w:rsidR="007B1295" w:rsidRPr="007B1295">
                                    <w:rPr>
                                      <w:rFonts w:asciiTheme="minorHAnsi" w:eastAsiaTheme="minorEastAsia" w:hAnsiTheme="minorHAnsi" w:cstheme="minorBidi"/>
                                      <w:b w:val="0"/>
                                      <w:caps w:val="0"/>
                                      <w:sz w:val="22"/>
                                      <w:szCs w:val="22"/>
                                      <w:lang w:eastAsia="pl-PL"/>
                                    </w:rPr>
                                    <w:tab/>
                                  </w:r>
                                  <w:r w:rsidR="007B1295" w:rsidRPr="007B1295">
                                    <w:rPr>
                                      <w:rStyle w:val="Hipercze"/>
                                      <w:color w:val="FFFFFF" w:themeColor="background1"/>
                                    </w:rPr>
                                    <w:t>Wyznaczenie granic obszaru zdegradowanego</w:t>
                                  </w:r>
                                  <w:r w:rsidR="007B1295" w:rsidRPr="007B1295">
                                    <w:rPr>
                                      <w:webHidden/>
                                    </w:rPr>
                                    <w:tab/>
                                  </w:r>
                                  <w:r w:rsidR="007B1295" w:rsidRPr="007B1295">
                                    <w:rPr>
                                      <w:webHidden/>
                                    </w:rPr>
                                    <w:fldChar w:fldCharType="begin"/>
                                  </w:r>
                                  <w:r w:rsidR="007B1295" w:rsidRPr="007B1295">
                                    <w:rPr>
                                      <w:webHidden/>
                                    </w:rPr>
                                    <w:instrText xml:space="preserve"> PAGEREF _Toc135299026 \h </w:instrText>
                                  </w:r>
                                  <w:r w:rsidR="007B1295" w:rsidRPr="007B1295">
                                    <w:rPr>
                                      <w:webHidden/>
                                    </w:rPr>
                                  </w:r>
                                  <w:r w:rsidR="007B1295" w:rsidRPr="007B1295">
                                    <w:rPr>
                                      <w:webHidden/>
                                    </w:rPr>
                                    <w:fldChar w:fldCharType="separate"/>
                                  </w:r>
                                  <w:r w:rsidR="00AB5FEF">
                                    <w:rPr>
                                      <w:webHidden/>
                                    </w:rPr>
                                    <w:t>94</w:t>
                                  </w:r>
                                  <w:r w:rsidR="007B1295" w:rsidRPr="007B1295">
                                    <w:rPr>
                                      <w:webHidden/>
                                    </w:rPr>
                                    <w:fldChar w:fldCharType="end"/>
                                  </w:r>
                                </w:hyperlink>
                              </w:p>
                              <w:p w14:paraId="2AAF8121" w14:textId="5A2B87DB" w:rsidR="007B1295" w:rsidRPr="007B1295" w:rsidRDefault="00176414">
                                <w:pPr>
                                  <w:pStyle w:val="Spistreci2"/>
                                  <w:rPr>
                                    <w:rFonts w:asciiTheme="minorHAnsi" w:eastAsiaTheme="minorEastAsia" w:hAnsiTheme="minorHAnsi" w:cstheme="minorBidi"/>
                                    <w:b w:val="0"/>
                                    <w:caps w:val="0"/>
                                    <w:sz w:val="22"/>
                                    <w:szCs w:val="22"/>
                                    <w:lang w:eastAsia="pl-PL"/>
                                  </w:rPr>
                                </w:pPr>
                                <w:hyperlink w:anchor="_Toc135299027" w:history="1">
                                  <w:r w:rsidR="007B1295" w:rsidRPr="007B1295">
                                    <w:rPr>
                                      <w:rStyle w:val="Hipercze"/>
                                      <w:color w:val="FFFFFF" w:themeColor="background1"/>
                                    </w:rPr>
                                    <w:t>5.</w:t>
                                  </w:r>
                                  <w:r w:rsidR="007B1295" w:rsidRPr="007B1295">
                                    <w:rPr>
                                      <w:rFonts w:asciiTheme="minorHAnsi" w:eastAsiaTheme="minorEastAsia" w:hAnsiTheme="minorHAnsi" w:cstheme="minorBidi"/>
                                      <w:b w:val="0"/>
                                      <w:caps w:val="0"/>
                                      <w:sz w:val="22"/>
                                      <w:szCs w:val="22"/>
                                      <w:lang w:eastAsia="pl-PL"/>
                                    </w:rPr>
                                    <w:tab/>
                                  </w:r>
                                  <w:r w:rsidR="007B1295" w:rsidRPr="007B1295">
                                    <w:rPr>
                                      <w:rStyle w:val="Hipercze"/>
                                      <w:color w:val="FFFFFF" w:themeColor="background1"/>
                                    </w:rPr>
                                    <w:t>Wyznaczenie granic obszaru rewitalizacji</w:t>
                                  </w:r>
                                  <w:r w:rsidR="007B1295" w:rsidRPr="007B1295">
                                    <w:rPr>
                                      <w:webHidden/>
                                    </w:rPr>
                                    <w:tab/>
                                  </w:r>
                                  <w:r w:rsidR="007B1295" w:rsidRPr="007B1295">
                                    <w:rPr>
                                      <w:webHidden/>
                                    </w:rPr>
                                    <w:fldChar w:fldCharType="begin"/>
                                  </w:r>
                                  <w:r w:rsidR="007B1295" w:rsidRPr="007B1295">
                                    <w:rPr>
                                      <w:webHidden/>
                                    </w:rPr>
                                    <w:instrText xml:space="preserve"> PAGEREF _Toc135299027 \h </w:instrText>
                                  </w:r>
                                  <w:r w:rsidR="007B1295" w:rsidRPr="007B1295">
                                    <w:rPr>
                                      <w:webHidden/>
                                    </w:rPr>
                                  </w:r>
                                  <w:r w:rsidR="007B1295" w:rsidRPr="007B1295">
                                    <w:rPr>
                                      <w:webHidden/>
                                    </w:rPr>
                                    <w:fldChar w:fldCharType="separate"/>
                                  </w:r>
                                  <w:r w:rsidR="00AB5FEF">
                                    <w:rPr>
                                      <w:webHidden/>
                                    </w:rPr>
                                    <w:t>99</w:t>
                                  </w:r>
                                  <w:r w:rsidR="007B1295" w:rsidRPr="007B1295">
                                    <w:rPr>
                                      <w:webHidden/>
                                    </w:rPr>
                                    <w:fldChar w:fldCharType="end"/>
                                  </w:r>
                                </w:hyperlink>
                              </w:p>
                              <w:p w14:paraId="29F98A7C" w14:textId="6A32359F" w:rsidR="007B1295" w:rsidRPr="007B1295" w:rsidRDefault="00176414">
                                <w:pPr>
                                  <w:pStyle w:val="Spistreci2"/>
                                  <w:rPr>
                                    <w:rFonts w:asciiTheme="minorHAnsi" w:eastAsiaTheme="minorEastAsia" w:hAnsiTheme="minorHAnsi" w:cstheme="minorBidi"/>
                                    <w:b w:val="0"/>
                                    <w:caps w:val="0"/>
                                    <w:sz w:val="22"/>
                                    <w:szCs w:val="22"/>
                                    <w:lang w:eastAsia="pl-PL"/>
                                  </w:rPr>
                                </w:pPr>
                                <w:hyperlink w:anchor="_Toc135299028" w:history="1">
                                  <w:r w:rsidR="007B1295" w:rsidRPr="007B1295">
                                    <w:rPr>
                                      <w:rStyle w:val="Hipercze"/>
                                      <w:color w:val="FFFFFF" w:themeColor="background1"/>
                                      <w:lang w:eastAsia="ar-SA"/>
                                    </w:rPr>
                                    <w:t>BIBLIOGRAFIA</w:t>
                                  </w:r>
                                  <w:r w:rsidR="007B1295" w:rsidRPr="007B1295">
                                    <w:rPr>
                                      <w:webHidden/>
                                    </w:rPr>
                                    <w:tab/>
                                  </w:r>
                                  <w:r w:rsidR="007B1295" w:rsidRPr="007B1295">
                                    <w:rPr>
                                      <w:webHidden/>
                                    </w:rPr>
                                    <w:fldChar w:fldCharType="begin"/>
                                  </w:r>
                                  <w:r w:rsidR="007B1295" w:rsidRPr="007B1295">
                                    <w:rPr>
                                      <w:webHidden/>
                                    </w:rPr>
                                    <w:instrText xml:space="preserve"> PAGEREF _Toc135299028 \h </w:instrText>
                                  </w:r>
                                  <w:r w:rsidR="007B1295" w:rsidRPr="007B1295">
                                    <w:rPr>
                                      <w:webHidden/>
                                    </w:rPr>
                                  </w:r>
                                  <w:r w:rsidR="007B1295" w:rsidRPr="007B1295">
                                    <w:rPr>
                                      <w:webHidden/>
                                    </w:rPr>
                                    <w:fldChar w:fldCharType="separate"/>
                                  </w:r>
                                  <w:r w:rsidR="00AB5FEF">
                                    <w:rPr>
                                      <w:webHidden/>
                                    </w:rPr>
                                    <w:t>103</w:t>
                                  </w:r>
                                  <w:r w:rsidR="007B1295" w:rsidRPr="007B1295">
                                    <w:rPr>
                                      <w:webHidden/>
                                    </w:rPr>
                                    <w:fldChar w:fldCharType="end"/>
                                  </w:r>
                                </w:hyperlink>
                              </w:p>
                              <w:p w14:paraId="65427310" w14:textId="690D0075" w:rsidR="007B1295" w:rsidRPr="007B1295" w:rsidRDefault="00176414">
                                <w:pPr>
                                  <w:pStyle w:val="Spistreci2"/>
                                  <w:rPr>
                                    <w:rFonts w:asciiTheme="minorHAnsi" w:eastAsiaTheme="minorEastAsia" w:hAnsiTheme="minorHAnsi" w:cstheme="minorBidi"/>
                                    <w:b w:val="0"/>
                                    <w:caps w:val="0"/>
                                    <w:sz w:val="22"/>
                                    <w:szCs w:val="22"/>
                                    <w:lang w:eastAsia="pl-PL"/>
                                  </w:rPr>
                                </w:pPr>
                                <w:hyperlink w:anchor="_Toc135299029" w:history="1">
                                  <w:r w:rsidR="007B1295" w:rsidRPr="007B1295">
                                    <w:rPr>
                                      <w:rStyle w:val="Hipercze"/>
                                      <w:color w:val="FFFFFF" w:themeColor="background1"/>
                                      <w:lang w:eastAsia="ar-SA"/>
                                    </w:rPr>
                                    <w:t>Spis tabel</w:t>
                                  </w:r>
                                  <w:r w:rsidR="007B1295" w:rsidRPr="007B1295">
                                    <w:rPr>
                                      <w:webHidden/>
                                    </w:rPr>
                                    <w:tab/>
                                  </w:r>
                                  <w:r w:rsidR="007B1295" w:rsidRPr="007B1295">
                                    <w:rPr>
                                      <w:webHidden/>
                                    </w:rPr>
                                    <w:fldChar w:fldCharType="begin"/>
                                  </w:r>
                                  <w:r w:rsidR="007B1295" w:rsidRPr="007B1295">
                                    <w:rPr>
                                      <w:webHidden/>
                                    </w:rPr>
                                    <w:instrText xml:space="preserve"> PAGEREF _Toc135299029 \h </w:instrText>
                                  </w:r>
                                  <w:r w:rsidR="007B1295" w:rsidRPr="007B1295">
                                    <w:rPr>
                                      <w:webHidden/>
                                    </w:rPr>
                                  </w:r>
                                  <w:r w:rsidR="007B1295" w:rsidRPr="007B1295">
                                    <w:rPr>
                                      <w:webHidden/>
                                    </w:rPr>
                                    <w:fldChar w:fldCharType="separate"/>
                                  </w:r>
                                  <w:r w:rsidR="00AB5FEF">
                                    <w:rPr>
                                      <w:webHidden/>
                                    </w:rPr>
                                    <w:t>104</w:t>
                                  </w:r>
                                  <w:r w:rsidR="007B1295" w:rsidRPr="007B1295">
                                    <w:rPr>
                                      <w:webHidden/>
                                    </w:rPr>
                                    <w:fldChar w:fldCharType="end"/>
                                  </w:r>
                                </w:hyperlink>
                              </w:p>
                              <w:p w14:paraId="4145199C" w14:textId="0E5CFF31" w:rsidR="007B1295" w:rsidRDefault="00176414">
                                <w:pPr>
                                  <w:pStyle w:val="Spistreci2"/>
                                  <w:rPr>
                                    <w:rFonts w:asciiTheme="minorHAnsi" w:eastAsiaTheme="minorEastAsia" w:hAnsiTheme="minorHAnsi" w:cstheme="minorBidi"/>
                                    <w:b w:val="0"/>
                                    <w:caps w:val="0"/>
                                    <w:color w:val="auto"/>
                                    <w:sz w:val="22"/>
                                    <w:szCs w:val="22"/>
                                    <w:lang w:eastAsia="pl-PL"/>
                                  </w:rPr>
                                </w:pPr>
                                <w:hyperlink w:anchor="_Toc135299030" w:history="1">
                                  <w:r w:rsidR="007B1295" w:rsidRPr="007B1295">
                                    <w:rPr>
                                      <w:rStyle w:val="Hipercze"/>
                                      <w:color w:val="FFFFFF" w:themeColor="background1"/>
                                    </w:rPr>
                                    <w:t>Spis rysunków</w:t>
                                  </w:r>
                                  <w:r w:rsidR="007B1295" w:rsidRPr="007B1295">
                                    <w:rPr>
                                      <w:webHidden/>
                                    </w:rPr>
                                    <w:tab/>
                                  </w:r>
                                  <w:r w:rsidR="007B1295" w:rsidRPr="007B1295">
                                    <w:rPr>
                                      <w:webHidden/>
                                    </w:rPr>
                                    <w:fldChar w:fldCharType="begin"/>
                                  </w:r>
                                  <w:r w:rsidR="007B1295" w:rsidRPr="007B1295">
                                    <w:rPr>
                                      <w:webHidden/>
                                    </w:rPr>
                                    <w:instrText xml:space="preserve"> PAGEREF _Toc135299030 \h </w:instrText>
                                  </w:r>
                                  <w:r w:rsidR="007B1295" w:rsidRPr="007B1295">
                                    <w:rPr>
                                      <w:webHidden/>
                                    </w:rPr>
                                  </w:r>
                                  <w:r w:rsidR="007B1295" w:rsidRPr="007B1295">
                                    <w:rPr>
                                      <w:webHidden/>
                                    </w:rPr>
                                    <w:fldChar w:fldCharType="separate"/>
                                  </w:r>
                                  <w:r w:rsidR="00AB5FEF">
                                    <w:rPr>
                                      <w:webHidden/>
                                    </w:rPr>
                                    <w:t>105</w:t>
                                  </w:r>
                                  <w:r w:rsidR="007B1295" w:rsidRPr="007B1295">
                                    <w:rPr>
                                      <w:webHidden/>
                                    </w:rPr>
                                    <w:fldChar w:fldCharType="end"/>
                                  </w:r>
                                </w:hyperlink>
                              </w:p>
                              <w:p w14:paraId="1B5F7B3C" w14:textId="391C9755" w:rsidR="008E653D" w:rsidRDefault="008E653D">
                                <w:r w:rsidRPr="0076248D">
                                  <w:rPr>
                                    <w:bCs/>
                                    <w:caps/>
                                    <w:color w:val="FFFFFF" w:themeColor="background1"/>
                                  </w:rPr>
                                  <w:fldChar w:fldCharType="end"/>
                                </w:r>
                              </w:p>
                            </w:sdtContent>
                          </w:sdt>
                          <w:p w14:paraId="14DB05E0" w14:textId="12C99127" w:rsidR="008E653D" w:rsidRPr="00651661" w:rsidRDefault="008E653D" w:rsidP="0076248D">
                            <w:pPr>
                              <w:pStyle w:val="Spistreci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F8EEC" id="Pole tekstowe 449" o:spid="_x0000_s1028" type="#_x0000_t202" style="position:absolute;left:0;text-align:left;margin-left:-70.9pt;margin-top:10.1pt;width:604.2pt;height:657.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" fillcolor="#c00000" stroked="f" strokeweight=".5pt">
                <v:textbox>
                  <w:txbxContent>
                    <w:p w14:paraId="3870AE11" w14:textId="77777777" w:rsidR="008E653D" w:rsidRDefault="008E653D" w:rsidP="00E96D3D">
                      <w:pPr>
                        <w:suppressLineNumbers/>
                        <w:suppressAutoHyphens/>
                        <w:ind w:left="1276" w:right="2015" w:hanging="425"/>
                        <w:rPr>
                          <w:b/>
                          <w:caps/>
                          <w:color w:val="FFFFFF" w:themeColor="background1"/>
                          <w:sz w:val="30"/>
                          <w:szCs w:val="30"/>
                        </w:rPr>
                      </w:pPr>
                    </w:p>
                    <w:p w14:paraId="0C2D5F2E" w14:textId="59C819B9" w:rsidR="008E653D" w:rsidRDefault="008E653D" w:rsidP="00E96D3D">
                      <w:pPr>
                        <w:suppressLineNumbers/>
                        <w:suppressAutoHyphens/>
                        <w:ind w:left="1276" w:right="2015" w:hanging="425"/>
                        <w:rPr>
                          <w:b/>
                          <w:caps/>
                          <w:color w:val="FFFFFF" w:themeColor="background1"/>
                          <w:sz w:val="30"/>
                          <w:szCs w:val="30"/>
                        </w:rPr>
                      </w:pPr>
                      <w:r w:rsidRPr="00426B4C">
                        <w:rPr>
                          <w:b/>
                          <w:caps/>
                          <w:color w:val="FFFFFF" w:themeColor="background1"/>
                          <w:sz w:val="30"/>
                          <w:szCs w:val="30"/>
                        </w:rPr>
                        <w:t>Spis Treści</w:t>
                      </w:r>
                    </w:p>
                    <w:p w14:paraId="6C8FC2DE" w14:textId="77777777" w:rsidR="008E653D" w:rsidRPr="00426B4C" w:rsidRDefault="008E653D" w:rsidP="00E96D3D">
                      <w:pPr>
                        <w:suppressLineNumbers/>
                        <w:suppressAutoHyphens/>
                        <w:ind w:left="1276" w:right="2015" w:hanging="425"/>
                        <w:rPr>
                          <w:b/>
                          <w:caps/>
                          <w:color w:val="FFFFFF" w:themeColor="background1"/>
                          <w:sz w:val="30"/>
                          <w:szCs w:val="30"/>
                        </w:rPr>
                      </w:pPr>
                    </w:p>
                    <w:sdt>
                      <w:sdtPr>
                        <w:rPr>
                          <w:rFonts w:ascii="Arial" w:eastAsia="Calibri" w:hAnsi="Arial"/>
                          <w:color w:val="auto"/>
                          <w:sz w:val="22"/>
                          <w:szCs w:val="22"/>
                          <w:lang w:val="pl-PL" w:eastAsia="en-US"/>
                        </w:rPr>
                        <w:id w:val="697199427"/>
                        <w:docPartObj>
                          <w:docPartGallery w:val="Table of Contents"/>
                          <w:docPartUnique/>
                        </w:docPartObj>
                      </w:sdtPr>
                      <w:sdtEndPr>
                        <w:rPr>
                          <w:b/>
                          <w:bCs/>
                        </w:rPr>
                      </w:sdtEndPr>
                      <w:sdtContent>
                        <w:p w14:paraId="64AEA792" w14:textId="0B4EEF84" w:rsidR="008E653D" w:rsidRDefault="008E653D">
                          <w:pPr>
                            <w:pStyle w:val="Nagwekspisutreci"/>
                          </w:pPr>
                        </w:p>
                        <w:p w14:paraId="18E67A56" w14:textId="68007215" w:rsidR="007B1295" w:rsidRPr="007B1295" w:rsidRDefault="008E653D">
                          <w:pPr>
                            <w:pStyle w:val="Spistreci2"/>
                            <w:rPr>
                              <w:rFonts w:asciiTheme="minorHAnsi" w:eastAsiaTheme="minorEastAsia" w:hAnsiTheme="minorHAnsi" w:cstheme="minorBidi"/>
                              <w:b w:val="0"/>
                              <w:caps w:val="0"/>
                              <w:sz w:val="22"/>
                              <w:szCs w:val="22"/>
                              <w:lang w:eastAsia="pl-PL"/>
                            </w:rPr>
                          </w:pPr>
                          <w:r w:rsidRPr="0076248D">
                            <w:fldChar w:fldCharType="begin"/>
                          </w:r>
                          <w:r w:rsidRPr="0076248D">
                            <w:instrText xml:space="preserve"> TOC \o "1-3" \h \z \u </w:instrText>
                          </w:r>
                          <w:r w:rsidRPr="0076248D">
                            <w:fldChar w:fldCharType="separate"/>
                          </w:r>
                          <w:hyperlink w:anchor="_Toc135299009" w:history="1">
                            <w:r w:rsidR="007B1295" w:rsidRPr="007B1295">
                              <w:rPr>
                                <w:rStyle w:val="Hipercze"/>
                                <w:color w:val="FFFFFF" w:themeColor="background1"/>
                              </w:rPr>
                              <w:t>1.</w:t>
                            </w:r>
                            <w:r w:rsidR="007B1295" w:rsidRPr="007B1295">
                              <w:rPr>
                                <w:rFonts w:asciiTheme="minorHAnsi" w:eastAsiaTheme="minorEastAsia" w:hAnsiTheme="minorHAnsi" w:cstheme="minorBidi"/>
                                <w:b w:val="0"/>
                                <w:caps w:val="0"/>
                                <w:sz w:val="22"/>
                                <w:szCs w:val="22"/>
                                <w:lang w:eastAsia="pl-PL"/>
                              </w:rPr>
                              <w:tab/>
                            </w:r>
                            <w:r w:rsidR="007B1295" w:rsidRPr="007B1295">
                              <w:rPr>
                                <w:rStyle w:val="Hipercze"/>
                                <w:color w:val="FFFFFF" w:themeColor="background1"/>
                              </w:rPr>
                              <w:t>Wstęp</w:t>
                            </w:r>
                            <w:r w:rsidR="007B1295" w:rsidRPr="007B1295">
                              <w:rPr>
                                <w:webHidden/>
                              </w:rPr>
                              <w:tab/>
                            </w:r>
                            <w:r w:rsidR="007B1295" w:rsidRPr="007B1295">
                              <w:rPr>
                                <w:webHidden/>
                              </w:rPr>
                              <w:fldChar w:fldCharType="begin"/>
                            </w:r>
                            <w:r w:rsidR="007B1295" w:rsidRPr="007B1295">
                              <w:rPr>
                                <w:webHidden/>
                              </w:rPr>
                              <w:instrText xml:space="preserve"> PAGEREF _Toc135299009 \h </w:instrText>
                            </w:r>
                            <w:r w:rsidR="007B1295" w:rsidRPr="007B1295">
                              <w:rPr>
                                <w:webHidden/>
                              </w:rPr>
                            </w:r>
                            <w:r w:rsidR="007B1295" w:rsidRPr="007B1295">
                              <w:rPr>
                                <w:webHidden/>
                              </w:rPr>
                              <w:fldChar w:fldCharType="separate"/>
                            </w:r>
                            <w:r w:rsidR="00AB5FEF">
                              <w:rPr>
                                <w:webHidden/>
                              </w:rPr>
                              <w:t>3</w:t>
                            </w:r>
                            <w:r w:rsidR="007B1295" w:rsidRPr="007B1295">
                              <w:rPr>
                                <w:webHidden/>
                              </w:rPr>
                              <w:fldChar w:fldCharType="end"/>
                            </w:r>
                          </w:hyperlink>
                        </w:p>
                        <w:p w14:paraId="5CF002A4" w14:textId="4CB12366" w:rsidR="007B1295" w:rsidRPr="007B1295" w:rsidRDefault="00176414">
                          <w:pPr>
                            <w:pStyle w:val="Spistreci2"/>
                            <w:rPr>
                              <w:rFonts w:asciiTheme="minorHAnsi" w:eastAsiaTheme="minorEastAsia" w:hAnsiTheme="minorHAnsi" w:cstheme="minorBidi"/>
                              <w:b w:val="0"/>
                              <w:caps w:val="0"/>
                              <w:sz w:val="22"/>
                              <w:szCs w:val="22"/>
                              <w:lang w:eastAsia="pl-PL"/>
                            </w:rPr>
                          </w:pPr>
                          <w:hyperlink w:anchor="_Toc135299010" w:history="1">
                            <w:r w:rsidR="007B1295" w:rsidRPr="007B1295">
                              <w:rPr>
                                <w:rStyle w:val="Hipercze"/>
                                <w:color w:val="FFFFFF" w:themeColor="background1"/>
                              </w:rPr>
                              <w:t>2.</w:t>
                            </w:r>
                            <w:r w:rsidR="007B1295" w:rsidRPr="007B1295">
                              <w:rPr>
                                <w:rFonts w:asciiTheme="minorHAnsi" w:eastAsiaTheme="minorEastAsia" w:hAnsiTheme="minorHAnsi" w:cstheme="minorBidi"/>
                                <w:b w:val="0"/>
                                <w:caps w:val="0"/>
                                <w:sz w:val="22"/>
                                <w:szCs w:val="22"/>
                                <w:lang w:eastAsia="pl-PL"/>
                              </w:rPr>
                              <w:tab/>
                            </w:r>
                            <w:r w:rsidR="007B1295" w:rsidRPr="007B1295">
                              <w:rPr>
                                <w:rStyle w:val="Hipercze"/>
                                <w:color w:val="FFFFFF" w:themeColor="background1"/>
                              </w:rPr>
                              <w:t>Diagnoza ogólna czynników i zjawisk kryzysowych miasta Białegostoku</w:t>
                            </w:r>
                            <w:r w:rsidR="007B1295" w:rsidRPr="007B1295">
                              <w:rPr>
                                <w:webHidden/>
                              </w:rPr>
                              <w:tab/>
                            </w:r>
                            <w:r w:rsidR="007B1295" w:rsidRPr="007B1295">
                              <w:rPr>
                                <w:webHidden/>
                              </w:rPr>
                              <w:fldChar w:fldCharType="begin"/>
                            </w:r>
                            <w:r w:rsidR="007B1295" w:rsidRPr="007B1295">
                              <w:rPr>
                                <w:webHidden/>
                              </w:rPr>
                              <w:instrText xml:space="preserve"> PAGEREF _Toc135299010 \h </w:instrText>
                            </w:r>
                            <w:r w:rsidR="007B1295" w:rsidRPr="007B1295">
                              <w:rPr>
                                <w:webHidden/>
                              </w:rPr>
                            </w:r>
                            <w:r w:rsidR="007B1295" w:rsidRPr="007B1295">
                              <w:rPr>
                                <w:webHidden/>
                              </w:rPr>
                              <w:fldChar w:fldCharType="separate"/>
                            </w:r>
                            <w:r w:rsidR="00AB5FEF">
                              <w:rPr>
                                <w:webHidden/>
                              </w:rPr>
                              <w:t>4</w:t>
                            </w:r>
                            <w:r w:rsidR="007B1295" w:rsidRPr="007B1295">
                              <w:rPr>
                                <w:webHidden/>
                              </w:rPr>
                              <w:fldChar w:fldCharType="end"/>
                            </w:r>
                          </w:hyperlink>
                        </w:p>
                        <w:p w14:paraId="7EA23FC4" w14:textId="3FDA0FC6"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11" w:history="1">
                            <w:r w:rsidR="007B1295" w:rsidRPr="007B1295">
                              <w:rPr>
                                <w:rStyle w:val="Hipercze"/>
                                <w:color w:val="FFFFFF" w:themeColor="background1"/>
                              </w:rPr>
                              <w:t>2.1</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Zjawiska negatywne w sferze społecznej</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_Toc135299011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5</w:t>
                            </w:r>
                            <w:r w:rsidR="007B1295" w:rsidRPr="007B1295">
                              <w:rPr>
                                <w:webHidden/>
                                <w:color w:val="FFFFFF" w:themeColor="background1"/>
                              </w:rPr>
                              <w:fldChar w:fldCharType="end"/>
                            </w:r>
                          </w:hyperlink>
                        </w:p>
                        <w:p w14:paraId="31753B83" w14:textId="17D783EF"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12" w:history="1">
                            <w:r w:rsidR="007B1295" w:rsidRPr="007B1295">
                              <w:rPr>
                                <w:rStyle w:val="Hipercze"/>
                                <w:color w:val="FFFFFF" w:themeColor="background1"/>
                              </w:rPr>
                              <w:t>2.2</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Zjawiska negatywne w sferze gospodarczej</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_Toc135299012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12</w:t>
                            </w:r>
                            <w:r w:rsidR="007B1295" w:rsidRPr="007B1295">
                              <w:rPr>
                                <w:webHidden/>
                                <w:color w:val="FFFFFF" w:themeColor="background1"/>
                              </w:rPr>
                              <w:fldChar w:fldCharType="end"/>
                            </w:r>
                          </w:hyperlink>
                        </w:p>
                        <w:p w14:paraId="7978ED6C" w14:textId="413FDF01"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13" w:history="1">
                            <w:r w:rsidR="007B1295" w:rsidRPr="007B1295">
                              <w:rPr>
                                <w:rStyle w:val="Hipercze"/>
                                <w:color w:val="FFFFFF" w:themeColor="background1"/>
                              </w:rPr>
                              <w:t>2.3 Zjawiska negatywne w sferze środowiskowej</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_Toc135299013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15</w:t>
                            </w:r>
                            <w:r w:rsidR="007B1295" w:rsidRPr="007B1295">
                              <w:rPr>
                                <w:webHidden/>
                                <w:color w:val="FFFFFF" w:themeColor="background1"/>
                              </w:rPr>
                              <w:fldChar w:fldCharType="end"/>
                            </w:r>
                          </w:hyperlink>
                        </w:p>
                        <w:p w14:paraId="2F394A76" w14:textId="226E1E5B"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14" w:history="1">
                            <w:r w:rsidR="007B1295" w:rsidRPr="007B1295">
                              <w:rPr>
                                <w:rStyle w:val="Hipercze"/>
                                <w:color w:val="FFFFFF" w:themeColor="background1"/>
                              </w:rPr>
                              <w:t>2.4</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Zjawiska negatywne w sferze przestrzenno-funkcjonalnej</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_Toc135299014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19</w:t>
                            </w:r>
                            <w:r w:rsidR="007B1295" w:rsidRPr="007B1295">
                              <w:rPr>
                                <w:webHidden/>
                                <w:color w:val="FFFFFF" w:themeColor="background1"/>
                              </w:rPr>
                              <w:fldChar w:fldCharType="end"/>
                            </w:r>
                          </w:hyperlink>
                        </w:p>
                        <w:p w14:paraId="43EA5F04" w14:textId="15344CDF"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15" w:history="1">
                            <w:r w:rsidR="007B1295" w:rsidRPr="007B1295">
                              <w:rPr>
                                <w:rStyle w:val="Hipercze"/>
                                <w:color w:val="FFFFFF" w:themeColor="background1"/>
                              </w:rPr>
                              <w:t>2.5 Zjawiska negatywne w sferze technicznej</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_Toc135299015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26</w:t>
                            </w:r>
                            <w:r w:rsidR="007B1295" w:rsidRPr="007B1295">
                              <w:rPr>
                                <w:webHidden/>
                                <w:color w:val="FFFFFF" w:themeColor="background1"/>
                              </w:rPr>
                              <w:fldChar w:fldCharType="end"/>
                            </w:r>
                          </w:hyperlink>
                        </w:p>
                        <w:p w14:paraId="114C079B" w14:textId="4CD2F8CD" w:rsidR="007B1295" w:rsidRPr="007B1295" w:rsidRDefault="00176414">
                          <w:pPr>
                            <w:pStyle w:val="Spistreci2"/>
                            <w:rPr>
                              <w:rFonts w:asciiTheme="minorHAnsi" w:eastAsiaTheme="minorEastAsia" w:hAnsiTheme="minorHAnsi" w:cstheme="minorBidi"/>
                              <w:b w:val="0"/>
                              <w:caps w:val="0"/>
                              <w:sz w:val="22"/>
                              <w:szCs w:val="22"/>
                              <w:lang w:eastAsia="pl-PL"/>
                            </w:rPr>
                          </w:pPr>
                          <w:hyperlink w:anchor="_Toc135299016" w:history="1">
                            <w:r w:rsidR="007B1295" w:rsidRPr="007B1295">
                              <w:rPr>
                                <w:rStyle w:val="Hipercze"/>
                                <w:color w:val="FFFFFF" w:themeColor="background1"/>
                              </w:rPr>
                              <w:t>3.</w:t>
                            </w:r>
                            <w:r w:rsidR="007B1295" w:rsidRPr="007B1295">
                              <w:rPr>
                                <w:rFonts w:asciiTheme="minorHAnsi" w:eastAsiaTheme="minorEastAsia" w:hAnsiTheme="minorHAnsi" w:cstheme="minorBidi"/>
                                <w:b w:val="0"/>
                                <w:caps w:val="0"/>
                                <w:sz w:val="22"/>
                                <w:szCs w:val="22"/>
                                <w:lang w:eastAsia="pl-PL"/>
                              </w:rPr>
                              <w:tab/>
                            </w:r>
                            <w:r w:rsidR="007B1295" w:rsidRPr="007B1295">
                              <w:rPr>
                                <w:rStyle w:val="Hipercze"/>
                                <w:color w:val="FFFFFF" w:themeColor="background1"/>
                              </w:rPr>
                              <w:t>Diagnoza czynników i zjawisk kryzysowych służąca  wyznaczeniu obszaru zdegradowanego  i obszaru rewitalizacji w Białymstoku</w:t>
                            </w:r>
                            <w:r w:rsidR="007B1295" w:rsidRPr="007B1295">
                              <w:rPr>
                                <w:webHidden/>
                              </w:rPr>
                              <w:tab/>
                            </w:r>
                            <w:r w:rsidR="007B1295" w:rsidRPr="007B1295">
                              <w:rPr>
                                <w:webHidden/>
                              </w:rPr>
                              <w:fldChar w:fldCharType="begin"/>
                            </w:r>
                            <w:r w:rsidR="007B1295" w:rsidRPr="007B1295">
                              <w:rPr>
                                <w:webHidden/>
                              </w:rPr>
                              <w:instrText xml:space="preserve"> PAGEREF _Toc135299016 \h </w:instrText>
                            </w:r>
                            <w:r w:rsidR="007B1295" w:rsidRPr="007B1295">
                              <w:rPr>
                                <w:webHidden/>
                              </w:rPr>
                            </w:r>
                            <w:r w:rsidR="007B1295" w:rsidRPr="007B1295">
                              <w:rPr>
                                <w:webHidden/>
                              </w:rPr>
                              <w:fldChar w:fldCharType="separate"/>
                            </w:r>
                            <w:r w:rsidR="00AB5FEF">
                              <w:rPr>
                                <w:webHidden/>
                              </w:rPr>
                              <w:t>30</w:t>
                            </w:r>
                            <w:r w:rsidR="007B1295" w:rsidRPr="007B1295">
                              <w:rPr>
                                <w:webHidden/>
                              </w:rPr>
                              <w:fldChar w:fldCharType="end"/>
                            </w:r>
                          </w:hyperlink>
                        </w:p>
                        <w:p w14:paraId="2CCC6F0C" w14:textId="0D6F4410"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17" w:history="1">
                            <w:r w:rsidR="007B1295" w:rsidRPr="007B1295">
                              <w:rPr>
                                <w:rStyle w:val="Hipercze"/>
                                <w:color w:val="FFFFFF" w:themeColor="background1"/>
                              </w:rPr>
                              <w:t>3.1.</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Lokalne uwarunkowania polityki rewitalizacyjnej</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_Toc135299017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30</w:t>
                            </w:r>
                            <w:r w:rsidR="007B1295" w:rsidRPr="007B1295">
                              <w:rPr>
                                <w:webHidden/>
                                <w:color w:val="FFFFFF" w:themeColor="background1"/>
                              </w:rPr>
                              <w:fldChar w:fldCharType="end"/>
                            </w:r>
                          </w:hyperlink>
                        </w:p>
                        <w:p w14:paraId="39CCD981" w14:textId="1D80C309"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18" w:history="1">
                            <w:r w:rsidR="007B1295" w:rsidRPr="007B1295">
                              <w:rPr>
                                <w:rStyle w:val="Hipercze"/>
                                <w:color w:val="FFFFFF" w:themeColor="background1"/>
                              </w:rPr>
                              <w:t>3.2.</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Zakres przestrzenny i czasowy diagnozy</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_Toc135299018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31</w:t>
                            </w:r>
                            <w:r w:rsidR="007B1295" w:rsidRPr="007B1295">
                              <w:rPr>
                                <w:webHidden/>
                                <w:color w:val="FFFFFF" w:themeColor="background1"/>
                              </w:rPr>
                              <w:fldChar w:fldCharType="end"/>
                            </w:r>
                          </w:hyperlink>
                        </w:p>
                        <w:p w14:paraId="02C101E8" w14:textId="3FC50966" w:rsidR="007B1295" w:rsidRPr="007B1295" w:rsidRDefault="00176414">
                          <w:pPr>
                            <w:pStyle w:val="Spistreci2"/>
                            <w:rPr>
                              <w:rFonts w:asciiTheme="minorHAnsi" w:eastAsiaTheme="minorEastAsia" w:hAnsiTheme="minorHAnsi" w:cstheme="minorBidi"/>
                              <w:b w:val="0"/>
                              <w:caps w:val="0"/>
                              <w:sz w:val="22"/>
                              <w:szCs w:val="22"/>
                              <w:lang w:eastAsia="pl-PL"/>
                            </w:rPr>
                          </w:pPr>
                          <w:hyperlink w:anchor="_Toc135299019" w:history="1">
                            <w:r w:rsidR="007B1295" w:rsidRPr="007B1295">
                              <w:rPr>
                                <w:rStyle w:val="Hipercze"/>
                                <w:color w:val="FFFFFF" w:themeColor="background1"/>
                              </w:rPr>
                              <w:t>3.3.</w:t>
                            </w:r>
                            <w:r w:rsidR="007B1295" w:rsidRPr="007B1295">
                              <w:rPr>
                                <w:rFonts w:asciiTheme="minorHAnsi" w:eastAsiaTheme="minorEastAsia" w:hAnsiTheme="minorHAnsi" w:cstheme="minorBidi"/>
                                <w:b w:val="0"/>
                                <w:caps w:val="0"/>
                                <w:sz w:val="22"/>
                                <w:szCs w:val="22"/>
                                <w:lang w:eastAsia="pl-PL"/>
                              </w:rPr>
                              <w:tab/>
                            </w:r>
                            <w:r w:rsidR="007B1295" w:rsidRPr="007B1295">
                              <w:rPr>
                                <w:rStyle w:val="Hipercze"/>
                                <w:color w:val="FFFFFF" w:themeColor="background1"/>
                              </w:rPr>
                              <w:t>Źródła danych</w:t>
                            </w:r>
                            <w:r w:rsidR="007B1295" w:rsidRPr="007B1295">
                              <w:rPr>
                                <w:webHidden/>
                              </w:rPr>
                              <w:tab/>
                            </w:r>
                            <w:r w:rsidR="007B1295" w:rsidRPr="007B1295">
                              <w:rPr>
                                <w:webHidden/>
                              </w:rPr>
                              <w:fldChar w:fldCharType="begin"/>
                            </w:r>
                            <w:r w:rsidR="007B1295" w:rsidRPr="007B1295">
                              <w:rPr>
                                <w:webHidden/>
                              </w:rPr>
                              <w:instrText xml:space="preserve"> PAGEREF _Toc135299019 \h </w:instrText>
                            </w:r>
                            <w:r w:rsidR="007B1295" w:rsidRPr="007B1295">
                              <w:rPr>
                                <w:webHidden/>
                              </w:rPr>
                            </w:r>
                            <w:r w:rsidR="007B1295" w:rsidRPr="007B1295">
                              <w:rPr>
                                <w:webHidden/>
                              </w:rPr>
                              <w:fldChar w:fldCharType="separate"/>
                            </w:r>
                            <w:r w:rsidR="00AB5FEF">
                              <w:rPr>
                                <w:webHidden/>
                              </w:rPr>
                              <w:t>32</w:t>
                            </w:r>
                            <w:r w:rsidR="007B1295" w:rsidRPr="007B1295">
                              <w:rPr>
                                <w:webHidden/>
                              </w:rPr>
                              <w:fldChar w:fldCharType="end"/>
                            </w:r>
                          </w:hyperlink>
                        </w:p>
                        <w:p w14:paraId="4172E52B" w14:textId="63D1F695"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20" w:history="1">
                            <w:r w:rsidR="007B1295" w:rsidRPr="007B1295">
                              <w:rPr>
                                <w:rStyle w:val="Hipercze"/>
                                <w:color w:val="FFFFFF" w:themeColor="background1"/>
                              </w:rPr>
                              <w:t>3.4.</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Metodyka wyznaczenia obszaru zdegradowanego oraz obszaru rewitalizacji w Białymstoku</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_Toc135299020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32</w:t>
                            </w:r>
                            <w:r w:rsidR="007B1295" w:rsidRPr="007B1295">
                              <w:rPr>
                                <w:webHidden/>
                                <w:color w:val="FFFFFF" w:themeColor="background1"/>
                              </w:rPr>
                              <w:fldChar w:fldCharType="end"/>
                            </w:r>
                          </w:hyperlink>
                        </w:p>
                        <w:p w14:paraId="6FCE6BD3" w14:textId="1FDF8F93"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21" w:history="1">
                            <w:r w:rsidR="007B1295" w:rsidRPr="007B1295">
                              <w:rPr>
                                <w:rStyle w:val="Hipercze"/>
                                <w:color w:val="FFFFFF" w:themeColor="background1"/>
                              </w:rPr>
                              <w:t>3.5.</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Sfera społeczna</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_Toc135299021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42</w:t>
                            </w:r>
                            <w:r w:rsidR="007B1295" w:rsidRPr="007B1295">
                              <w:rPr>
                                <w:webHidden/>
                                <w:color w:val="FFFFFF" w:themeColor="background1"/>
                              </w:rPr>
                              <w:fldChar w:fldCharType="end"/>
                            </w:r>
                          </w:hyperlink>
                        </w:p>
                        <w:p w14:paraId="5D0B8040" w14:textId="63235B2B"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22" w:history="1">
                            <w:r w:rsidR="007B1295" w:rsidRPr="007B1295">
                              <w:rPr>
                                <w:rStyle w:val="Hipercze"/>
                                <w:color w:val="FFFFFF" w:themeColor="background1"/>
                              </w:rPr>
                              <w:t>3.6.</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Sfera gospodarcza</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_Toc135299022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67</w:t>
                            </w:r>
                            <w:r w:rsidR="007B1295" w:rsidRPr="007B1295">
                              <w:rPr>
                                <w:webHidden/>
                                <w:color w:val="FFFFFF" w:themeColor="background1"/>
                              </w:rPr>
                              <w:fldChar w:fldCharType="end"/>
                            </w:r>
                          </w:hyperlink>
                        </w:p>
                        <w:p w14:paraId="1D44082B" w14:textId="240BF45A"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23" w:history="1">
                            <w:r w:rsidR="007B1295" w:rsidRPr="007B1295">
                              <w:rPr>
                                <w:rStyle w:val="Hipercze"/>
                                <w:color w:val="FFFFFF" w:themeColor="background1"/>
                              </w:rPr>
                              <w:t>3.7.</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Sfera środowiskowa</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_Toc135299023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74</w:t>
                            </w:r>
                            <w:r w:rsidR="007B1295" w:rsidRPr="007B1295">
                              <w:rPr>
                                <w:webHidden/>
                                <w:color w:val="FFFFFF" w:themeColor="background1"/>
                              </w:rPr>
                              <w:fldChar w:fldCharType="end"/>
                            </w:r>
                          </w:hyperlink>
                        </w:p>
                        <w:p w14:paraId="55FA2932" w14:textId="0611CD12"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24" w:history="1">
                            <w:r w:rsidR="007B1295" w:rsidRPr="007B1295">
                              <w:rPr>
                                <w:rStyle w:val="Hipercze"/>
                                <w:color w:val="FFFFFF" w:themeColor="background1"/>
                              </w:rPr>
                              <w:t>3.8.</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Sfera przestrzenno-funkcjonalna</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_Toc135299024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79</w:t>
                            </w:r>
                            <w:r w:rsidR="007B1295" w:rsidRPr="007B1295">
                              <w:rPr>
                                <w:webHidden/>
                                <w:color w:val="FFFFFF" w:themeColor="background1"/>
                              </w:rPr>
                              <w:fldChar w:fldCharType="end"/>
                            </w:r>
                          </w:hyperlink>
                        </w:p>
                        <w:p w14:paraId="790B3941" w14:textId="13A9734D" w:rsidR="007B1295" w:rsidRPr="007B1295" w:rsidRDefault="00176414">
                          <w:pPr>
                            <w:pStyle w:val="Spistreci1"/>
                            <w:rPr>
                              <w:rFonts w:asciiTheme="minorHAnsi" w:eastAsiaTheme="minorEastAsia" w:hAnsiTheme="minorHAnsi" w:cstheme="minorBidi"/>
                              <w:b w:val="0"/>
                              <w:smallCaps w:val="0"/>
                              <w:color w:val="FFFFFF" w:themeColor="background1"/>
                              <w:lang w:eastAsia="pl-PL"/>
                            </w:rPr>
                          </w:pPr>
                          <w:hyperlink w:anchor="_Toc135299025" w:history="1">
                            <w:r w:rsidR="007B1295" w:rsidRPr="007B1295">
                              <w:rPr>
                                <w:rStyle w:val="Hipercze"/>
                                <w:color w:val="FFFFFF" w:themeColor="background1"/>
                              </w:rPr>
                              <w:t>3.9.</w:t>
                            </w:r>
                            <w:r w:rsidR="007B1295" w:rsidRPr="007B1295">
                              <w:rPr>
                                <w:rFonts w:asciiTheme="minorHAnsi" w:eastAsiaTheme="minorEastAsia" w:hAnsiTheme="minorHAnsi" w:cstheme="minorBidi"/>
                                <w:b w:val="0"/>
                                <w:smallCaps w:val="0"/>
                                <w:color w:val="FFFFFF" w:themeColor="background1"/>
                                <w:lang w:eastAsia="pl-PL"/>
                              </w:rPr>
                              <w:tab/>
                            </w:r>
                            <w:r w:rsidR="007B1295" w:rsidRPr="007B1295">
                              <w:rPr>
                                <w:rStyle w:val="Hipercze"/>
                                <w:color w:val="FFFFFF" w:themeColor="background1"/>
                              </w:rPr>
                              <w:t>Sfera techniczna</w:t>
                            </w:r>
                            <w:r w:rsidR="007B1295" w:rsidRPr="007B1295">
                              <w:rPr>
                                <w:webHidden/>
                                <w:color w:val="FFFFFF" w:themeColor="background1"/>
                              </w:rPr>
                              <w:tab/>
                            </w:r>
                            <w:r w:rsidR="007B1295" w:rsidRPr="007B1295">
                              <w:rPr>
                                <w:webHidden/>
                                <w:color w:val="FFFFFF" w:themeColor="background1"/>
                              </w:rPr>
                              <w:fldChar w:fldCharType="begin"/>
                            </w:r>
                            <w:r w:rsidR="007B1295" w:rsidRPr="007B1295">
                              <w:rPr>
                                <w:webHidden/>
                                <w:color w:val="FFFFFF" w:themeColor="background1"/>
                              </w:rPr>
                              <w:instrText xml:space="preserve"> PAGEREF _Toc135299025 \h </w:instrText>
                            </w:r>
                            <w:r w:rsidR="007B1295" w:rsidRPr="007B1295">
                              <w:rPr>
                                <w:webHidden/>
                                <w:color w:val="FFFFFF" w:themeColor="background1"/>
                              </w:rPr>
                            </w:r>
                            <w:r w:rsidR="007B1295" w:rsidRPr="007B1295">
                              <w:rPr>
                                <w:webHidden/>
                                <w:color w:val="FFFFFF" w:themeColor="background1"/>
                              </w:rPr>
                              <w:fldChar w:fldCharType="separate"/>
                            </w:r>
                            <w:r w:rsidR="00AB5FEF">
                              <w:rPr>
                                <w:webHidden/>
                                <w:color w:val="FFFFFF" w:themeColor="background1"/>
                              </w:rPr>
                              <w:t>88</w:t>
                            </w:r>
                            <w:r w:rsidR="007B1295" w:rsidRPr="007B1295">
                              <w:rPr>
                                <w:webHidden/>
                                <w:color w:val="FFFFFF" w:themeColor="background1"/>
                              </w:rPr>
                              <w:fldChar w:fldCharType="end"/>
                            </w:r>
                          </w:hyperlink>
                        </w:p>
                        <w:p w14:paraId="3EA06780" w14:textId="6495EE4F" w:rsidR="007B1295" w:rsidRPr="007B1295" w:rsidRDefault="00176414">
                          <w:pPr>
                            <w:pStyle w:val="Spistreci2"/>
                            <w:rPr>
                              <w:rFonts w:asciiTheme="minorHAnsi" w:eastAsiaTheme="minorEastAsia" w:hAnsiTheme="minorHAnsi" w:cstheme="minorBidi"/>
                              <w:b w:val="0"/>
                              <w:caps w:val="0"/>
                              <w:sz w:val="22"/>
                              <w:szCs w:val="22"/>
                              <w:lang w:eastAsia="pl-PL"/>
                            </w:rPr>
                          </w:pPr>
                          <w:hyperlink w:anchor="_Toc135299026" w:history="1">
                            <w:r w:rsidR="007B1295" w:rsidRPr="007B1295">
                              <w:rPr>
                                <w:rStyle w:val="Hipercze"/>
                                <w:color w:val="FFFFFF" w:themeColor="background1"/>
                              </w:rPr>
                              <w:t>4.</w:t>
                            </w:r>
                            <w:r w:rsidR="007B1295" w:rsidRPr="007B1295">
                              <w:rPr>
                                <w:rFonts w:asciiTheme="minorHAnsi" w:eastAsiaTheme="minorEastAsia" w:hAnsiTheme="minorHAnsi" w:cstheme="minorBidi"/>
                                <w:b w:val="0"/>
                                <w:caps w:val="0"/>
                                <w:sz w:val="22"/>
                                <w:szCs w:val="22"/>
                                <w:lang w:eastAsia="pl-PL"/>
                              </w:rPr>
                              <w:tab/>
                            </w:r>
                            <w:r w:rsidR="007B1295" w:rsidRPr="007B1295">
                              <w:rPr>
                                <w:rStyle w:val="Hipercze"/>
                                <w:color w:val="FFFFFF" w:themeColor="background1"/>
                              </w:rPr>
                              <w:t>Wyznaczenie granic obszaru zdegradowanego</w:t>
                            </w:r>
                            <w:r w:rsidR="007B1295" w:rsidRPr="007B1295">
                              <w:rPr>
                                <w:webHidden/>
                              </w:rPr>
                              <w:tab/>
                            </w:r>
                            <w:r w:rsidR="007B1295" w:rsidRPr="007B1295">
                              <w:rPr>
                                <w:webHidden/>
                              </w:rPr>
                              <w:fldChar w:fldCharType="begin"/>
                            </w:r>
                            <w:r w:rsidR="007B1295" w:rsidRPr="007B1295">
                              <w:rPr>
                                <w:webHidden/>
                              </w:rPr>
                              <w:instrText xml:space="preserve"> PAGEREF _Toc135299026 \h </w:instrText>
                            </w:r>
                            <w:r w:rsidR="007B1295" w:rsidRPr="007B1295">
                              <w:rPr>
                                <w:webHidden/>
                              </w:rPr>
                            </w:r>
                            <w:r w:rsidR="007B1295" w:rsidRPr="007B1295">
                              <w:rPr>
                                <w:webHidden/>
                              </w:rPr>
                              <w:fldChar w:fldCharType="separate"/>
                            </w:r>
                            <w:r w:rsidR="00AB5FEF">
                              <w:rPr>
                                <w:webHidden/>
                              </w:rPr>
                              <w:t>94</w:t>
                            </w:r>
                            <w:r w:rsidR="007B1295" w:rsidRPr="007B1295">
                              <w:rPr>
                                <w:webHidden/>
                              </w:rPr>
                              <w:fldChar w:fldCharType="end"/>
                            </w:r>
                          </w:hyperlink>
                        </w:p>
                        <w:p w14:paraId="2AAF8121" w14:textId="5A2B87DB" w:rsidR="007B1295" w:rsidRPr="007B1295" w:rsidRDefault="00176414">
                          <w:pPr>
                            <w:pStyle w:val="Spistreci2"/>
                            <w:rPr>
                              <w:rFonts w:asciiTheme="minorHAnsi" w:eastAsiaTheme="minorEastAsia" w:hAnsiTheme="minorHAnsi" w:cstheme="minorBidi"/>
                              <w:b w:val="0"/>
                              <w:caps w:val="0"/>
                              <w:sz w:val="22"/>
                              <w:szCs w:val="22"/>
                              <w:lang w:eastAsia="pl-PL"/>
                            </w:rPr>
                          </w:pPr>
                          <w:hyperlink w:anchor="_Toc135299027" w:history="1">
                            <w:r w:rsidR="007B1295" w:rsidRPr="007B1295">
                              <w:rPr>
                                <w:rStyle w:val="Hipercze"/>
                                <w:color w:val="FFFFFF" w:themeColor="background1"/>
                              </w:rPr>
                              <w:t>5.</w:t>
                            </w:r>
                            <w:r w:rsidR="007B1295" w:rsidRPr="007B1295">
                              <w:rPr>
                                <w:rFonts w:asciiTheme="minorHAnsi" w:eastAsiaTheme="minorEastAsia" w:hAnsiTheme="minorHAnsi" w:cstheme="minorBidi"/>
                                <w:b w:val="0"/>
                                <w:caps w:val="0"/>
                                <w:sz w:val="22"/>
                                <w:szCs w:val="22"/>
                                <w:lang w:eastAsia="pl-PL"/>
                              </w:rPr>
                              <w:tab/>
                            </w:r>
                            <w:r w:rsidR="007B1295" w:rsidRPr="007B1295">
                              <w:rPr>
                                <w:rStyle w:val="Hipercze"/>
                                <w:color w:val="FFFFFF" w:themeColor="background1"/>
                              </w:rPr>
                              <w:t>Wyznaczenie granic obszaru rewitalizacji</w:t>
                            </w:r>
                            <w:r w:rsidR="007B1295" w:rsidRPr="007B1295">
                              <w:rPr>
                                <w:webHidden/>
                              </w:rPr>
                              <w:tab/>
                            </w:r>
                            <w:r w:rsidR="007B1295" w:rsidRPr="007B1295">
                              <w:rPr>
                                <w:webHidden/>
                              </w:rPr>
                              <w:fldChar w:fldCharType="begin"/>
                            </w:r>
                            <w:r w:rsidR="007B1295" w:rsidRPr="007B1295">
                              <w:rPr>
                                <w:webHidden/>
                              </w:rPr>
                              <w:instrText xml:space="preserve"> PAGEREF _Toc135299027 \h </w:instrText>
                            </w:r>
                            <w:r w:rsidR="007B1295" w:rsidRPr="007B1295">
                              <w:rPr>
                                <w:webHidden/>
                              </w:rPr>
                            </w:r>
                            <w:r w:rsidR="007B1295" w:rsidRPr="007B1295">
                              <w:rPr>
                                <w:webHidden/>
                              </w:rPr>
                              <w:fldChar w:fldCharType="separate"/>
                            </w:r>
                            <w:r w:rsidR="00AB5FEF">
                              <w:rPr>
                                <w:webHidden/>
                              </w:rPr>
                              <w:t>99</w:t>
                            </w:r>
                            <w:r w:rsidR="007B1295" w:rsidRPr="007B1295">
                              <w:rPr>
                                <w:webHidden/>
                              </w:rPr>
                              <w:fldChar w:fldCharType="end"/>
                            </w:r>
                          </w:hyperlink>
                        </w:p>
                        <w:p w14:paraId="29F98A7C" w14:textId="6A32359F" w:rsidR="007B1295" w:rsidRPr="007B1295" w:rsidRDefault="00176414">
                          <w:pPr>
                            <w:pStyle w:val="Spistreci2"/>
                            <w:rPr>
                              <w:rFonts w:asciiTheme="minorHAnsi" w:eastAsiaTheme="minorEastAsia" w:hAnsiTheme="minorHAnsi" w:cstheme="minorBidi"/>
                              <w:b w:val="0"/>
                              <w:caps w:val="0"/>
                              <w:sz w:val="22"/>
                              <w:szCs w:val="22"/>
                              <w:lang w:eastAsia="pl-PL"/>
                            </w:rPr>
                          </w:pPr>
                          <w:hyperlink w:anchor="_Toc135299028" w:history="1">
                            <w:r w:rsidR="007B1295" w:rsidRPr="007B1295">
                              <w:rPr>
                                <w:rStyle w:val="Hipercze"/>
                                <w:color w:val="FFFFFF" w:themeColor="background1"/>
                                <w:lang w:eastAsia="ar-SA"/>
                              </w:rPr>
                              <w:t>BIBLIOGRAFIA</w:t>
                            </w:r>
                            <w:r w:rsidR="007B1295" w:rsidRPr="007B1295">
                              <w:rPr>
                                <w:webHidden/>
                              </w:rPr>
                              <w:tab/>
                            </w:r>
                            <w:r w:rsidR="007B1295" w:rsidRPr="007B1295">
                              <w:rPr>
                                <w:webHidden/>
                              </w:rPr>
                              <w:fldChar w:fldCharType="begin"/>
                            </w:r>
                            <w:r w:rsidR="007B1295" w:rsidRPr="007B1295">
                              <w:rPr>
                                <w:webHidden/>
                              </w:rPr>
                              <w:instrText xml:space="preserve"> PAGEREF _Toc135299028 \h </w:instrText>
                            </w:r>
                            <w:r w:rsidR="007B1295" w:rsidRPr="007B1295">
                              <w:rPr>
                                <w:webHidden/>
                              </w:rPr>
                            </w:r>
                            <w:r w:rsidR="007B1295" w:rsidRPr="007B1295">
                              <w:rPr>
                                <w:webHidden/>
                              </w:rPr>
                              <w:fldChar w:fldCharType="separate"/>
                            </w:r>
                            <w:r w:rsidR="00AB5FEF">
                              <w:rPr>
                                <w:webHidden/>
                              </w:rPr>
                              <w:t>103</w:t>
                            </w:r>
                            <w:r w:rsidR="007B1295" w:rsidRPr="007B1295">
                              <w:rPr>
                                <w:webHidden/>
                              </w:rPr>
                              <w:fldChar w:fldCharType="end"/>
                            </w:r>
                          </w:hyperlink>
                        </w:p>
                        <w:p w14:paraId="65427310" w14:textId="690D0075" w:rsidR="007B1295" w:rsidRPr="007B1295" w:rsidRDefault="00176414">
                          <w:pPr>
                            <w:pStyle w:val="Spistreci2"/>
                            <w:rPr>
                              <w:rFonts w:asciiTheme="minorHAnsi" w:eastAsiaTheme="minorEastAsia" w:hAnsiTheme="minorHAnsi" w:cstheme="minorBidi"/>
                              <w:b w:val="0"/>
                              <w:caps w:val="0"/>
                              <w:sz w:val="22"/>
                              <w:szCs w:val="22"/>
                              <w:lang w:eastAsia="pl-PL"/>
                            </w:rPr>
                          </w:pPr>
                          <w:hyperlink w:anchor="_Toc135299029" w:history="1">
                            <w:r w:rsidR="007B1295" w:rsidRPr="007B1295">
                              <w:rPr>
                                <w:rStyle w:val="Hipercze"/>
                                <w:color w:val="FFFFFF" w:themeColor="background1"/>
                                <w:lang w:eastAsia="ar-SA"/>
                              </w:rPr>
                              <w:t>Spis tabel</w:t>
                            </w:r>
                            <w:r w:rsidR="007B1295" w:rsidRPr="007B1295">
                              <w:rPr>
                                <w:webHidden/>
                              </w:rPr>
                              <w:tab/>
                            </w:r>
                            <w:r w:rsidR="007B1295" w:rsidRPr="007B1295">
                              <w:rPr>
                                <w:webHidden/>
                              </w:rPr>
                              <w:fldChar w:fldCharType="begin"/>
                            </w:r>
                            <w:r w:rsidR="007B1295" w:rsidRPr="007B1295">
                              <w:rPr>
                                <w:webHidden/>
                              </w:rPr>
                              <w:instrText xml:space="preserve"> PAGEREF _Toc135299029 \h </w:instrText>
                            </w:r>
                            <w:r w:rsidR="007B1295" w:rsidRPr="007B1295">
                              <w:rPr>
                                <w:webHidden/>
                              </w:rPr>
                            </w:r>
                            <w:r w:rsidR="007B1295" w:rsidRPr="007B1295">
                              <w:rPr>
                                <w:webHidden/>
                              </w:rPr>
                              <w:fldChar w:fldCharType="separate"/>
                            </w:r>
                            <w:r w:rsidR="00AB5FEF">
                              <w:rPr>
                                <w:webHidden/>
                              </w:rPr>
                              <w:t>104</w:t>
                            </w:r>
                            <w:r w:rsidR="007B1295" w:rsidRPr="007B1295">
                              <w:rPr>
                                <w:webHidden/>
                              </w:rPr>
                              <w:fldChar w:fldCharType="end"/>
                            </w:r>
                          </w:hyperlink>
                        </w:p>
                        <w:p w14:paraId="4145199C" w14:textId="0E5CFF31" w:rsidR="007B1295" w:rsidRDefault="00176414">
                          <w:pPr>
                            <w:pStyle w:val="Spistreci2"/>
                            <w:rPr>
                              <w:rFonts w:asciiTheme="minorHAnsi" w:eastAsiaTheme="minorEastAsia" w:hAnsiTheme="minorHAnsi" w:cstheme="minorBidi"/>
                              <w:b w:val="0"/>
                              <w:caps w:val="0"/>
                              <w:color w:val="auto"/>
                              <w:sz w:val="22"/>
                              <w:szCs w:val="22"/>
                              <w:lang w:eastAsia="pl-PL"/>
                            </w:rPr>
                          </w:pPr>
                          <w:hyperlink w:anchor="_Toc135299030" w:history="1">
                            <w:r w:rsidR="007B1295" w:rsidRPr="007B1295">
                              <w:rPr>
                                <w:rStyle w:val="Hipercze"/>
                                <w:color w:val="FFFFFF" w:themeColor="background1"/>
                              </w:rPr>
                              <w:t>Spis rysunków</w:t>
                            </w:r>
                            <w:r w:rsidR="007B1295" w:rsidRPr="007B1295">
                              <w:rPr>
                                <w:webHidden/>
                              </w:rPr>
                              <w:tab/>
                            </w:r>
                            <w:r w:rsidR="007B1295" w:rsidRPr="007B1295">
                              <w:rPr>
                                <w:webHidden/>
                              </w:rPr>
                              <w:fldChar w:fldCharType="begin"/>
                            </w:r>
                            <w:r w:rsidR="007B1295" w:rsidRPr="007B1295">
                              <w:rPr>
                                <w:webHidden/>
                              </w:rPr>
                              <w:instrText xml:space="preserve"> PAGEREF _Toc135299030 \h </w:instrText>
                            </w:r>
                            <w:r w:rsidR="007B1295" w:rsidRPr="007B1295">
                              <w:rPr>
                                <w:webHidden/>
                              </w:rPr>
                            </w:r>
                            <w:r w:rsidR="007B1295" w:rsidRPr="007B1295">
                              <w:rPr>
                                <w:webHidden/>
                              </w:rPr>
                              <w:fldChar w:fldCharType="separate"/>
                            </w:r>
                            <w:r w:rsidR="00AB5FEF">
                              <w:rPr>
                                <w:webHidden/>
                              </w:rPr>
                              <w:t>105</w:t>
                            </w:r>
                            <w:r w:rsidR="007B1295" w:rsidRPr="007B1295">
                              <w:rPr>
                                <w:webHidden/>
                              </w:rPr>
                              <w:fldChar w:fldCharType="end"/>
                            </w:r>
                          </w:hyperlink>
                        </w:p>
                        <w:p w14:paraId="1B5F7B3C" w14:textId="391C9755" w:rsidR="008E653D" w:rsidRDefault="008E653D">
                          <w:r w:rsidRPr="0076248D">
                            <w:rPr>
                              <w:bCs/>
                              <w:caps/>
                              <w:color w:val="FFFFFF" w:themeColor="background1"/>
                            </w:rPr>
                            <w:fldChar w:fldCharType="end"/>
                          </w:r>
                        </w:p>
                      </w:sdtContent>
                    </w:sdt>
                    <w:p w14:paraId="14DB05E0" w14:textId="12C99127" w:rsidR="008E653D" w:rsidRPr="00651661" w:rsidRDefault="008E653D" w:rsidP="0076248D">
                      <w:pPr>
                        <w:pStyle w:val="Spistreci1"/>
                      </w:pPr>
                    </w:p>
                  </w:txbxContent>
                </v:textbox>
                <w10:wrap type="through"/>
              </v:shape>
            </w:pict>
          </mc:Fallback>
        </mc:AlternateContent>
      </w:r>
    </w:p>
    <w:p w14:paraId="3623FDA6" w14:textId="77777777" w:rsidR="00207C73" w:rsidRPr="00C3580E" w:rsidRDefault="00207C73" w:rsidP="00176414">
      <w:pPr>
        <w:pStyle w:val="Nagwek2"/>
        <w:numPr>
          <w:ilvl w:val="0"/>
          <w:numId w:val="2"/>
        </w:numPr>
        <w:suppressLineNumbers/>
        <w:suppressAutoHyphens/>
        <w:spacing w:after="240" w:line="240" w:lineRule="auto"/>
        <w:jc w:val="left"/>
        <w:rPr>
          <w:rFonts w:cs="Arial"/>
          <w:szCs w:val="30"/>
        </w:rPr>
      </w:pPr>
      <w:bookmarkStart w:id="2" w:name="_Toc24473493"/>
      <w:bookmarkStart w:id="3" w:name="_Toc83987213"/>
      <w:bookmarkStart w:id="4" w:name="_Toc84425891"/>
      <w:bookmarkStart w:id="5" w:name="_Toc97804335"/>
      <w:bookmarkStart w:id="6" w:name="_Toc97804644"/>
      <w:bookmarkStart w:id="7" w:name="_Toc115350113"/>
      <w:bookmarkStart w:id="8" w:name="_Toc115685986"/>
      <w:bookmarkStart w:id="9" w:name="_Toc115686566"/>
      <w:bookmarkStart w:id="10" w:name="_Toc135299009"/>
      <w:r w:rsidRPr="00C3580E">
        <w:rPr>
          <w:rFonts w:cs="Arial"/>
          <w:szCs w:val="30"/>
        </w:rPr>
        <w:lastRenderedPageBreak/>
        <w:t>Wstęp</w:t>
      </w:r>
      <w:bookmarkEnd w:id="2"/>
      <w:bookmarkEnd w:id="3"/>
      <w:bookmarkEnd w:id="4"/>
      <w:bookmarkEnd w:id="5"/>
      <w:bookmarkEnd w:id="6"/>
      <w:bookmarkEnd w:id="7"/>
      <w:bookmarkEnd w:id="8"/>
      <w:bookmarkEnd w:id="9"/>
      <w:bookmarkEnd w:id="10"/>
    </w:p>
    <w:p w14:paraId="63C4D0B8" w14:textId="5647BC36" w:rsidR="00076211" w:rsidRDefault="00D71C0C" w:rsidP="00176414">
      <w:pPr>
        <w:jc w:val="left"/>
      </w:pPr>
      <w:r w:rsidRPr="00C570A8">
        <w:t xml:space="preserve">Celem </w:t>
      </w:r>
      <w:r w:rsidR="00DF1E8F" w:rsidRPr="00C570A8">
        <w:t xml:space="preserve">poniższej </w:t>
      </w:r>
      <w:r w:rsidRPr="00C570A8">
        <w:t xml:space="preserve">diagnozy jest wskazanie </w:t>
      </w:r>
      <w:r w:rsidR="000B1668" w:rsidRPr="00C570A8">
        <w:t xml:space="preserve">tej </w:t>
      </w:r>
      <w:r w:rsidRPr="00C570A8">
        <w:t xml:space="preserve">części </w:t>
      </w:r>
      <w:r w:rsidR="00E854DA">
        <w:t xml:space="preserve">miasta </w:t>
      </w:r>
      <w:r w:rsidR="00076211">
        <w:t>Białystok</w:t>
      </w:r>
      <w:r w:rsidRPr="00C570A8">
        <w:t xml:space="preserve">, w której </w:t>
      </w:r>
      <w:r w:rsidR="00207C73" w:rsidRPr="00C570A8">
        <w:t>koncentr</w:t>
      </w:r>
      <w:r w:rsidR="00F65E3D" w:rsidRPr="00C570A8">
        <w:t xml:space="preserve">ują </w:t>
      </w:r>
      <w:r w:rsidR="00207C73" w:rsidRPr="00C570A8">
        <w:t>się negatywne zjaw</w:t>
      </w:r>
      <w:r w:rsidR="00921BBC" w:rsidRPr="00C570A8">
        <w:t>iska społeczne</w:t>
      </w:r>
      <w:r w:rsidR="00E854DA">
        <w:t xml:space="preserve">, współwystępujące </w:t>
      </w:r>
      <w:r w:rsidR="00F65E3D" w:rsidRPr="00C570A8">
        <w:t xml:space="preserve">z </w:t>
      </w:r>
      <w:r w:rsidR="00E854DA">
        <w:t xml:space="preserve">innymi czynnikami kryzysowymi </w:t>
      </w:r>
      <w:r w:rsidR="00F65E3D" w:rsidRPr="00C570A8">
        <w:t>występującym</w:t>
      </w:r>
      <w:r w:rsidR="004D0E65">
        <w:t>i</w:t>
      </w:r>
      <w:r w:rsidR="00F65E3D" w:rsidRPr="00C570A8">
        <w:t xml:space="preserve"> </w:t>
      </w:r>
      <w:r w:rsidR="00921BBC" w:rsidRPr="00C570A8">
        <w:t xml:space="preserve">co najmniej </w:t>
      </w:r>
      <w:r w:rsidR="004D0E65">
        <w:t xml:space="preserve">w </w:t>
      </w:r>
      <w:r w:rsidR="00921BBC" w:rsidRPr="00C570A8">
        <w:t>jednej ze</w:t>
      </w:r>
      <w:r w:rsidR="00207C73" w:rsidRPr="00C570A8">
        <w:t xml:space="preserve"> sfer: gospodarczej, środowiskowej, technicznej </w:t>
      </w:r>
      <w:r w:rsidR="00F65E3D" w:rsidRPr="00C570A8">
        <w:t>lub</w:t>
      </w:r>
      <w:r w:rsidR="00207C73" w:rsidRPr="00C570A8">
        <w:t xml:space="preserve"> przestrzenno-funkcjonalnej.</w:t>
      </w:r>
      <w:r w:rsidR="003142C1" w:rsidRPr="00C570A8">
        <w:t xml:space="preserve"> </w:t>
      </w:r>
      <w:r w:rsidR="00A6666A" w:rsidRPr="00C570A8">
        <w:t>W ramach</w:t>
      </w:r>
      <w:r w:rsidR="00A07095" w:rsidRPr="00C570A8">
        <w:t xml:space="preserve"> tak wyznaczonego obszaru zdegradowanego typuje się </w:t>
      </w:r>
      <w:r w:rsidR="003142C1" w:rsidRPr="00C570A8">
        <w:t>teren</w:t>
      </w:r>
      <w:r w:rsidR="00F2775B" w:rsidRPr="00C570A8">
        <w:t>y</w:t>
      </w:r>
      <w:r w:rsidR="003142C1" w:rsidRPr="00C570A8">
        <w:t xml:space="preserve"> </w:t>
      </w:r>
      <w:r w:rsidR="00F2775B" w:rsidRPr="00C570A8">
        <w:t>do objęcia granicami</w:t>
      </w:r>
      <w:r w:rsidR="003142C1" w:rsidRPr="00C570A8">
        <w:t xml:space="preserve"> </w:t>
      </w:r>
      <w:r w:rsidR="00F2775B" w:rsidRPr="00C570A8">
        <w:t xml:space="preserve">obszaru </w:t>
      </w:r>
      <w:r w:rsidR="00921BBC" w:rsidRPr="00C570A8">
        <w:t>rewitalizacji</w:t>
      </w:r>
      <w:r w:rsidR="00A6666A" w:rsidRPr="00C570A8">
        <w:t>,</w:t>
      </w:r>
      <w:r w:rsidR="00A07095" w:rsidRPr="00C570A8">
        <w:t xml:space="preserve"> </w:t>
      </w:r>
      <w:r w:rsidR="00A6666A" w:rsidRPr="00C570A8">
        <w:t xml:space="preserve">które </w:t>
      </w:r>
      <w:r w:rsidR="00A07095" w:rsidRPr="00C570A8">
        <w:t xml:space="preserve">spełniają kryteria formalne </w:t>
      </w:r>
      <w:r w:rsidR="00A6666A" w:rsidRPr="00C570A8">
        <w:t xml:space="preserve">co do </w:t>
      </w:r>
      <w:r w:rsidR="00A07095" w:rsidRPr="00C570A8">
        <w:t xml:space="preserve">powierzchni (nie więcej niż </w:t>
      </w:r>
      <w:r w:rsidR="00FC1096" w:rsidRPr="00C570A8">
        <w:t xml:space="preserve">20% </w:t>
      </w:r>
      <w:r w:rsidR="00207C73" w:rsidRPr="00C570A8">
        <w:t>powierzchni miasta</w:t>
      </w:r>
      <w:r w:rsidR="00A07095" w:rsidRPr="00C570A8">
        <w:t xml:space="preserve">) </w:t>
      </w:r>
      <w:r w:rsidR="00A6666A" w:rsidRPr="00C570A8">
        <w:t>i</w:t>
      </w:r>
      <w:r w:rsidR="00A07095" w:rsidRPr="00C570A8">
        <w:t xml:space="preserve"> liczby mieszkańców (nie więcej niż </w:t>
      </w:r>
      <w:r w:rsidR="00207C73" w:rsidRPr="00C570A8">
        <w:t>3</w:t>
      </w:r>
      <w:r w:rsidR="00921BBC" w:rsidRPr="00C570A8">
        <w:t xml:space="preserve">0% </w:t>
      </w:r>
      <w:r w:rsidR="00043F2A" w:rsidRPr="00C570A8">
        <w:t>populacji miasta)</w:t>
      </w:r>
      <w:r w:rsidR="00FC1096" w:rsidRPr="00C570A8">
        <w:t xml:space="preserve">, </w:t>
      </w:r>
      <w:r w:rsidR="00043F2A" w:rsidRPr="00C570A8">
        <w:t xml:space="preserve">charakteryzujące się </w:t>
      </w:r>
      <w:r w:rsidR="009E4107" w:rsidRPr="00C570A8">
        <w:t xml:space="preserve">nie tylko najwyższym natężeniem zjawisk kryzysowych, ale </w:t>
      </w:r>
      <w:r w:rsidR="00A6666A" w:rsidRPr="00C570A8">
        <w:t>i</w:t>
      </w:r>
      <w:r w:rsidR="009E4107" w:rsidRPr="00C570A8">
        <w:t xml:space="preserve"> </w:t>
      </w:r>
      <w:r w:rsidR="00043F2A" w:rsidRPr="00C570A8">
        <w:t xml:space="preserve">istotnym </w:t>
      </w:r>
      <w:r w:rsidR="00921BBC" w:rsidRPr="00C570A8">
        <w:t>znaczeni</w:t>
      </w:r>
      <w:r w:rsidR="009E4107" w:rsidRPr="00C570A8">
        <w:t>em</w:t>
      </w:r>
      <w:r w:rsidR="00076211">
        <w:t xml:space="preserve"> dla rozwoju lokalnego.</w:t>
      </w:r>
    </w:p>
    <w:p w14:paraId="4EF71308" w14:textId="0D4323E5" w:rsidR="00207C73" w:rsidRPr="00C570A8" w:rsidRDefault="009E4107" w:rsidP="00176414">
      <w:pPr>
        <w:spacing w:before="240"/>
        <w:jc w:val="left"/>
      </w:pPr>
      <w:r w:rsidRPr="00C570A8">
        <w:t>O</w:t>
      </w:r>
      <w:r w:rsidR="00FC1096" w:rsidRPr="00C570A8">
        <w:t>bszar rewitalizacji</w:t>
      </w:r>
      <w:r w:rsidR="00636F82" w:rsidRPr="00C570A8">
        <w:t xml:space="preserve"> </w:t>
      </w:r>
      <w:r w:rsidR="0004762E" w:rsidRPr="00C570A8">
        <w:t>może być</w:t>
      </w:r>
      <w:r w:rsidR="00207C73" w:rsidRPr="00C570A8">
        <w:t xml:space="preserve"> podzielony na podobszary, w tym podobszary nieposiadające wspólnych granic.</w:t>
      </w:r>
      <w:r w:rsidR="00FC1096" w:rsidRPr="00C570A8">
        <w:t xml:space="preserve"> </w:t>
      </w:r>
      <w:r w:rsidR="00553567" w:rsidRPr="00C570A8">
        <w:t xml:space="preserve">W skład obszaru rewitalizacji mogą </w:t>
      </w:r>
      <w:r w:rsidR="004D0E65">
        <w:t xml:space="preserve">również </w:t>
      </w:r>
      <w:r w:rsidR="00553567" w:rsidRPr="00C570A8">
        <w:t xml:space="preserve">wchodzić </w:t>
      </w:r>
      <w:r w:rsidR="00207C73" w:rsidRPr="00C570A8">
        <w:t>niezam</w:t>
      </w:r>
      <w:r w:rsidR="00921BBC" w:rsidRPr="00C570A8">
        <w:t>ieszka</w:t>
      </w:r>
      <w:r w:rsidR="00553567" w:rsidRPr="00C570A8">
        <w:t xml:space="preserve">ne </w:t>
      </w:r>
      <w:r w:rsidR="00921BBC" w:rsidRPr="00C570A8">
        <w:t>teren</w:t>
      </w:r>
      <w:r w:rsidR="00553567" w:rsidRPr="00C570A8">
        <w:t xml:space="preserve">y </w:t>
      </w:r>
      <w:r w:rsidR="00921BBC" w:rsidRPr="00C570A8">
        <w:t>poprzemysłow</w:t>
      </w:r>
      <w:r w:rsidR="00553567" w:rsidRPr="00C570A8">
        <w:t>e</w:t>
      </w:r>
      <w:r w:rsidR="00921BBC" w:rsidRPr="00C570A8">
        <w:t xml:space="preserve">, na których występują negatywne </w:t>
      </w:r>
      <w:r w:rsidR="00207C73" w:rsidRPr="00C570A8">
        <w:t>zjawisk</w:t>
      </w:r>
      <w:r w:rsidR="00921BBC" w:rsidRPr="00C570A8">
        <w:t xml:space="preserve">a pozaspołeczne, jeśli planowane tam </w:t>
      </w:r>
      <w:r w:rsidR="00207C73" w:rsidRPr="00C570A8">
        <w:t xml:space="preserve">działania przyczynią się do przeciwdziałania </w:t>
      </w:r>
      <w:r w:rsidR="008F3F99" w:rsidRPr="00C570A8">
        <w:t>kryzys</w:t>
      </w:r>
      <w:r w:rsidR="009920EF" w:rsidRPr="00C570A8">
        <w:t xml:space="preserve">owi </w:t>
      </w:r>
      <w:r w:rsidR="00207C73" w:rsidRPr="00C570A8">
        <w:t>społeczn</w:t>
      </w:r>
      <w:r w:rsidR="008F3F99" w:rsidRPr="00C570A8">
        <w:t>e</w:t>
      </w:r>
      <w:r w:rsidR="00DE3432" w:rsidRPr="00C570A8">
        <w:t>mu</w:t>
      </w:r>
      <w:r w:rsidR="00207C73" w:rsidRPr="00C570A8">
        <w:t>, zdiagnozowan</w:t>
      </w:r>
      <w:r w:rsidR="008F3F99" w:rsidRPr="00C570A8">
        <w:t>e</w:t>
      </w:r>
      <w:r w:rsidR="00DE3432" w:rsidRPr="00C570A8">
        <w:t>mu</w:t>
      </w:r>
      <w:r w:rsidR="008F3F99" w:rsidRPr="00C570A8">
        <w:t xml:space="preserve"> </w:t>
      </w:r>
      <w:r w:rsidR="005C4076">
        <w:t>w zamieszkan</w:t>
      </w:r>
      <w:r w:rsidR="00207C73" w:rsidRPr="00C570A8">
        <w:t>ej części obszaru rewitalizacji.</w:t>
      </w:r>
    </w:p>
    <w:p w14:paraId="169A91A4" w14:textId="73172360" w:rsidR="00F45746" w:rsidRPr="00C570A8" w:rsidRDefault="008F3F99" w:rsidP="00176414">
      <w:pPr>
        <w:suppressLineNumbers/>
        <w:suppressAutoHyphens/>
        <w:spacing w:before="240"/>
        <w:jc w:val="left"/>
        <w:rPr>
          <w:rFonts w:cs="Arial"/>
        </w:rPr>
        <w:sectPr w:rsidR="00F45746" w:rsidRPr="00C570A8" w:rsidSect="002F01D4">
          <w:headerReference w:type="first" r:id="rId18"/>
          <w:footerReference w:type="first" r:id="rId19"/>
          <w:pgSz w:w="11906" w:h="16838"/>
          <w:pgMar w:top="1418" w:right="1418" w:bottom="1843" w:left="1418" w:header="709" w:footer="709" w:gutter="0"/>
          <w:cols w:space="708"/>
          <w:titlePg/>
          <w:docGrid w:linePitch="360"/>
        </w:sectPr>
      </w:pPr>
      <w:r w:rsidRPr="00C570A8">
        <w:rPr>
          <w:rFonts w:cs="Arial"/>
        </w:rPr>
        <w:t xml:space="preserve">Niniejsze opracowanie stanowi </w:t>
      </w:r>
      <w:r w:rsidR="00207C73" w:rsidRPr="00C570A8">
        <w:rPr>
          <w:rFonts w:cs="Arial"/>
        </w:rPr>
        <w:t>załącznik do wniosku</w:t>
      </w:r>
      <w:r w:rsidR="00B013C2" w:rsidRPr="00C570A8">
        <w:rPr>
          <w:rFonts w:cs="Arial"/>
        </w:rPr>
        <w:t xml:space="preserve"> o wyznaczenie obszaru zdegradowanego i obszaru rewitalizacji na terenie </w:t>
      </w:r>
      <w:r w:rsidR="00076211">
        <w:rPr>
          <w:rFonts w:cs="Arial"/>
        </w:rPr>
        <w:t>Białegostoku,</w:t>
      </w:r>
      <w:r w:rsidR="00B013C2" w:rsidRPr="00C570A8">
        <w:rPr>
          <w:rFonts w:cs="Arial"/>
        </w:rPr>
        <w:t xml:space="preserve"> </w:t>
      </w:r>
      <w:r w:rsidR="00B013C2" w:rsidRPr="00761E60">
        <w:rPr>
          <w:rFonts w:cs="Arial"/>
        </w:rPr>
        <w:t xml:space="preserve">o którym mowa w art. 11 </w:t>
      </w:r>
      <w:r w:rsidR="00A35ADB" w:rsidRPr="00761E60">
        <w:rPr>
          <w:rFonts w:cs="Arial"/>
        </w:rPr>
        <w:br/>
      </w:r>
      <w:r w:rsidR="00B013C2" w:rsidRPr="00761E60">
        <w:rPr>
          <w:rFonts w:cs="Arial"/>
        </w:rPr>
        <w:t xml:space="preserve">ust. </w:t>
      </w:r>
      <w:r w:rsidR="007F59EB" w:rsidRPr="00761E60">
        <w:rPr>
          <w:rFonts w:cs="Arial"/>
        </w:rPr>
        <w:t xml:space="preserve">1 </w:t>
      </w:r>
      <w:r w:rsidR="00A6666A" w:rsidRPr="00761E60">
        <w:rPr>
          <w:rFonts w:cs="Arial"/>
        </w:rPr>
        <w:t>i</w:t>
      </w:r>
      <w:r w:rsidR="007F59EB" w:rsidRPr="00761E60">
        <w:rPr>
          <w:rFonts w:cs="Arial"/>
        </w:rPr>
        <w:t xml:space="preserve"> </w:t>
      </w:r>
      <w:r w:rsidR="00B013C2" w:rsidRPr="00761E60">
        <w:rPr>
          <w:rFonts w:cs="Arial"/>
        </w:rPr>
        <w:t>2 ustawy</w:t>
      </w:r>
      <w:r w:rsidR="000B1668" w:rsidRPr="00761E60">
        <w:rPr>
          <w:rFonts w:cs="Arial"/>
        </w:rPr>
        <w:t xml:space="preserve"> z dnia 9 października 2015 r. </w:t>
      </w:r>
      <w:r w:rsidR="00B013C2" w:rsidRPr="00761E60">
        <w:rPr>
          <w:rFonts w:cs="Arial"/>
        </w:rPr>
        <w:t>o rewitalizacji</w:t>
      </w:r>
      <w:r w:rsidR="000B1668" w:rsidRPr="00761E60">
        <w:rPr>
          <w:rFonts w:cs="Arial"/>
        </w:rPr>
        <w:t xml:space="preserve"> (</w:t>
      </w:r>
      <w:proofErr w:type="spellStart"/>
      <w:r w:rsidR="000B1668" w:rsidRPr="00761E60">
        <w:rPr>
          <w:rFonts w:cs="Arial"/>
        </w:rPr>
        <w:t>t.j</w:t>
      </w:r>
      <w:proofErr w:type="spellEnd"/>
      <w:r w:rsidR="000B1668" w:rsidRPr="00761E60">
        <w:rPr>
          <w:rFonts w:cs="Arial"/>
        </w:rPr>
        <w:t>. Dz. U. z 2021 r. poz. 485</w:t>
      </w:r>
      <w:r w:rsidR="00076211">
        <w:rPr>
          <w:rFonts w:cs="Arial"/>
        </w:rPr>
        <w:t xml:space="preserve"> </w:t>
      </w:r>
      <w:r w:rsidR="008E653D">
        <w:rPr>
          <w:rFonts w:cs="Arial"/>
        </w:rPr>
        <w:br/>
      </w:r>
      <w:r w:rsidR="00076211">
        <w:rPr>
          <w:rFonts w:cs="Arial"/>
        </w:rPr>
        <w:t xml:space="preserve">z </w:t>
      </w:r>
      <w:proofErr w:type="spellStart"/>
      <w:r w:rsidR="00076211">
        <w:rPr>
          <w:rFonts w:cs="Arial"/>
        </w:rPr>
        <w:t>późn</w:t>
      </w:r>
      <w:proofErr w:type="spellEnd"/>
      <w:r w:rsidR="00076211">
        <w:rPr>
          <w:rFonts w:cs="Arial"/>
        </w:rPr>
        <w:t>. zm.</w:t>
      </w:r>
      <w:r w:rsidR="000B1668" w:rsidRPr="00761E60">
        <w:rPr>
          <w:rFonts w:cs="Arial"/>
        </w:rPr>
        <w:t>)</w:t>
      </w:r>
      <w:r w:rsidR="00636F82" w:rsidRPr="00761E60">
        <w:rPr>
          <w:rFonts w:cs="Arial"/>
        </w:rPr>
        <w:t>,</w:t>
      </w:r>
      <w:r w:rsidR="00636F82" w:rsidRPr="00C570A8">
        <w:rPr>
          <w:rFonts w:cs="Arial"/>
        </w:rPr>
        <w:t xml:space="preserve"> </w:t>
      </w:r>
      <w:r w:rsidR="00207C73" w:rsidRPr="00C570A8">
        <w:rPr>
          <w:rFonts w:cs="Arial"/>
        </w:rPr>
        <w:t>potwierdza</w:t>
      </w:r>
      <w:r w:rsidR="0073490A" w:rsidRPr="00C570A8">
        <w:rPr>
          <w:rFonts w:cs="Arial"/>
        </w:rPr>
        <w:t>jąc</w:t>
      </w:r>
      <w:r w:rsidR="00A323C1" w:rsidRPr="00C570A8">
        <w:rPr>
          <w:rFonts w:cs="Arial"/>
        </w:rPr>
        <w:t>y</w:t>
      </w:r>
      <w:r w:rsidR="0073490A" w:rsidRPr="00C570A8">
        <w:rPr>
          <w:rFonts w:cs="Arial"/>
        </w:rPr>
        <w:t xml:space="preserve"> </w:t>
      </w:r>
      <w:r w:rsidR="00207C73" w:rsidRPr="00C570A8">
        <w:rPr>
          <w:rFonts w:cs="Arial"/>
        </w:rPr>
        <w:t>spełnienie przesłanek do ustanowienia</w:t>
      </w:r>
      <w:r w:rsidR="007F59EB" w:rsidRPr="00C570A8">
        <w:rPr>
          <w:rFonts w:cs="Arial"/>
        </w:rPr>
        <w:t xml:space="preserve"> w</w:t>
      </w:r>
      <w:r w:rsidR="00A6666A" w:rsidRPr="00C570A8">
        <w:rPr>
          <w:rFonts w:cs="Arial"/>
        </w:rPr>
        <w:t>yżej wymienionych</w:t>
      </w:r>
      <w:r w:rsidR="007F59EB" w:rsidRPr="00C570A8">
        <w:rPr>
          <w:rFonts w:cs="Arial"/>
        </w:rPr>
        <w:t xml:space="preserve"> obszarów</w:t>
      </w:r>
      <w:r w:rsidR="00207C73" w:rsidRPr="00C570A8">
        <w:rPr>
          <w:rFonts w:cs="Arial"/>
        </w:rPr>
        <w:t>.</w:t>
      </w:r>
      <w:bookmarkStart w:id="11" w:name="_Toc24473494"/>
      <w:bookmarkStart w:id="12" w:name="_Toc83987214"/>
      <w:bookmarkStart w:id="13" w:name="_Toc84425892"/>
    </w:p>
    <w:p w14:paraId="2BAC43EF" w14:textId="4A12C3E0" w:rsidR="00E67887" w:rsidRPr="00E67887" w:rsidRDefault="00E67887" w:rsidP="00176414">
      <w:pPr>
        <w:pStyle w:val="Nagwek2"/>
        <w:numPr>
          <w:ilvl w:val="0"/>
          <w:numId w:val="2"/>
        </w:numPr>
        <w:suppressLineNumbers/>
        <w:suppressAutoHyphens/>
        <w:spacing w:after="240" w:line="240" w:lineRule="auto"/>
        <w:jc w:val="left"/>
        <w:rPr>
          <w:szCs w:val="30"/>
        </w:rPr>
      </w:pPr>
      <w:bookmarkStart w:id="14" w:name="_Toc97804336"/>
      <w:bookmarkStart w:id="15" w:name="_Toc97804645"/>
      <w:bookmarkStart w:id="16" w:name="_Toc115350114"/>
      <w:bookmarkStart w:id="17" w:name="_Toc115685987"/>
      <w:bookmarkStart w:id="18" w:name="_Toc115686567"/>
      <w:bookmarkStart w:id="19" w:name="_Toc135299010"/>
      <w:bookmarkStart w:id="20" w:name="_Toc516859117"/>
      <w:bookmarkEnd w:id="11"/>
      <w:bookmarkEnd w:id="12"/>
      <w:bookmarkEnd w:id="13"/>
      <w:r w:rsidRPr="00E67887">
        <w:rPr>
          <w:szCs w:val="30"/>
        </w:rPr>
        <w:lastRenderedPageBreak/>
        <w:t xml:space="preserve">Diagnoza ogólna czynników i zjawisk kryzysowych miasta </w:t>
      </w:r>
      <w:bookmarkEnd w:id="14"/>
      <w:bookmarkEnd w:id="15"/>
      <w:r w:rsidR="00076211">
        <w:rPr>
          <w:szCs w:val="30"/>
          <w:lang w:val="pl-PL"/>
        </w:rPr>
        <w:t>Biał</w:t>
      </w:r>
      <w:bookmarkEnd w:id="16"/>
      <w:bookmarkEnd w:id="17"/>
      <w:bookmarkEnd w:id="18"/>
      <w:r w:rsidR="008E77AE">
        <w:rPr>
          <w:szCs w:val="30"/>
          <w:lang w:val="pl-PL"/>
        </w:rPr>
        <w:t>egostoku</w:t>
      </w:r>
      <w:bookmarkEnd w:id="19"/>
    </w:p>
    <w:p w14:paraId="0AC0019A" w14:textId="212E46A0" w:rsidR="00C756AA" w:rsidRPr="00C570A8" w:rsidRDefault="008F0885" w:rsidP="00176414">
      <w:pPr>
        <w:pStyle w:val="03WYRNIENIE"/>
        <w:suppressLineNumbers/>
        <w:suppressAutoHyphens/>
        <w:jc w:val="left"/>
        <w:rPr>
          <w:rFonts w:cs="Arial"/>
        </w:rPr>
      </w:pPr>
      <w:r w:rsidRPr="00C570A8">
        <w:rPr>
          <w:rFonts w:cs="Arial"/>
        </w:rPr>
        <w:t>Ogólne informacje o mieście</w:t>
      </w:r>
    </w:p>
    <w:p w14:paraId="0922BDD0" w14:textId="542790EF" w:rsidR="003D64E8" w:rsidRPr="00CB0077" w:rsidRDefault="00076211" w:rsidP="00176414">
      <w:pPr>
        <w:suppressLineNumbers/>
        <w:suppressAutoHyphens/>
        <w:jc w:val="left"/>
        <w:rPr>
          <w:rFonts w:cs="Arial"/>
        </w:rPr>
      </w:pPr>
      <w:r w:rsidRPr="00633EC5">
        <w:rPr>
          <w:rFonts w:cs="Arial"/>
        </w:rPr>
        <w:t>Białystok</w:t>
      </w:r>
      <w:r w:rsidR="00D4530A" w:rsidRPr="00633EC5">
        <w:rPr>
          <w:rFonts w:cs="Arial"/>
        </w:rPr>
        <w:t xml:space="preserve"> </w:t>
      </w:r>
      <w:r w:rsidR="00131C0B" w:rsidRPr="00633EC5">
        <w:rPr>
          <w:rFonts w:cs="Arial"/>
        </w:rPr>
        <w:t>to miasto na</w:t>
      </w:r>
      <w:r w:rsidR="00382E77" w:rsidRPr="00633EC5">
        <w:rPr>
          <w:rFonts w:cs="Arial"/>
        </w:rPr>
        <w:t xml:space="preserve"> prawach powiatu</w:t>
      </w:r>
      <w:r w:rsidR="00E14925" w:rsidRPr="00633EC5">
        <w:rPr>
          <w:rFonts w:cs="Arial"/>
        </w:rPr>
        <w:t>,</w:t>
      </w:r>
      <w:r w:rsidR="00D4530A" w:rsidRPr="00633EC5">
        <w:rPr>
          <w:rFonts w:cs="Arial"/>
        </w:rPr>
        <w:t xml:space="preserve"> </w:t>
      </w:r>
      <w:r w:rsidR="00131C0B" w:rsidRPr="00633EC5">
        <w:rPr>
          <w:rFonts w:cs="Arial"/>
        </w:rPr>
        <w:t>pełniące funkcję siedziby województwa</w:t>
      </w:r>
      <w:r w:rsidR="008F0885" w:rsidRPr="00633EC5">
        <w:rPr>
          <w:rFonts w:cs="Arial"/>
        </w:rPr>
        <w:t xml:space="preserve"> </w:t>
      </w:r>
      <w:r w:rsidR="00633EC5" w:rsidRPr="00633EC5">
        <w:rPr>
          <w:rFonts w:cs="Arial"/>
        </w:rPr>
        <w:t>podlaskiego</w:t>
      </w:r>
      <w:r w:rsidR="00D4530A" w:rsidRPr="00633EC5">
        <w:rPr>
          <w:rFonts w:cs="Arial"/>
        </w:rPr>
        <w:t>. G</w:t>
      </w:r>
      <w:r w:rsidR="00270ED0" w:rsidRPr="00633EC5">
        <w:rPr>
          <w:rFonts w:cs="Arial"/>
        </w:rPr>
        <w:t xml:space="preserve">raniczy </w:t>
      </w:r>
      <w:r w:rsidR="00633EC5" w:rsidRPr="00633EC5">
        <w:rPr>
          <w:rFonts w:cs="Arial"/>
        </w:rPr>
        <w:t>z 6</w:t>
      </w:r>
      <w:r w:rsidR="00131C0B" w:rsidRPr="00633EC5">
        <w:rPr>
          <w:rFonts w:cs="Arial"/>
        </w:rPr>
        <w:t xml:space="preserve"> gminami, z czego </w:t>
      </w:r>
      <w:r w:rsidR="00633EC5" w:rsidRPr="00633EC5">
        <w:rPr>
          <w:rFonts w:cs="Arial"/>
        </w:rPr>
        <w:t>cztery</w:t>
      </w:r>
      <w:r w:rsidR="00131C0B" w:rsidRPr="00633EC5">
        <w:rPr>
          <w:rFonts w:cs="Arial"/>
        </w:rPr>
        <w:t xml:space="preserve"> to gminy miejsko-wiejskie: </w:t>
      </w:r>
      <w:r w:rsidR="00633EC5" w:rsidRPr="00633EC5">
        <w:rPr>
          <w:rFonts w:cs="Arial"/>
        </w:rPr>
        <w:t>Choroszcz, Wasi</w:t>
      </w:r>
      <w:r w:rsidR="00286F3A">
        <w:rPr>
          <w:rFonts w:cs="Arial"/>
        </w:rPr>
        <w:t>l</w:t>
      </w:r>
      <w:r w:rsidR="00633EC5" w:rsidRPr="00633EC5">
        <w:rPr>
          <w:rFonts w:cs="Arial"/>
        </w:rPr>
        <w:t xml:space="preserve">ków, Supraśl i Zabłudów, </w:t>
      </w:r>
      <w:r w:rsidR="00131C0B" w:rsidRPr="000E4DD8">
        <w:rPr>
          <w:rFonts w:cs="Arial"/>
        </w:rPr>
        <w:t xml:space="preserve">natomiast pozostałe </w:t>
      </w:r>
      <w:r w:rsidR="00633EC5" w:rsidRPr="000E4DD8">
        <w:rPr>
          <w:rFonts w:cs="Arial"/>
        </w:rPr>
        <w:t xml:space="preserve">dwie </w:t>
      </w:r>
      <w:r w:rsidR="00131C0B" w:rsidRPr="000E4DD8">
        <w:rPr>
          <w:rFonts w:cs="Arial"/>
        </w:rPr>
        <w:t>to gminy wiejskie:</w:t>
      </w:r>
      <w:r w:rsidR="00633EC5" w:rsidRPr="000E4DD8">
        <w:rPr>
          <w:rFonts w:cs="Arial"/>
        </w:rPr>
        <w:t xml:space="preserve"> Dobrzyniewo Duże i Juchnowiec Kościelny</w:t>
      </w:r>
      <w:r w:rsidR="00131C0B" w:rsidRPr="000E4DD8">
        <w:rPr>
          <w:rFonts w:cs="Arial"/>
        </w:rPr>
        <w:t xml:space="preserve"> </w:t>
      </w:r>
      <w:r w:rsidR="00645B15" w:rsidRPr="000E4DD8">
        <w:rPr>
          <w:rFonts w:cs="Arial"/>
        </w:rPr>
        <w:t>(</w:t>
      </w:r>
      <w:r w:rsidR="007A395E" w:rsidRPr="000E4DD8">
        <w:rPr>
          <w:rFonts w:cs="Arial"/>
        </w:rPr>
        <w:fldChar w:fldCharType="begin"/>
      </w:r>
      <w:r w:rsidR="007A395E" w:rsidRPr="000E4DD8">
        <w:rPr>
          <w:rFonts w:cs="Arial"/>
        </w:rPr>
        <w:instrText xml:space="preserve"> REF _Ref86319442 \h </w:instrText>
      </w:r>
      <w:r w:rsidR="00C570A8" w:rsidRPr="000E4DD8">
        <w:rPr>
          <w:rFonts w:cs="Arial"/>
        </w:rPr>
        <w:instrText xml:space="preserve"> \* MERGEFORMAT </w:instrText>
      </w:r>
      <w:r w:rsidR="007A395E" w:rsidRPr="000E4DD8">
        <w:rPr>
          <w:rFonts w:cs="Arial"/>
        </w:rPr>
      </w:r>
      <w:r w:rsidR="007A395E" w:rsidRPr="000E4DD8">
        <w:rPr>
          <w:rFonts w:cs="Arial"/>
        </w:rPr>
        <w:fldChar w:fldCharType="separate"/>
      </w:r>
      <w:r w:rsidR="00AB5FEF" w:rsidRPr="00AB5FEF">
        <w:rPr>
          <w:rFonts w:cs="Arial"/>
        </w:rPr>
        <w:t xml:space="preserve">Rys. </w:t>
      </w:r>
      <w:r w:rsidR="00AB5FEF" w:rsidRPr="00AB5FEF">
        <w:rPr>
          <w:rFonts w:cs="Arial"/>
          <w:noProof/>
        </w:rPr>
        <w:t>1</w:t>
      </w:r>
      <w:r w:rsidR="007A395E" w:rsidRPr="000E4DD8">
        <w:rPr>
          <w:rFonts w:cs="Arial"/>
        </w:rPr>
        <w:fldChar w:fldCharType="end"/>
      </w:r>
      <w:r w:rsidR="00645B15" w:rsidRPr="000E4DD8">
        <w:rPr>
          <w:rFonts w:cs="Arial"/>
        </w:rPr>
        <w:t>)</w:t>
      </w:r>
      <w:r w:rsidR="00F45746" w:rsidRPr="000E4DD8">
        <w:rPr>
          <w:rFonts w:cs="Arial"/>
        </w:rPr>
        <w:t>.</w:t>
      </w:r>
      <w:r w:rsidR="00270ED0" w:rsidRPr="000E4DD8">
        <w:rPr>
          <w:rFonts w:cs="Arial"/>
        </w:rPr>
        <w:t xml:space="preserve"> </w:t>
      </w:r>
      <w:r w:rsidR="00E91E81" w:rsidRPr="000E4DD8">
        <w:rPr>
          <w:rFonts w:cs="Arial"/>
        </w:rPr>
        <w:t xml:space="preserve">Miasto </w:t>
      </w:r>
      <w:r w:rsidR="0054141C" w:rsidRPr="000E4DD8">
        <w:rPr>
          <w:rFonts w:cs="Arial"/>
        </w:rPr>
        <w:t xml:space="preserve">jest dobrze skomunikowane, </w:t>
      </w:r>
      <w:r w:rsidR="00E91E81" w:rsidRPr="000E4DD8">
        <w:rPr>
          <w:rFonts w:cs="Arial"/>
        </w:rPr>
        <w:t xml:space="preserve">leży </w:t>
      </w:r>
      <w:r w:rsidR="00633EC5" w:rsidRPr="000E4DD8">
        <w:rPr>
          <w:rFonts w:cs="Arial"/>
        </w:rPr>
        <w:t>na</w:t>
      </w:r>
      <w:r w:rsidR="00E91E81" w:rsidRPr="000E4DD8">
        <w:rPr>
          <w:rFonts w:cs="Arial"/>
        </w:rPr>
        <w:t xml:space="preserve"> przebiegu trzech dróg </w:t>
      </w:r>
      <w:r w:rsidR="00E91E81" w:rsidRPr="00CB0077">
        <w:rPr>
          <w:rFonts w:cs="Arial"/>
        </w:rPr>
        <w:t xml:space="preserve">krajowych: </w:t>
      </w:r>
      <w:r w:rsidR="00633EC5" w:rsidRPr="00CB0077">
        <w:rPr>
          <w:rFonts w:cs="Arial"/>
        </w:rPr>
        <w:t>8, 19, 65</w:t>
      </w:r>
      <w:r w:rsidR="00E91E81" w:rsidRPr="00CB0077">
        <w:rPr>
          <w:rFonts w:cs="Arial"/>
        </w:rPr>
        <w:t xml:space="preserve">. Droga </w:t>
      </w:r>
      <w:r w:rsidR="00633EC5" w:rsidRPr="00CB0077">
        <w:rPr>
          <w:rFonts w:cs="Arial"/>
        </w:rPr>
        <w:t>ekspresowa S8</w:t>
      </w:r>
      <w:r w:rsidR="00E91E81" w:rsidRPr="00CB0077">
        <w:rPr>
          <w:rFonts w:cs="Arial"/>
        </w:rPr>
        <w:t xml:space="preserve"> zapewnia dogodne połączenie </w:t>
      </w:r>
      <w:r w:rsidRPr="00CB0077">
        <w:rPr>
          <w:rFonts w:cs="Arial"/>
        </w:rPr>
        <w:t>Białegostoku</w:t>
      </w:r>
      <w:r w:rsidR="00E91E81" w:rsidRPr="00CB0077">
        <w:rPr>
          <w:rFonts w:cs="Arial"/>
        </w:rPr>
        <w:t xml:space="preserve"> z Warszawą</w:t>
      </w:r>
      <w:r w:rsidR="00633EC5" w:rsidRPr="00CB0077">
        <w:rPr>
          <w:rFonts w:cs="Arial"/>
        </w:rPr>
        <w:t>, krajowa 19 z Lublinem</w:t>
      </w:r>
      <w:r w:rsidR="000E4DD8" w:rsidRPr="00CB0077">
        <w:rPr>
          <w:rFonts w:cs="Arial"/>
        </w:rPr>
        <w:t>, natomiast droga nr 65 z przejściem granicznym w Bobrownikach (granica z Białorusią).</w:t>
      </w:r>
      <w:r w:rsidR="00633EC5" w:rsidRPr="00CB0077">
        <w:rPr>
          <w:rFonts w:cs="Arial"/>
        </w:rPr>
        <w:t xml:space="preserve"> </w:t>
      </w:r>
      <w:r w:rsidR="000E4DD8" w:rsidRPr="00CB0077">
        <w:rPr>
          <w:rFonts w:cs="Arial"/>
        </w:rPr>
        <w:t>Przez teren miasta przebiegają także cztery drogi wojewódzkie nr 669, 675, 676 i 678. Ponadto n</w:t>
      </w:r>
      <w:r w:rsidR="0054141C" w:rsidRPr="00CB0077">
        <w:rPr>
          <w:rFonts w:cs="Arial"/>
        </w:rPr>
        <w:t xml:space="preserve">a terenie miasta krzyżują się </w:t>
      </w:r>
      <w:r w:rsidR="00CB0077" w:rsidRPr="00CB0077">
        <w:rPr>
          <w:rFonts w:cs="Arial"/>
        </w:rPr>
        <w:t xml:space="preserve">następujące </w:t>
      </w:r>
      <w:r w:rsidR="000E4DD8" w:rsidRPr="00CB0077">
        <w:rPr>
          <w:rFonts w:cs="Arial"/>
        </w:rPr>
        <w:t>linie</w:t>
      </w:r>
      <w:r w:rsidR="0054141C" w:rsidRPr="00CB0077">
        <w:rPr>
          <w:rFonts w:cs="Arial"/>
        </w:rPr>
        <w:t xml:space="preserve"> k</w:t>
      </w:r>
      <w:r w:rsidR="000E4DD8" w:rsidRPr="00CB0077">
        <w:rPr>
          <w:rFonts w:cs="Arial"/>
        </w:rPr>
        <w:t>olejowe</w:t>
      </w:r>
      <w:r w:rsidR="00CB0077" w:rsidRPr="00CB0077">
        <w:rPr>
          <w:rFonts w:cs="Arial"/>
        </w:rPr>
        <w:t>: nr 6 Zielonka – Kuźnica Białostocka, nr 38 Białystok – Bartoszyce, nr 32 Białystok – Czeremcha, nr 37 Białystok – Zubki Białostockie. Transport kolejowy zapewnia bezpośrednie po</w:t>
      </w:r>
      <w:r w:rsidR="00B40B97">
        <w:rPr>
          <w:rFonts w:cs="Arial"/>
        </w:rPr>
        <w:t xml:space="preserve">łączenie Białegostoku m.in. z: </w:t>
      </w:r>
      <w:r w:rsidR="00CB0077" w:rsidRPr="00CB0077">
        <w:rPr>
          <w:rFonts w:cs="Arial"/>
        </w:rPr>
        <w:t>Warszawą, Olsztynem, Krakowem, Gdańskiem, Katowicami, Wrocławiem, Bielskiem-Białą.</w:t>
      </w:r>
      <w:r w:rsidR="00CB0077">
        <w:rPr>
          <w:rFonts w:cs="Arial"/>
        </w:rPr>
        <w:t xml:space="preserve"> Przez teren miasta przepływa rzeka Biała. Powierzchnia Białegostoku wynosi 102 km</w:t>
      </w:r>
      <w:r w:rsidR="00CB0077">
        <w:rPr>
          <w:rFonts w:cs="Arial"/>
          <w:vertAlign w:val="superscript"/>
        </w:rPr>
        <w:t>2</w:t>
      </w:r>
      <w:r w:rsidR="00FF06D1">
        <w:rPr>
          <w:rFonts w:cs="Arial"/>
        </w:rPr>
        <w:t>. Na koniec</w:t>
      </w:r>
      <w:r w:rsidR="00CB0077">
        <w:rPr>
          <w:rFonts w:cs="Arial"/>
        </w:rPr>
        <w:t xml:space="preserve"> 202</w:t>
      </w:r>
      <w:r w:rsidR="00FF06D1">
        <w:rPr>
          <w:rFonts w:cs="Arial"/>
        </w:rPr>
        <w:t xml:space="preserve">1 r. </w:t>
      </w:r>
      <w:r w:rsidR="00820B0F">
        <w:rPr>
          <w:rFonts w:cs="Arial"/>
        </w:rPr>
        <w:t>miasto liczyło 293 413 mieszkańców (dane BDL GUS)</w:t>
      </w:r>
      <w:r w:rsidR="00CB00A4">
        <w:rPr>
          <w:rFonts w:cs="Arial"/>
        </w:rPr>
        <w:t>.</w:t>
      </w:r>
    </w:p>
    <w:p w14:paraId="10047020" w14:textId="036D853F" w:rsidR="00560365" w:rsidRPr="00C570A8" w:rsidRDefault="00797EF9" w:rsidP="00176414">
      <w:pPr>
        <w:keepNext/>
        <w:suppressLineNumbers/>
        <w:suppressAutoHyphens/>
        <w:jc w:val="left"/>
        <w:rPr>
          <w:rFonts w:cs="Arial"/>
        </w:rPr>
      </w:pPr>
      <w:r w:rsidRPr="00797EF9">
        <w:rPr>
          <w:rFonts w:cs="Arial"/>
          <w:noProof/>
          <w:lang w:eastAsia="pl-PL"/>
        </w:rPr>
        <w:drawing>
          <wp:inline distT="0" distB="0" distL="0" distR="0" wp14:anchorId="4200FBA5" wp14:editId="19F470D4">
            <wp:extent cx="4911131" cy="4932000"/>
            <wp:effectExtent l="0" t="0" r="3810" b="2540"/>
            <wp:docPr id="31" name="Obraz 31" descr="D:\17_Bialystok_GPR\04_Diagnoza\01_Polozenie_administracyjne_Białyst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17_Bialystok_GPR\04_Diagnoza\01_Polozenie_administracyjne_Białystok.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11131" cy="4932000"/>
                    </a:xfrm>
                    <a:prstGeom prst="rect">
                      <a:avLst/>
                    </a:prstGeom>
                    <a:noFill/>
                    <a:ln>
                      <a:noFill/>
                    </a:ln>
                  </pic:spPr>
                </pic:pic>
              </a:graphicData>
            </a:graphic>
          </wp:inline>
        </w:drawing>
      </w:r>
    </w:p>
    <w:p w14:paraId="3E2117B3" w14:textId="6B3AAFA0" w:rsidR="00560365" w:rsidRPr="00C570A8" w:rsidRDefault="00560365" w:rsidP="00176414">
      <w:pPr>
        <w:pStyle w:val="05RYSUNEK"/>
        <w:spacing w:before="0"/>
        <w:jc w:val="left"/>
      </w:pPr>
      <w:bookmarkStart w:id="21" w:name="_Ref86319442"/>
      <w:bookmarkStart w:id="22" w:name="_Toc134634612"/>
      <w:r w:rsidRPr="00C570A8">
        <w:t xml:space="preserve">Rys. </w:t>
      </w:r>
      <w:r w:rsidRPr="00C570A8">
        <w:fldChar w:fldCharType="begin"/>
      </w:r>
      <w:r w:rsidRPr="00C570A8">
        <w:instrText>SEQ Rys._ \* ARABIC</w:instrText>
      </w:r>
      <w:r w:rsidRPr="00C570A8">
        <w:fldChar w:fldCharType="separate"/>
      </w:r>
      <w:r w:rsidR="00AB5FEF">
        <w:rPr>
          <w:noProof/>
        </w:rPr>
        <w:t>1</w:t>
      </w:r>
      <w:r w:rsidRPr="00C570A8">
        <w:fldChar w:fldCharType="end"/>
      </w:r>
      <w:bookmarkEnd w:id="21"/>
      <w:r w:rsidRPr="00C570A8">
        <w:t xml:space="preserve">. Położenie </w:t>
      </w:r>
      <w:r w:rsidRPr="00A60570">
        <w:t>administracyjne</w:t>
      </w:r>
      <w:r w:rsidRPr="00C570A8">
        <w:t xml:space="preserve"> </w:t>
      </w:r>
      <w:r w:rsidR="00076211">
        <w:t>Białegostoku</w:t>
      </w:r>
      <w:bookmarkEnd w:id="22"/>
    </w:p>
    <w:p w14:paraId="72C5C47A" w14:textId="503637DD" w:rsidR="00657835" w:rsidRDefault="00F33871" w:rsidP="00176414">
      <w:pPr>
        <w:pStyle w:val="06RDO"/>
        <w:jc w:val="left"/>
      </w:pPr>
      <w:r>
        <w:t>ź</w:t>
      </w:r>
      <w:r w:rsidR="003D64E8" w:rsidRPr="006A4FE7">
        <w:t>ródło</w:t>
      </w:r>
      <w:r w:rsidR="003D64E8" w:rsidRPr="00C664BB">
        <w:t xml:space="preserve">: </w:t>
      </w:r>
      <w:r w:rsidR="006A4FE7">
        <w:t xml:space="preserve">opracowanie na podstawie </w:t>
      </w:r>
      <w:r w:rsidR="00237C16">
        <w:t xml:space="preserve">Państwowego rejestru Granic oraz </w:t>
      </w:r>
      <w:proofErr w:type="spellStart"/>
      <w:r w:rsidR="006A4FE7">
        <w:t>O</w:t>
      </w:r>
      <w:r w:rsidR="009F5A21">
        <w:t>pen</w:t>
      </w:r>
      <w:r w:rsidR="006A4FE7">
        <w:t>S</w:t>
      </w:r>
      <w:r w:rsidR="009F5A21">
        <w:t>treet</w:t>
      </w:r>
      <w:r w:rsidR="006A4FE7">
        <w:t>Map</w:t>
      </w:r>
      <w:proofErr w:type="spellEnd"/>
      <w:r w:rsidR="006A4FE7">
        <w:t>.</w:t>
      </w:r>
      <w:r w:rsidR="00657835">
        <w:br w:type="page"/>
      </w:r>
    </w:p>
    <w:p w14:paraId="1D97AA94" w14:textId="0E694791" w:rsidR="00207C73" w:rsidRPr="00657835" w:rsidRDefault="00FB01CB" w:rsidP="00176414">
      <w:pPr>
        <w:pStyle w:val="02PODTYTUY"/>
        <w:numPr>
          <w:ilvl w:val="0"/>
          <w:numId w:val="5"/>
        </w:numPr>
        <w:suppressLineNumbers/>
        <w:suppressAutoHyphens/>
        <w:ind w:left="284"/>
        <w:jc w:val="left"/>
        <w:rPr>
          <w:rFonts w:cs="Arial"/>
          <w:sz w:val="26"/>
          <w:szCs w:val="26"/>
        </w:rPr>
      </w:pPr>
      <w:bookmarkStart w:id="23" w:name="_Toc24473495"/>
      <w:bookmarkStart w:id="24" w:name="_Toc515461279"/>
      <w:bookmarkStart w:id="25" w:name="_Toc515461337"/>
      <w:bookmarkStart w:id="26" w:name="_Toc515461398"/>
      <w:bookmarkStart w:id="27" w:name="_Toc515461571"/>
      <w:bookmarkEnd w:id="20"/>
      <w:r w:rsidRPr="00657835">
        <w:rPr>
          <w:rFonts w:cs="Arial"/>
          <w:sz w:val="26"/>
          <w:szCs w:val="26"/>
          <w:lang w:val="pl-PL"/>
        </w:rPr>
        <w:lastRenderedPageBreak/>
        <w:t xml:space="preserve"> </w:t>
      </w:r>
      <w:bookmarkStart w:id="28" w:name="_Toc83987215"/>
      <w:bookmarkStart w:id="29" w:name="_Toc84425893"/>
      <w:bookmarkStart w:id="30" w:name="_Toc97804337"/>
      <w:bookmarkStart w:id="31" w:name="_Toc97804646"/>
      <w:bookmarkStart w:id="32" w:name="_Toc115685988"/>
      <w:bookmarkStart w:id="33" w:name="_Toc115686568"/>
      <w:bookmarkStart w:id="34" w:name="_Toc135299011"/>
      <w:bookmarkStart w:id="35" w:name="_Toc115350115"/>
      <w:r w:rsidR="00207C73" w:rsidRPr="00657835">
        <w:rPr>
          <w:rFonts w:cs="Arial"/>
          <w:sz w:val="26"/>
          <w:szCs w:val="26"/>
        </w:rPr>
        <w:t>Zjawiska negatywne w sferze społecznej</w:t>
      </w:r>
      <w:bookmarkEnd w:id="23"/>
      <w:bookmarkEnd w:id="28"/>
      <w:bookmarkEnd w:id="29"/>
      <w:bookmarkEnd w:id="30"/>
      <w:bookmarkEnd w:id="31"/>
      <w:bookmarkEnd w:id="32"/>
      <w:bookmarkEnd w:id="33"/>
      <w:bookmarkEnd w:id="34"/>
      <w:r w:rsidR="00207C73" w:rsidRPr="00657835">
        <w:rPr>
          <w:rFonts w:cs="Arial"/>
          <w:sz w:val="26"/>
          <w:szCs w:val="26"/>
        </w:rPr>
        <w:t xml:space="preserve"> </w:t>
      </w:r>
      <w:bookmarkEnd w:id="35"/>
    </w:p>
    <w:bookmarkEnd w:id="24"/>
    <w:bookmarkEnd w:id="25"/>
    <w:bookmarkEnd w:id="26"/>
    <w:bookmarkEnd w:id="27"/>
    <w:p w14:paraId="5E77B273" w14:textId="510E569B" w:rsidR="00207C73" w:rsidRPr="00C570A8" w:rsidRDefault="00906189" w:rsidP="00176414">
      <w:pPr>
        <w:pStyle w:val="03WYRNIENIE"/>
        <w:suppressLineNumbers/>
        <w:suppressAutoHyphens/>
        <w:jc w:val="left"/>
        <w:rPr>
          <w:rFonts w:cs="Arial"/>
        </w:rPr>
      </w:pPr>
      <w:r>
        <w:rPr>
          <w:rFonts w:cs="Arial"/>
        </w:rPr>
        <w:t>Potencjał demograficzny</w:t>
      </w:r>
    </w:p>
    <w:p w14:paraId="3105D8F2" w14:textId="401866F3" w:rsidR="00207C73" w:rsidRPr="00C570A8" w:rsidRDefault="00505E8C" w:rsidP="00176414">
      <w:pPr>
        <w:suppressLineNumbers/>
        <w:suppressAutoHyphens/>
        <w:jc w:val="left"/>
        <w:rPr>
          <w:rFonts w:cs="Arial"/>
          <w:lang w:eastAsia="pl-PL"/>
        </w:rPr>
      </w:pPr>
      <w:r w:rsidRPr="00B871D7">
        <w:rPr>
          <w:rFonts w:cs="Arial"/>
          <w:lang w:eastAsia="pl-PL"/>
        </w:rPr>
        <w:t xml:space="preserve">W latach </w:t>
      </w:r>
      <w:r w:rsidR="002623CA" w:rsidRPr="00B871D7">
        <w:rPr>
          <w:rFonts w:cs="Arial"/>
          <w:lang w:eastAsia="pl-PL"/>
        </w:rPr>
        <w:t>2017-2021</w:t>
      </w:r>
      <w:r w:rsidR="008A109B" w:rsidRPr="00B871D7">
        <w:rPr>
          <w:rFonts w:cs="Arial"/>
          <w:lang w:eastAsia="pl-PL"/>
        </w:rPr>
        <w:t xml:space="preserve"> ludność</w:t>
      </w:r>
      <w:r w:rsidR="001C44A3" w:rsidRPr="00B871D7">
        <w:rPr>
          <w:rFonts w:cs="Arial"/>
          <w:lang w:eastAsia="pl-PL"/>
        </w:rPr>
        <w:t xml:space="preserve"> miasta</w:t>
      </w:r>
      <w:r w:rsidR="00207C73" w:rsidRPr="00B871D7">
        <w:rPr>
          <w:rFonts w:cs="Arial"/>
          <w:lang w:eastAsia="pl-PL"/>
        </w:rPr>
        <w:t xml:space="preserve"> zmniejszyła się </w:t>
      </w:r>
      <w:r w:rsidR="0045322A" w:rsidRPr="00B871D7">
        <w:rPr>
          <w:rFonts w:cs="Arial"/>
          <w:lang w:eastAsia="pl-PL"/>
        </w:rPr>
        <w:t xml:space="preserve">o </w:t>
      </w:r>
      <w:r w:rsidR="00B871D7" w:rsidRPr="00B871D7">
        <w:rPr>
          <w:rFonts w:cs="Arial"/>
          <w:lang w:eastAsia="pl-PL"/>
        </w:rPr>
        <w:t>3 875</w:t>
      </w:r>
      <w:r w:rsidR="0045322A" w:rsidRPr="00B871D7">
        <w:rPr>
          <w:rFonts w:cs="Arial"/>
          <w:lang w:eastAsia="pl-PL"/>
        </w:rPr>
        <w:t xml:space="preserve"> osób</w:t>
      </w:r>
      <w:r w:rsidR="0080143E" w:rsidRPr="00B871D7">
        <w:rPr>
          <w:rFonts w:cs="Arial"/>
          <w:lang w:eastAsia="pl-PL"/>
        </w:rPr>
        <w:t xml:space="preserve">, czyli o </w:t>
      </w:r>
      <w:r w:rsidR="00B871D7" w:rsidRPr="00B871D7">
        <w:rPr>
          <w:rFonts w:cs="Arial"/>
          <w:lang w:eastAsia="pl-PL"/>
        </w:rPr>
        <w:t>1,3</w:t>
      </w:r>
      <w:r w:rsidR="0080143E" w:rsidRPr="00B871D7">
        <w:rPr>
          <w:rFonts w:cs="Arial"/>
          <w:lang w:eastAsia="pl-PL"/>
        </w:rPr>
        <w:t>%.</w:t>
      </w:r>
      <w:r w:rsidR="008A109B" w:rsidRPr="00B871D7">
        <w:rPr>
          <w:rFonts w:cs="Arial"/>
          <w:lang w:eastAsia="pl-PL"/>
        </w:rPr>
        <w:t xml:space="preserve"> </w:t>
      </w:r>
      <w:r w:rsidR="00207C73" w:rsidRPr="00B871D7">
        <w:rPr>
          <w:rFonts w:cs="Arial"/>
          <w:lang w:eastAsia="pl-PL"/>
        </w:rPr>
        <w:t>Niekorzystne tendencje demograficzne</w:t>
      </w:r>
      <w:r w:rsidR="008A109B" w:rsidRPr="00B871D7">
        <w:rPr>
          <w:rFonts w:cs="Arial"/>
          <w:lang w:eastAsia="pl-PL"/>
        </w:rPr>
        <w:t xml:space="preserve"> </w:t>
      </w:r>
      <w:r w:rsidR="00207C73" w:rsidRPr="00B871D7">
        <w:rPr>
          <w:rFonts w:cs="Arial"/>
          <w:lang w:eastAsia="pl-PL"/>
        </w:rPr>
        <w:t>wynikają z uje</w:t>
      </w:r>
      <w:r w:rsidR="008A109B" w:rsidRPr="00B871D7">
        <w:rPr>
          <w:rFonts w:cs="Arial"/>
          <w:lang w:eastAsia="pl-PL"/>
        </w:rPr>
        <w:t>mnego przyrostu naturalnego i</w:t>
      </w:r>
      <w:r w:rsidR="00901B3D" w:rsidRPr="00B871D7">
        <w:rPr>
          <w:rFonts w:cs="Arial"/>
          <w:lang w:eastAsia="pl-PL"/>
        </w:rPr>
        <w:t xml:space="preserve"> ujemnego salda migracji</w:t>
      </w:r>
      <w:r w:rsidR="00B871D7">
        <w:rPr>
          <w:rFonts w:cs="Arial"/>
          <w:lang w:eastAsia="pl-PL"/>
        </w:rPr>
        <w:t>. W latach 2017-2020 wartość wskaźnika przyrostu naturalnego malała, jednak pozostawała dod</w:t>
      </w:r>
      <w:r w:rsidR="00BD72B6">
        <w:rPr>
          <w:rFonts w:cs="Arial"/>
          <w:lang w:eastAsia="pl-PL"/>
        </w:rPr>
        <w:t>atnia, w</w:t>
      </w:r>
      <w:r w:rsidR="00B871D7">
        <w:rPr>
          <w:rFonts w:cs="Arial"/>
          <w:lang w:eastAsia="pl-PL"/>
        </w:rPr>
        <w:t xml:space="preserve"> 2021 odnotowano największy jego spadek</w:t>
      </w:r>
      <w:r w:rsidR="00BD72B6">
        <w:rPr>
          <w:rFonts w:cs="Arial"/>
          <w:lang w:eastAsia="pl-PL"/>
        </w:rPr>
        <w:t xml:space="preserve"> (o 2,23), a ponadto jego wartość stała się ujemna. W przypadku salda migracji jego </w:t>
      </w:r>
      <w:r w:rsidR="00B871D7" w:rsidRPr="00B871D7">
        <w:rPr>
          <w:rFonts w:cs="Arial"/>
          <w:lang w:eastAsia="pl-PL"/>
        </w:rPr>
        <w:t xml:space="preserve">ujemna wartość </w:t>
      </w:r>
      <w:r w:rsidR="00BD72B6">
        <w:rPr>
          <w:rFonts w:cs="Arial"/>
          <w:lang w:eastAsia="pl-PL"/>
        </w:rPr>
        <w:t xml:space="preserve">w analizowanym okresie </w:t>
      </w:r>
      <w:r w:rsidR="00B871D7" w:rsidRPr="00B871D7">
        <w:rPr>
          <w:rFonts w:cs="Arial"/>
          <w:lang w:eastAsia="pl-PL"/>
        </w:rPr>
        <w:t>systematycznie się zwiększała. Na przestrzeni 5 lat ujemne saldo migracji zwi</w:t>
      </w:r>
      <w:r w:rsidR="00B871D7">
        <w:rPr>
          <w:rFonts w:cs="Arial"/>
          <w:lang w:eastAsia="pl-PL"/>
        </w:rPr>
        <w:t xml:space="preserve">ększyło się 23 krotnie </w:t>
      </w:r>
      <w:r w:rsidR="00F268FC" w:rsidRPr="00B871D7">
        <w:rPr>
          <w:rFonts w:cs="Arial"/>
          <w:lang w:eastAsia="pl-PL"/>
        </w:rPr>
        <w:t>(</w:t>
      </w:r>
      <w:r w:rsidR="00901B3D" w:rsidRPr="00B871D7">
        <w:rPr>
          <w:rFonts w:cs="Arial"/>
          <w:lang w:eastAsia="pl-PL"/>
        </w:rPr>
        <w:fldChar w:fldCharType="begin"/>
      </w:r>
      <w:r w:rsidR="00901B3D" w:rsidRPr="00B871D7">
        <w:rPr>
          <w:rFonts w:cs="Arial"/>
          <w:lang w:eastAsia="pl-PL"/>
        </w:rPr>
        <w:instrText xml:space="preserve"> REF _Ref85464222 \h </w:instrText>
      </w:r>
      <w:r w:rsidR="00C570A8" w:rsidRPr="00B871D7">
        <w:rPr>
          <w:rFonts w:cs="Arial"/>
          <w:lang w:eastAsia="pl-PL"/>
        </w:rPr>
        <w:instrText xml:space="preserve"> \* MERGEFORMAT </w:instrText>
      </w:r>
      <w:r w:rsidR="00901B3D" w:rsidRPr="00B871D7">
        <w:rPr>
          <w:rFonts w:cs="Arial"/>
          <w:lang w:eastAsia="pl-PL"/>
        </w:rPr>
      </w:r>
      <w:r w:rsidR="00901B3D" w:rsidRPr="00B871D7">
        <w:rPr>
          <w:rFonts w:cs="Arial"/>
          <w:lang w:eastAsia="pl-PL"/>
        </w:rPr>
        <w:fldChar w:fldCharType="separate"/>
      </w:r>
      <w:r w:rsidR="00AB5FEF" w:rsidRPr="00AB5FEF">
        <w:rPr>
          <w:rFonts w:cs="Arial"/>
        </w:rPr>
        <w:t xml:space="preserve">Tab. </w:t>
      </w:r>
      <w:r w:rsidR="00AB5FEF" w:rsidRPr="00AB5FEF">
        <w:rPr>
          <w:rFonts w:cs="Arial"/>
          <w:noProof/>
        </w:rPr>
        <w:t>1</w:t>
      </w:r>
      <w:r w:rsidR="00901B3D" w:rsidRPr="00B871D7">
        <w:rPr>
          <w:rFonts w:cs="Arial"/>
          <w:lang w:eastAsia="pl-PL"/>
        </w:rPr>
        <w:fldChar w:fldCharType="end"/>
      </w:r>
      <w:r w:rsidR="00B871D7">
        <w:rPr>
          <w:rFonts w:cs="Arial"/>
          <w:lang w:eastAsia="pl-PL"/>
        </w:rPr>
        <w:t xml:space="preserve">, </w:t>
      </w:r>
      <w:r w:rsidR="00B871D7">
        <w:rPr>
          <w:rFonts w:cs="Arial"/>
          <w:lang w:eastAsia="pl-PL"/>
        </w:rPr>
        <w:fldChar w:fldCharType="begin"/>
      </w:r>
      <w:r w:rsidR="00B871D7">
        <w:rPr>
          <w:rFonts w:cs="Arial"/>
          <w:lang w:eastAsia="pl-PL"/>
        </w:rPr>
        <w:instrText xml:space="preserve"> REF _Ref85464203 \h </w:instrText>
      </w:r>
      <w:r w:rsidR="00B871D7">
        <w:rPr>
          <w:rFonts w:cs="Arial"/>
          <w:lang w:eastAsia="pl-PL"/>
        </w:rPr>
      </w:r>
      <w:r w:rsidR="00176414">
        <w:rPr>
          <w:rFonts w:cs="Arial"/>
          <w:lang w:eastAsia="pl-PL"/>
        </w:rPr>
        <w:instrText xml:space="preserve"> \* MERGEFORMAT </w:instrText>
      </w:r>
      <w:r w:rsidR="00B871D7">
        <w:rPr>
          <w:rFonts w:cs="Arial"/>
          <w:lang w:eastAsia="pl-PL"/>
        </w:rPr>
        <w:fldChar w:fldCharType="separate"/>
      </w:r>
      <w:r w:rsidR="00AB5FEF" w:rsidRPr="00C570A8">
        <w:t xml:space="preserve">Tab. </w:t>
      </w:r>
      <w:r w:rsidR="00AB5FEF">
        <w:rPr>
          <w:noProof/>
        </w:rPr>
        <w:t>2</w:t>
      </w:r>
      <w:r w:rsidR="00B871D7">
        <w:rPr>
          <w:rFonts w:cs="Arial"/>
          <w:lang w:eastAsia="pl-PL"/>
        </w:rPr>
        <w:fldChar w:fldCharType="end"/>
      </w:r>
      <w:r w:rsidR="00F268FC" w:rsidRPr="00B871D7">
        <w:rPr>
          <w:rFonts w:cs="Arial"/>
          <w:lang w:eastAsia="pl-PL"/>
        </w:rPr>
        <w:t>)</w:t>
      </w:r>
      <w:r w:rsidR="00207C73" w:rsidRPr="00B871D7">
        <w:rPr>
          <w:rFonts w:cs="Arial"/>
          <w:lang w:eastAsia="pl-PL"/>
        </w:rPr>
        <w:t>.</w:t>
      </w:r>
      <w:r w:rsidR="00B871D7">
        <w:rPr>
          <w:rFonts w:cs="Arial"/>
          <w:lang w:eastAsia="pl-PL"/>
        </w:rPr>
        <w:t xml:space="preserve"> </w:t>
      </w:r>
    </w:p>
    <w:p w14:paraId="094DF98F" w14:textId="2F45D18C" w:rsidR="006400F7" w:rsidRPr="00C570A8" w:rsidRDefault="006400F7" w:rsidP="00176414">
      <w:pPr>
        <w:pStyle w:val="04TABELA"/>
        <w:jc w:val="left"/>
      </w:pPr>
      <w:bookmarkStart w:id="36" w:name="_Ref85464222"/>
      <w:bookmarkStart w:id="37" w:name="_Toc133572900"/>
      <w:r w:rsidRPr="00C570A8">
        <w:t xml:space="preserve">Tab. </w:t>
      </w:r>
      <w:r w:rsidRPr="00C570A8">
        <w:fldChar w:fldCharType="begin"/>
      </w:r>
      <w:r w:rsidRPr="00C570A8">
        <w:instrText>SEQ Tab. \* ARABIC</w:instrText>
      </w:r>
      <w:r w:rsidRPr="00C570A8">
        <w:fldChar w:fldCharType="separate"/>
      </w:r>
      <w:r w:rsidR="00AB5FEF">
        <w:rPr>
          <w:noProof/>
        </w:rPr>
        <w:t>1</w:t>
      </w:r>
      <w:r w:rsidRPr="00C570A8">
        <w:fldChar w:fldCharType="end"/>
      </w:r>
      <w:bookmarkEnd w:id="36"/>
      <w:r w:rsidRPr="00C570A8">
        <w:t xml:space="preserve">. </w:t>
      </w:r>
      <w:r w:rsidRPr="00D15497">
        <w:t>Ruch</w:t>
      </w:r>
      <w:r w:rsidRPr="00C570A8">
        <w:t xml:space="preserve"> naturalny ogółem w </w:t>
      </w:r>
      <w:r w:rsidR="00643A53">
        <w:t>Białymstoku</w:t>
      </w:r>
      <w:r w:rsidRPr="00C570A8">
        <w:t xml:space="preserve"> w latach </w:t>
      </w:r>
      <w:r w:rsidR="002623CA">
        <w:t>2017-2021</w:t>
      </w:r>
      <w:bookmarkEnd w:id="37"/>
    </w:p>
    <w:tbl>
      <w:tblPr>
        <w:tblStyle w:val="TabelaK"/>
        <w:tblW w:w="5000" w:type="pct"/>
        <w:tblBorders>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3058"/>
        <w:gridCol w:w="1207"/>
        <w:gridCol w:w="1207"/>
        <w:gridCol w:w="1207"/>
        <w:gridCol w:w="1207"/>
        <w:gridCol w:w="1400"/>
      </w:tblGrid>
      <w:tr w:rsidR="0045322A" w:rsidRPr="006A4FE7" w14:paraId="6E08FC93" w14:textId="77777777" w:rsidTr="000926D5">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646" w:type="pct"/>
            <w:tcBorders>
              <w:bottom w:val="none" w:sz="0" w:space="0" w:color="auto"/>
            </w:tcBorders>
            <w:shd w:val="clear" w:color="auto" w:fill="auto"/>
          </w:tcPr>
          <w:p w14:paraId="37A974F9" w14:textId="77777777" w:rsidR="0045322A" w:rsidRPr="006A4FE7" w:rsidRDefault="0045322A" w:rsidP="00176414">
            <w:pPr>
              <w:pStyle w:val="07TEKSTTABELI"/>
              <w:suppressLineNumbers/>
              <w:suppressAutoHyphens/>
              <w:jc w:val="left"/>
              <w:rPr>
                <w:rFonts w:cs="Arial"/>
                <w:szCs w:val="18"/>
              </w:rPr>
            </w:pPr>
          </w:p>
        </w:tc>
        <w:tc>
          <w:tcPr>
            <w:tcW w:w="650" w:type="pct"/>
            <w:tcBorders>
              <w:bottom w:val="none" w:sz="0" w:space="0" w:color="auto"/>
            </w:tcBorders>
          </w:tcPr>
          <w:p w14:paraId="1791B2C1" w14:textId="5D7D2380" w:rsidR="0045322A" w:rsidRPr="00255B29" w:rsidRDefault="0045322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2017</w:t>
            </w:r>
          </w:p>
        </w:tc>
        <w:tc>
          <w:tcPr>
            <w:tcW w:w="650" w:type="pct"/>
            <w:tcBorders>
              <w:bottom w:val="none" w:sz="0" w:space="0" w:color="auto"/>
            </w:tcBorders>
          </w:tcPr>
          <w:p w14:paraId="4B836144" w14:textId="1F8B2CB1" w:rsidR="0045322A" w:rsidRPr="00255B29" w:rsidRDefault="0045322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2018</w:t>
            </w:r>
          </w:p>
        </w:tc>
        <w:tc>
          <w:tcPr>
            <w:tcW w:w="650" w:type="pct"/>
            <w:tcBorders>
              <w:bottom w:val="none" w:sz="0" w:space="0" w:color="auto"/>
            </w:tcBorders>
          </w:tcPr>
          <w:p w14:paraId="0A374EAA" w14:textId="24CF8BE1" w:rsidR="0045322A" w:rsidRPr="00255B29" w:rsidRDefault="0045322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2019</w:t>
            </w:r>
          </w:p>
        </w:tc>
        <w:tc>
          <w:tcPr>
            <w:tcW w:w="650" w:type="pct"/>
            <w:tcBorders>
              <w:bottom w:val="none" w:sz="0" w:space="0" w:color="auto"/>
            </w:tcBorders>
          </w:tcPr>
          <w:p w14:paraId="06D184E3" w14:textId="354187D3" w:rsidR="0045322A" w:rsidRPr="00255B29" w:rsidRDefault="0045322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2020</w:t>
            </w:r>
          </w:p>
        </w:tc>
        <w:tc>
          <w:tcPr>
            <w:tcW w:w="754" w:type="pct"/>
            <w:tcBorders>
              <w:bottom w:val="none" w:sz="0" w:space="0" w:color="auto"/>
            </w:tcBorders>
          </w:tcPr>
          <w:p w14:paraId="31444304" w14:textId="7D329615" w:rsidR="0045322A" w:rsidRPr="00255B29" w:rsidRDefault="0045322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Pr>
                <w:rFonts w:cs="Arial"/>
                <w:color w:val="C00000"/>
                <w:szCs w:val="18"/>
              </w:rPr>
              <w:t>2021</w:t>
            </w:r>
          </w:p>
        </w:tc>
      </w:tr>
      <w:tr w:rsidR="000712DE" w:rsidRPr="006A4FE7" w14:paraId="3BCE3FEC" w14:textId="77777777" w:rsidTr="000712DE">
        <w:trPr>
          <w:trHeight w:val="283"/>
        </w:trPr>
        <w:tc>
          <w:tcPr>
            <w:cnfStyle w:val="001000000000" w:firstRow="0" w:lastRow="0" w:firstColumn="1" w:lastColumn="0" w:oddVBand="0" w:evenVBand="0" w:oddHBand="0" w:evenHBand="0" w:firstRowFirstColumn="0" w:firstRowLastColumn="0" w:lastRowFirstColumn="0" w:lastRowLastColumn="0"/>
            <w:tcW w:w="1646" w:type="pct"/>
            <w:tcBorders>
              <w:bottom w:val="none" w:sz="0" w:space="0" w:color="auto"/>
            </w:tcBorders>
          </w:tcPr>
          <w:p w14:paraId="5A7B7CA0" w14:textId="65E23859" w:rsidR="000712DE" w:rsidRPr="00255B29" w:rsidRDefault="000712DE" w:rsidP="00176414">
            <w:pPr>
              <w:pStyle w:val="07TEKSTTABELI"/>
              <w:suppressLineNumbers/>
              <w:suppressAutoHyphens/>
              <w:jc w:val="left"/>
              <w:rPr>
                <w:rFonts w:cs="Arial"/>
                <w:color w:val="C00000"/>
                <w:szCs w:val="18"/>
              </w:rPr>
            </w:pPr>
            <w:r w:rsidRPr="00255B29">
              <w:rPr>
                <w:rFonts w:cs="Arial"/>
                <w:color w:val="C00000"/>
                <w:szCs w:val="18"/>
              </w:rPr>
              <w:t>Liczba ludności</w:t>
            </w:r>
          </w:p>
        </w:tc>
        <w:tc>
          <w:tcPr>
            <w:tcW w:w="650" w:type="pct"/>
            <w:shd w:val="clear" w:color="auto" w:fill="auto"/>
            <w:vAlign w:val="center"/>
          </w:tcPr>
          <w:p w14:paraId="310D764D" w14:textId="224F39A3"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297 288</w:t>
            </w:r>
          </w:p>
        </w:tc>
        <w:tc>
          <w:tcPr>
            <w:tcW w:w="650" w:type="pct"/>
            <w:shd w:val="clear" w:color="auto" w:fill="auto"/>
            <w:vAlign w:val="center"/>
          </w:tcPr>
          <w:p w14:paraId="6C803BD1" w14:textId="2B86DC3C"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297 459</w:t>
            </w:r>
          </w:p>
        </w:tc>
        <w:tc>
          <w:tcPr>
            <w:tcW w:w="650" w:type="pct"/>
            <w:shd w:val="clear" w:color="auto" w:fill="auto"/>
            <w:vAlign w:val="center"/>
          </w:tcPr>
          <w:p w14:paraId="0E83A495" w14:textId="163DFC93"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297 554</w:t>
            </w:r>
          </w:p>
        </w:tc>
        <w:tc>
          <w:tcPr>
            <w:tcW w:w="650" w:type="pct"/>
            <w:shd w:val="clear" w:color="auto" w:fill="auto"/>
            <w:vAlign w:val="center"/>
          </w:tcPr>
          <w:p w14:paraId="6B4DB215" w14:textId="794D3F04"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294 675</w:t>
            </w:r>
          </w:p>
        </w:tc>
        <w:tc>
          <w:tcPr>
            <w:tcW w:w="754" w:type="pct"/>
            <w:shd w:val="clear" w:color="auto" w:fill="auto"/>
            <w:vAlign w:val="center"/>
          </w:tcPr>
          <w:p w14:paraId="7AAA2421" w14:textId="448F13FA"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293 413</w:t>
            </w:r>
          </w:p>
        </w:tc>
      </w:tr>
      <w:tr w:rsidR="000712DE" w:rsidRPr="006A4FE7" w14:paraId="224B3487" w14:textId="77777777" w:rsidTr="000712DE">
        <w:trPr>
          <w:trHeight w:val="283"/>
        </w:trPr>
        <w:tc>
          <w:tcPr>
            <w:cnfStyle w:val="001000000000" w:firstRow="0" w:lastRow="0" w:firstColumn="1" w:lastColumn="0" w:oddVBand="0" w:evenVBand="0" w:oddHBand="0" w:evenHBand="0" w:firstRowFirstColumn="0" w:firstRowLastColumn="0" w:lastRowFirstColumn="0" w:lastRowLastColumn="0"/>
            <w:tcW w:w="1646" w:type="pct"/>
            <w:tcBorders>
              <w:bottom w:val="none" w:sz="0" w:space="0" w:color="auto"/>
            </w:tcBorders>
          </w:tcPr>
          <w:p w14:paraId="024C1513" w14:textId="77777777" w:rsidR="000712DE" w:rsidRPr="00255B29" w:rsidRDefault="000712DE" w:rsidP="00176414">
            <w:pPr>
              <w:pStyle w:val="07TEKSTTABELI"/>
              <w:suppressLineNumbers/>
              <w:suppressAutoHyphens/>
              <w:jc w:val="left"/>
              <w:rPr>
                <w:rFonts w:cs="Arial"/>
                <w:color w:val="C00000"/>
                <w:szCs w:val="18"/>
              </w:rPr>
            </w:pPr>
            <w:r w:rsidRPr="00255B29">
              <w:rPr>
                <w:rFonts w:cs="Arial"/>
                <w:color w:val="C00000"/>
                <w:szCs w:val="18"/>
              </w:rPr>
              <w:t>Urodzenia żywe na 1000 ludności</w:t>
            </w:r>
          </w:p>
        </w:tc>
        <w:tc>
          <w:tcPr>
            <w:tcW w:w="650" w:type="pct"/>
            <w:shd w:val="clear" w:color="auto" w:fill="auto"/>
            <w:vAlign w:val="center"/>
          </w:tcPr>
          <w:p w14:paraId="0A3B21FC" w14:textId="7DB5B586"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12,11</w:t>
            </w:r>
          </w:p>
        </w:tc>
        <w:tc>
          <w:tcPr>
            <w:tcW w:w="650" w:type="pct"/>
            <w:shd w:val="clear" w:color="auto" w:fill="auto"/>
            <w:vAlign w:val="center"/>
          </w:tcPr>
          <w:p w14:paraId="199371C7" w14:textId="317EBABC"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11,75</w:t>
            </w:r>
          </w:p>
        </w:tc>
        <w:tc>
          <w:tcPr>
            <w:tcW w:w="650" w:type="pct"/>
            <w:shd w:val="clear" w:color="auto" w:fill="auto"/>
            <w:vAlign w:val="center"/>
          </w:tcPr>
          <w:p w14:paraId="48809FBB" w14:textId="6E0BDA34"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11,14</w:t>
            </w:r>
          </w:p>
        </w:tc>
        <w:tc>
          <w:tcPr>
            <w:tcW w:w="650" w:type="pct"/>
            <w:shd w:val="clear" w:color="auto" w:fill="auto"/>
            <w:vAlign w:val="center"/>
          </w:tcPr>
          <w:p w14:paraId="097CAADE" w14:textId="6D0D7B78"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10,85</w:t>
            </w:r>
          </w:p>
        </w:tc>
        <w:tc>
          <w:tcPr>
            <w:tcW w:w="754" w:type="pct"/>
            <w:shd w:val="clear" w:color="auto" w:fill="auto"/>
            <w:vAlign w:val="center"/>
          </w:tcPr>
          <w:p w14:paraId="13B05A19" w14:textId="7190C5DD"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10,37</w:t>
            </w:r>
          </w:p>
        </w:tc>
      </w:tr>
      <w:tr w:rsidR="000712DE" w:rsidRPr="006A4FE7" w14:paraId="7C0B9AA6" w14:textId="77777777" w:rsidTr="000712DE">
        <w:trPr>
          <w:trHeight w:val="283"/>
        </w:trPr>
        <w:tc>
          <w:tcPr>
            <w:cnfStyle w:val="001000000000" w:firstRow="0" w:lastRow="0" w:firstColumn="1" w:lastColumn="0" w:oddVBand="0" w:evenVBand="0" w:oddHBand="0" w:evenHBand="0" w:firstRowFirstColumn="0" w:firstRowLastColumn="0" w:lastRowFirstColumn="0" w:lastRowLastColumn="0"/>
            <w:tcW w:w="1646" w:type="pct"/>
            <w:tcBorders>
              <w:bottom w:val="none" w:sz="0" w:space="0" w:color="auto"/>
            </w:tcBorders>
          </w:tcPr>
          <w:p w14:paraId="3A2AEF5E" w14:textId="77777777" w:rsidR="000712DE" w:rsidRPr="00255B29" w:rsidRDefault="000712DE" w:rsidP="00176414">
            <w:pPr>
              <w:pStyle w:val="07TEKSTTABELI"/>
              <w:suppressLineNumbers/>
              <w:suppressAutoHyphens/>
              <w:jc w:val="left"/>
              <w:rPr>
                <w:rFonts w:cs="Arial"/>
                <w:color w:val="C00000"/>
                <w:szCs w:val="18"/>
              </w:rPr>
            </w:pPr>
            <w:r w:rsidRPr="00255B29">
              <w:rPr>
                <w:rFonts w:cs="Arial"/>
                <w:color w:val="C00000"/>
                <w:szCs w:val="18"/>
              </w:rPr>
              <w:t>Zgony na 1000 ludności</w:t>
            </w:r>
          </w:p>
        </w:tc>
        <w:tc>
          <w:tcPr>
            <w:tcW w:w="650" w:type="pct"/>
            <w:shd w:val="clear" w:color="auto" w:fill="auto"/>
            <w:vAlign w:val="center"/>
          </w:tcPr>
          <w:p w14:paraId="5B019558" w14:textId="73E15E26"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8,67</w:t>
            </w:r>
          </w:p>
        </w:tc>
        <w:tc>
          <w:tcPr>
            <w:tcW w:w="650" w:type="pct"/>
            <w:shd w:val="clear" w:color="auto" w:fill="auto"/>
            <w:vAlign w:val="center"/>
          </w:tcPr>
          <w:p w14:paraId="66CB251C" w14:textId="3E36FE63"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9,08</w:t>
            </w:r>
          </w:p>
        </w:tc>
        <w:tc>
          <w:tcPr>
            <w:tcW w:w="650" w:type="pct"/>
            <w:shd w:val="clear" w:color="auto" w:fill="auto"/>
            <w:vAlign w:val="center"/>
          </w:tcPr>
          <w:p w14:paraId="1A5BA2B4" w14:textId="4E6C6462"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8,66</w:t>
            </w:r>
          </w:p>
        </w:tc>
        <w:tc>
          <w:tcPr>
            <w:tcW w:w="650" w:type="pct"/>
            <w:shd w:val="clear" w:color="auto" w:fill="auto"/>
            <w:vAlign w:val="center"/>
          </w:tcPr>
          <w:p w14:paraId="487D8CB6" w14:textId="51BC3099"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10,54</w:t>
            </w:r>
          </w:p>
        </w:tc>
        <w:tc>
          <w:tcPr>
            <w:tcW w:w="754" w:type="pct"/>
            <w:shd w:val="clear" w:color="auto" w:fill="auto"/>
            <w:vAlign w:val="center"/>
          </w:tcPr>
          <w:p w14:paraId="3123BA46" w14:textId="3676935E"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12,29</w:t>
            </w:r>
          </w:p>
        </w:tc>
      </w:tr>
      <w:tr w:rsidR="000712DE" w:rsidRPr="006A4FE7" w14:paraId="174BAAA6" w14:textId="77777777" w:rsidTr="000712DE">
        <w:trPr>
          <w:trHeight w:val="283"/>
        </w:trPr>
        <w:tc>
          <w:tcPr>
            <w:cnfStyle w:val="001000000000" w:firstRow="0" w:lastRow="0" w:firstColumn="1" w:lastColumn="0" w:oddVBand="0" w:evenVBand="0" w:oddHBand="0" w:evenHBand="0" w:firstRowFirstColumn="0" w:firstRowLastColumn="0" w:lastRowFirstColumn="0" w:lastRowLastColumn="0"/>
            <w:tcW w:w="1646" w:type="pct"/>
          </w:tcPr>
          <w:p w14:paraId="6438BDC0" w14:textId="77777777" w:rsidR="000712DE" w:rsidRPr="00255B29" w:rsidRDefault="000712DE" w:rsidP="00176414">
            <w:pPr>
              <w:pStyle w:val="07TEKSTTABELI"/>
              <w:suppressLineNumbers/>
              <w:suppressAutoHyphens/>
              <w:jc w:val="left"/>
              <w:rPr>
                <w:rFonts w:cs="Arial"/>
                <w:color w:val="C00000"/>
                <w:szCs w:val="18"/>
              </w:rPr>
            </w:pPr>
            <w:r w:rsidRPr="00255B29">
              <w:rPr>
                <w:rFonts w:cs="Arial"/>
                <w:color w:val="C00000"/>
                <w:szCs w:val="18"/>
              </w:rPr>
              <w:t>Przyrost naturalny na 1000 ludności</w:t>
            </w:r>
          </w:p>
        </w:tc>
        <w:tc>
          <w:tcPr>
            <w:tcW w:w="650" w:type="pct"/>
            <w:shd w:val="clear" w:color="auto" w:fill="auto"/>
            <w:vAlign w:val="center"/>
          </w:tcPr>
          <w:p w14:paraId="6B3FCFC3" w14:textId="66F761E6"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3,43</w:t>
            </w:r>
          </w:p>
        </w:tc>
        <w:tc>
          <w:tcPr>
            <w:tcW w:w="650" w:type="pct"/>
            <w:shd w:val="clear" w:color="auto" w:fill="auto"/>
            <w:vAlign w:val="center"/>
          </w:tcPr>
          <w:p w14:paraId="0A126CCC" w14:textId="6E992465"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2,67</w:t>
            </w:r>
          </w:p>
        </w:tc>
        <w:tc>
          <w:tcPr>
            <w:tcW w:w="650" w:type="pct"/>
            <w:shd w:val="clear" w:color="auto" w:fill="auto"/>
            <w:vAlign w:val="center"/>
          </w:tcPr>
          <w:p w14:paraId="7FE47272" w14:textId="7A21992D"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2,49</w:t>
            </w:r>
          </w:p>
        </w:tc>
        <w:tc>
          <w:tcPr>
            <w:tcW w:w="650" w:type="pct"/>
            <w:shd w:val="clear" w:color="auto" w:fill="auto"/>
            <w:vAlign w:val="center"/>
          </w:tcPr>
          <w:p w14:paraId="7A078349" w14:textId="453941A7"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0,31</w:t>
            </w:r>
          </w:p>
        </w:tc>
        <w:tc>
          <w:tcPr>
            <w:tcW w:w="754" w:type="pct"/>
            <w:shd w:val="clear" w:color="auto" w:fill="auto"/>
            <w:vAlign w:val="center"/>
          </w:tcPr>
          <w:p w14:paraId="247ED1E1" w14:textId="53298FD0" w:rsidR="000712DE" w:rsidRPr="000712DE" w:rsidRDefault="000712DE"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712DE">
              <w:t>-1,92</w:t>
            </w:r>
          </w:p>
        </w:tc>
      </w:tr>
    </w:tbl>
    <w:p w14:paraId="4CDE637E" w14:textId="4418F3A8" w:rsidR="00207C73" w:rsidRPr="00C664BB" w:rsidRDefault="00F33871" w:rsidP="00176414">
      <w:pPr>
        <w:pStyle w:val="06RDO"/>
        <w:jc w:val="left"/>
      </w:pPr>
      <w:r>
        <w:t>ź</w:t>
      </w:r>
      <w:r w:rsidR="00207C73" w:rsidRPr="00C664BB">
        <w:t xml:space="preserve">ródło: Bank Danych </w:t>
      </w:r>
      <w:r w:rsidR="00207C73" w:rsidRPr="00D15497">
        <w:t>Lokalnych</w:t>
      </w:r>
      <w:r w:rsidR="00207C73" w:rsidRPr="00C664BB">
        <w:t>, GUS.</w:t>
      </w:r>
    </w:p>
    <w:p w14:paraId="0DB9976D" w14:textId="3D283921" w:rsidR="006400F7" w:rsidRPr="00C570A8" w:rsidRDefault="006400F7" w:rsidP="00176414">
      <w:pPr>
        <w:pStyle w:val="04TABELA"/>
        <w:jc w:val="left"/>
      </w:pPr>
      <w:bookmarkStart w:id="38" w:name="_Ref85464203"/>
      <w:bookmarkStart w:id="39" w:name="_Toc133572901"/>
      <w:r w:rsidRPr="00C570A8">
        <w:t xml:space="preserve">Tab. </w:t>
      </w:r>
      <w:r w:rsidRPr="00C570A8">
        <w:fldChar w:fldCharType="begin"/>
      </w:r>
      <w:r w:rsidRPr="00C570A8">
        <w:instrText>SEQ Tab. \* ARABIC</w:instrText>
      </w:r>
      <w:r w:rsidRPr="00C570A8">
        <w:fldChar w:fldCharType="separate"/>
      </w:r>
      <w:r w:rsidR="00AB5FEF">
        <w:rPr>
          <w:noProof/>
        </w:rPr>
        <w:t>2</w:t>
      </w:r>
      <w:r w:rsidRPr="00C570A8">
        <w:fldChar w:fldCharType="end"/>
      </w:r>
      <w:bookmarkEnd w:id="38"/>
      <w:r w:rsidRPr="00C570A8">
        <w:t xml:space="preserve">. </w:t>
      </w:r>
      <w:r w:rsidRPr="00D15497">
        <w:t>Migracje</w:t>
      </w:r>
      <w:r w:rsidRPr="00C570A8">
        <w:t xml:space="preserve"> wewnętrzne i zewnętrzne w </w:t>
      </w:r>
      <w:r w:rsidR="00643A53">
        <w:t>Białymstoku</w:t>
      </w:r>
      <w:r w:rsidRPr="00C570A8">
        <w:t xml:space="preserve"> w latach </w:t>
      </w:r>
      <w:r w:rsidR="002623CA">
        <w:t>2017-2021</w:t>
      </w:r>
      <w:bookmarkEnd w:id="39"/>
    </w:p>
    <w:tbl>
      <w:tblPr>
        <w:tblStyle w:val="TabelaK"/>
        <w:tblW w:w="5000" w:type="pct"/>
        <w:tblBorders>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3205"/>
        <w:gridCol w:w="1124"/>
        <w:gridCol w:w="1120"/>
        <w:gridCol w:w="1120"/>
        <w:gridCol w:w="1120"/>
        <w:gridCol w:w="1597"/>
      </w:tblGrid>
      <w:tr w:rsidR="0045322A" w:rsidRPr="006A4FE7" w14:paraId="2CA1359C" w14:textId="43974337" w:rsidTr="000926D5">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726" w:type="pct"/>
            <w:tcBorders>
              <w:bottom w:val="none" w:sz="0" w:space="0" w:color="auto"/>
            </w:tcBorders>
            <w:shd w:val="clear" w:color="auto" w:fill="auto"/>
          </w:tcPr>
          <w:p w14:paraId="78EE7D9C" w14:textId="77777777" w:rsidR="0045322A" w:rsidRPr="006A4FE7" w:rsidRDefault="0045322A" w:rsidP="00176414">
            <w:pPr>
              <w:pStyle w:val="07TEKSTTABELI"/>
              <w:suppressLineNumbers/>
              <w:suppressAutoHyphens/>
              <w:jc w:val="left"/>
              <w:rPr>
                <w:rFonts w:cs="Arial"/>
                <w:szCs w:val="18"/>
              </w:rPr>
            </w:pPr>
          </w:p>
        </w:tc>
        <w:tc>
          <w:tcPr>
            <w:tcW w:w="605" w:type="pct"/>
            <w:tcBorders>
              <w:bottom w:val="none" w:sz="0" w:space="0" w:color="auto"/>
            </w:tcBorders>
          </w:tcPr>
          <w:p w14:paraId="356A3F65" w14:textId="2F9FCDB9" w:rsidR="0045322A" w:rsidRPr="00255B29" w:rsidRDefault="0045322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2017</w:t>
            </w:r>
          </w:p>
        </w:tc>
        <w:tc>
          <w:tcPr>
            <w:tcW w:w="603" w:type="pct"/>
            <w:tcBorders>
              <w:bottom w:val="none" w:sz="0" w:space="0" w:color="auto"/>
            </w:tcBorders>
          </w:tcPr>
          <w:p w14:paraId="480EC681" w14:textId="20A4109E" w:rsidR="0045322A" w:rsidRPr="00255B29" w:rsidRDefault="0045322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2018</w:t>
            </w:r>
          </w:p>
        </w:tc>
        <w:tc>
          <w:tcPr>
            <w:tcW w:w="603" w:type="pct"/>
            <w:tcBorders>
              <w:bottom w:val="none" w:sz="0" w:space="0" w:color="auto"/>
            </w:tcBorders>
          </w:tcPr>
          <w:p w14:paraId="79E22145" w14:textId="511E5224" w:rsidR="0045322A" w:rsidRPr="00255B29" w:rsidRDefault="0045322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2019</w:t>
            </w:r>
          </w:p>
        </w:tc>
        <w:tc>
          <w:tcPr>
            <w:tcW w:w="603" w:type="pct"/>
            <w:tcBorders>
              <w:bottom w:val="none" w:sz="0" w:space="0" w:color="auto"/>
            </w:tcBorders>
          </w:tcPr>
          <w:p w14:paraId="73234F2C" w14:textId="134219A1" w:rsidR="0045322A" w:rsidRPr="00255B29" w:rsidRDefault="0045322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2020</w:t>
            </w:r>
          </w:p>
        </w:tc>
        <w:tc>
          <w:tcPr>
            <w:tcW w:w="860" w:type="pct"/>
            <w:tcBorders>
              <w:bottom w:val="none" w:sz="0" w:space="0" w:color="auto"/>
            </w:tcBorders>
          </w:tcPr>
          <w:p w14:paraId="13E5D1FC" w14:textId="753FE196" w:rsidR="0045322A" w:rsidRPr="00255B29" w:rsidRDefault="0045322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Pr>
                <w:rFonts w:cs="Arial"/>
                <w:color w:val="C00000"/>
                <w:szCs w:val="18"/>
              </w:rPr>
              <w:t>2021</w:t>
            </w:r>
          </w:p>
        </w:tc>
      </w:tr>
      <w:tr w:rsidR="000926D5" w:rsidRPr="006A4FE7" w14:paraId="32465BD7" w14:textId="4E7A3FF6" w:rsidTr="000926D5">
        <w:trPr>
          <w:trHeight w:val="283"/>
        </w:trPr>
        <w:tc>
          <w:tcPr>
            <w:cnfStyle w:val="001000000000" w:firstRow="0" w:lastRow="0" w:firstColumn="1" w:lastColumn="0" w:oddVBand="0" w:evenVBand="0" w:oddHBand="0" w:evenHBand="0" w:firstRowFirstColumn="0" w:firstRowLastColumn="0" w:lastRowFirstColumn="0" w:lastRowLastColumn="0"/>
            <w:tcW w:w="1726" w:type="pct"/>
            <w:tcBorders>
              <w:bottom w:val="none" w:sz="0" w:space="0" w:color="auto"/>
            </w:tcBorders>
          </w:tcPr>
          <w:p w14:paraId="3F92676E" w14:textId="77777777" w:rsidR="000926D5" w:rsidRPr="00255B29" w:rsidRDefault="000926D5" w:rsidP="00176414">
            <w:pPr>
              <w:pStyle w:val="07TEKSTTABELI"/>
              <w:suppressLineNumbers/>
              <w:suppressAutoHyphens/>
              <w:jc w:val="left"/>
              <w:rPr>
                <w:rFonts w:cs="Arial"/>
                <w:color w:val="C00000"/>
                <w:szCs w:val="18"/>
              </w:rPr>
            </w:pPr>
            <w:r w:rsidRPr="00255B29">
              <w:rPr>
                <w:rFonts w:cs="Arial"/>
                <w:color w:val="C00000"/>
                <w:szCs w:val="18"/>
              </w:rPr>
              <w:t>Zameldowania ogółem</w:t>
            </w:r>
          </w:p>
        </w:tc>
        <w:tc>
          <w:tcPr>
            <w:tcW w:w="605" w:type="pct"/>
            <w:shd w:val="clear" w:color="auto" w:fill="auto"/>
            <w:vAlign w:val="center"/>
          </w:tcPr>
          <w:p w14:paraId="001E42A2" w14:textId="537D083A"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2 954</w:t>
            </w:r>
          </w:p>
        </w:tc>
        <w:tc>
          <w:tcPr>
            <w:tcW w:w="603" w:type="pct"/>
            <w:shd w:val="clear" w:color="auto" w:fill="auto"/>
            <w:vAlign w:val="center"/>
          </w:tcPr>
          <w:p w14:paraId="23EEE040" w14:textId="7495343D"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3 070</w:t>
            </w:r>
          </w:p>
        </w:tc>
        <w:tc>
          <w:tcPr>
            <w:tcW w:w="603" w:type="pct"/>
            <w:shd w:val="clear" w:color="auto" w:fill="auto"/>
            <w:vAlign w:val="center"/>
          </w:tcPr>
          <w:p w14:paraId="1E1DBA59" w14:textId="6FDEF363"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3 076</w:t>
            </w:r>
          </w:p>
        </w:tc>
        <w:tc>
          <w:tcPr>
            <w:tcW w:w="603" w:type="pct"/>
            <w:shd w:val="clear" w:color="auto" w:fill="auto"/>
            <w:vAlign w:val="center"/>
          </w:tcPr>
          <w:p w14:paraId="7582B428" w14:textId="37FB6501"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2 426</w:t>
            </w:r>
          </w:p>
        </w:tc>
        <w:tc>
          <w:tcPr>
            <w:tcW w:w="860" w:type="pct"/>
            <w:shd w:val="clear" w:color="auto" w:fill="auto"/>
            <w:vAlign w:val="center"/>
          </w:tcPr>
          <w:p w14:paraId="33804F37" w14:textId="5604F7BB"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2 697</w:t>
            </w:r>
          </w:p>
        </w:tc>
      </w:tr>
      <w:tr w:rsidR="000926D5" w:rsidRPr="006A4FE7" w14:paraId="183C4155" w14:textId="3CBB75B4" w:rsidTr="000926D5">
        <w:trPr>
          <w:trHeight w:val="283"/>
        </w:trPr>
        <w:tc>
          <w:tcPr>
            <w:cnfStyle w:val="001000000000" w:firstRow="0" w:lastRow="0" w:firstColumn="1" w:lastColumn="0" w:oddVBand="0" w:evenVBand="0" w:oddHBand="0" w:evenHBand="0" w:firstRowFirstColumn="0" w:firstRowLastColumn="0" w:lastRowFirstColumn="0" w:lastRowLastColumn="0"/>
            <w:tcW w:w="1726" w:type="pct"/>
            <w:tcBorders>
              <w:bottom w:val="none" w:sz="0" w:space="0" w:color="auto"/>
            </w:tcBorders>
          </w:tcPr>
          <w:p w14:paraId="503E23F1" w14:textId="77777777" w:rsidR="000926D5" w:rsidRPr="00255B29" w:rsidRDefault="000926D5" w:rsidP="00176414">
            <w:pPr>
              <w:pStyle w:val="07TEKSTTABELI"/>
              <w:suppressLineNumbers/>
              <w:suppressAutoHyphens/>
              <w:jc w:val="left"/>
              <w:rPr>
                <w:rFonts w:cs="Arial"/>
                <w:color w:val="C00000"/>
                <w:szCs w:val="18"/>
              </w:rPr>
            </w:pPr>
            <w:r w:rsidRPr="00255B29">
              <w:rPr>
                <w:rFonts w:cs="Arial"/>
                <w:color w:val="C00000"/>
                <w:szCs w:val="18"/>
              </w:rPr>
              <w:t>Wymeldowania ogółem</w:t>
            </w:r>
          </w:p>
        </w:tc>
        <w:tc>
          <w:tcPr>
            <w:tcW w:w="605" w:type="pct"/>
            <w:shd w:val="clear" w:color="auto" w:fill="auto"/>
            <w:vAlign w:val="center"/>
          </w:tcPr>
          <w:p w14:paraId="72B318E5" w14:textId="309D62F0"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2 979</w:t>
            </w:r>
          </w:p>
        </w:tc>
        <w:tc>
          <w:tcPr>
            <w:tcW w:w="603" w:type="pct"/>
            <w:shd w:val="clear" w:color="auto" w:fill="auto"/>
            <w:vAlign w:val="center"/>
          </w:tcPr>
          <w:p w14:paraId="5BCF0B31" w14:textId="7604F4D1"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3 401</w:t>
            </w:r>
          </w:p>
        </w:tc>
        <w:tc>
          <w:tcPr>
            <w:tcW w:w="603" w:type="pct"/>
            <w:shd w:val="clear" w:color="auto" w:fill="auto"/>
            <w:vAlign w:val="center"/>
          </w:tcPr>
          <w:p w14:paraId="30ED3656" w14:textId="392608FF"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3 508</w:t>
            </w:r>
          </w:p>
        </w:tc>
        <w:tc>
          <w:tcPr>
            <w:tcW w:w="603" w:type="pct"/>
            <w:shd w:val="clear" w:color="auto" w:fill="auto"/>
            <w:vAlign w:val="center"/>
          </w:tcPr>
          <w:p w14:paraId="174A4B6D" w14:textId="115B680B"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2 982</w:t>
            </w:r>
          </w:p>
        </w:tc>
        <w:tc>
          <w:tcPr>
            <w:tcW w:w="860" w:type="pct"/>
            <w:shd w:val="clear" w:color="auto" w:fill="auto"/>
            <w:vAlign w:val="center"/>
          </w:tcPr>
          <w:p w14:paraId="2D0EBA72" w14:textId="6E0DAAF7"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3 275</w:t>
            </w:r>
          </w:p>
        </w:tc>
      </w:tr>
      <w:tr w:rsidR="000926D5" w:rsidRPr="006A4FE7" w14:paraId="036A5510" w14:textId="3F52C56B" w:rsidTr="000926D5">
        <w:trPr>
          <w:trHeight w:val="283"/>
        </w:trPr>
        <w:tc>
          <w:tcPr>
            <w:cnfStyle w:val="001000000000" w:firstRow="0" w:lastRow="0" w:firstColumn="1" w:lastColumn="0" w:oddVBand="0" w:evenVBand="0" w:oddHBand="0" w:evenHBand="0" w:firstRowFirstColumn="0" w:firstRowLastColumn="0" w:lastRowFirstColumn="0" w:lastRowLastColumn="0"/>
            <w:tcW w:w="1726" w:type="pct"/>
          </w:tcPr>
          <w:p w14:paraId="5AA31E36" w14:textId="77777777" w:rsidR="000926D5" w:rsidRPr="00255B29" w:rsidRDefault="000926D5" w:rsidP="00176414">
            <w:pPr>
              <w:pStyle w:val="07TEKSTTABELI"/>
              <w:suppressLineNumbers/>
              <w:suppressAutoHyphens/>
              <w:jc w:val="left"/>
              <w:rPr>
                <w:rFonts w:cs="Arial"/>
                <w:color w:val="C00000"/>
                <w:szCs w:val="18"/>
              </w:rPr>
            </w:pPr>
            <w:r w:rsidRPr="00255B29">
              <w:rPr>
                <w:rFonts w:cs="Arial"/>
                <w:color w:val="C00000"/>
                <w:szCs w:val="18"/>
              </w:rPr>
              <w:t>Saldo migracji</w:t>
            </w:r>
          </w:p>
        </w:tc>
        <w:tc>
          <w:tcPr>
            <w:tcW w:w="605" w:type="pct"/>
            <w:shd w:val="clear" w:color="auto" w:fill="auto"/>
            <w:vAlign w:val="center"/>
          </w:tcPr>
          <w:p w14:paraId="6E0F1D03" w14:textId="2624C0E9"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-25</w:t>
            </w:r>
          </w:p>
        </w:tc>
        <w:tc>
          <w:tcPr>
            <w:tcW w:w="603" w:type="pct"/>
            <w:shd w:val="clear" w:color="auto" w:fill="auto"/>
            <w:vAlign w:val="center"/>
          </w:tcPr>
          <w:p w14:paraId="54D8F433" w14:textId="1DEDEB57"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-331</w:t>
            </w:r>
          </w:p>
        </w:tc>
        <w:tc>
          <w:tcPr>
            <w:tcW w:w="603" w:type="pct"/>
            <w:shd w:val="clear" w:color="auto" w:fill="auto"/>
            <w:vAlign w:val="center"/>
          </w:tcPr>
          <w:p w14:paraId="221D28F6" w14:textId="5CEF623A"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-432</w:t>
            </w:r>
          </w:p>
        </w:tc>
        <w:tc>
          <w:tcPr>
            <w:tcW w:w="603" w:type="pct"/>
            <w:shd w:val="clear" w:color="auto" w:fill="auto"/>
            <w:vAlign w:val="center"/>
          </w:tcPr>
          <w:p w14:paraId="53B93670" w14:textId="45C30005"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-556</w:t>
            </w:r>
          </w:p>
        </w:tc>
        <w:tc>
          <w:tcPr>
            <w:tcW w:w="860" w:type="pct"/>
            <w:shd w:val="clear" w:color="auto" w:fill="auto"/>
            <w:vAlign w:val="center"/>
          </w:tcPr>
          <w:p w14:paraId="6C6F2AFD" w14:textId="266474AB"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-578</w:t>
            </w:r>
          </w:p>
        </w:tc>
      </w:tr>
    </w:tbl>
    <w:p w14:paraId="214DE948" w14:textId="643CE81A" w:rsidR="00207C73" w:rsidRPr="00C570A8" w:rsidRDefault="00F33871" w:rsidP="00176414">
      <w:pPr>
        <w:pStyle w:val="06RDO"/>
        <w:jc w:val="left"/>
        <w:rPr>
          <w:sz w:val="22"/>
        </w:rPr>
      </w:pPr>
      <w:r>
        <w:t>ź</w:t>
      </w:r>
      <w:r w:rsidR="00207C73" w:rsidRPr="00C664BB">
        <w:t xml:space="preserve">ródło: Bank </w:t>
      </w:r>
      <w:r w:rsidR="00207C73" w:rsidRPr="00D15497">
        <w:t>Danych</w:t>
      </w:r>
      <w:r w:rsidR="00207C73" w:rsidRPr="00C664BB">
        <w:t xml:space="preserve"> Lokalnych, GUS</w:t>
      </w:r>
      <w:r w:rsidR="00207C73" w:rsidRPr="00C570A8">
        <w:rPr>
          <w:sz w:val="22"/>
        </w:rPr>
        <w:t>.</w:t>
      </w:r>
    </w:p>
    <w:p w14:paraId="44FB37E9" w14:textId="29208DA3" w:rsidR="00207C73" w:rsidRPr="00C570A8" w:rsidRDefault="00F268FC" w:rsidP="00176414">
      <w:pPr>
        <w:suppressLineNumbers/>
        <w:suppressAutoHyphens/>
        <w:jc w:val="left"/>
        <w:rPr>
          <w:rFonts w:cs="Arial"/>
          <w:lang w:eastAsia="pl-PL"/>
        </w:rPr>
      </w:pPr>
      <w:r w:rsidRPr="00BD72B6">
        <w:rPr>
          <w:rFonts w:cs="Arial"/>
          <w:lang w:eastAsia="pl-PL"/>
        </w:rPr>
        <w:t xml:space="preserve">Niekorzystne tendencje dotyczą także struktury demograficznej. W latach </w:t>
      </w:r>
      <w:r w:rsidR="002623CA" w:rsidRPr="00BD72B6">
        <w:rPr>
          <w:rFonts w:cs="Arial"/>
          <w:lang w:eastAsia="pl-PL"/>
        </w:rPr>
        <w:t>2017-2021</w:t>
      </w:r>
      <w:r w:rsidR="00207C73" w:rsidRPr="00BD72B6">
        <w:rPr>
          <w:rFonts w:cs="Arial"/>
          <w:lang w:eastAsia="pl-PL"/>
        </w:rPr>
        <w:t xml:space="preserve"> udział ludności w wieku przedprodukcyjnym </w:t>
      </w:r>
      <w:r w:rsidR="00AF25CF" w:rsidRPr="00BD72B6">
        <w:rPr>
          <w:rFonts w:cs="Arial"/>
          <w:lang w:eastAsia="pl-PL"/>
        </w:rPr>
        <w:t xml:space="preserve">i produkcyjnym </w:t>
      </w:r>
      <w:r w:rsidR="00BD72B6" w:rsidRPr="00BD72B6">
        <w:rPr>
          <w:rFonts w:cs="Arial"/>
          <w:lang w:eastAsia="pl-PL"/>
        </w:rPr>
        <w:t>podlegał niewielkim wahaniom</w:t>
      </w:r>
      <w:r w:rsidR="00A71FF4" w:rsidRPr="00BD72B6">
        <w:rPr>
          <w:rFonts w:cs="Arial"/>
          <w:lang w:eastAsia="pl-PL"/>
        </w:rPr>
        <w:t>,</w:t>
      </w:r>
      <w:r w:rsidR="00BD72B6" w:rsidRPr="00BD72B6">
        <w:rPr>
          <w:rFonts w:cs="Arial"/>
          <w:lang w:eastAsia="pl-PL"/>
        </w:rPr>
        <w:t xml:space="preserve"> systematycznie </w:t>
      </w:r>
      <w:r w:rsidR="00AF25CF" w:rsidRPr="00BD72B6">
        <w:rPr>
          <w:rFonts w:cs="Arial"/>
          <w:lang w:eastAsia="pl-PL"/>
        </w:rPr>
        <w:t xml:space="preserve">wzrastała natomiast </w:t>
      </w:r>
      <w:r w:rsidR="001433C5" w:rsidRPr="00BD72B6">
        <w:rPr>
          <w:rFonts w:cs="Arial"/>
          <w:lang w:eastAsia="pl-PL"/>
        </w:rPr>
        <w:t>liczba</w:t>
      </w:r>
      <w:r w:rsidR="00207C73" w:rsidRPr="00BD72B6">
        <w:rPr>
          <w:rFonts w:cs="Arial"/>
          <w:lang w:eastAsia="pl-PL"/>
        </w:rPr>
        <w:t xml:space="preserve"> osób w wieku </w:t>
      </w:r>
      <w:r w:rsidR="001433C5" w:rsidRPr="00BD72B6">
        <w:rPr>
          <w:rFonts w:cs="Arial"/>
          <w:lang w:eastAsia="pl-PL"/>
        </w:rPr>
        <w:t>poprodukcyjny</w:t>
      </w:r>
      <w:r w:rsidR="009302A6" w:rsidRPr="00BD72B6">
        <w:rPr>
          <w:rFonts w:cs="Arial"/>
          <w:lang w:eastAsia="pl-PL"/>
        </w:rPr>
        <w:t>m</w:t>
      </w:r>
      <w:r w:rsidR="001433C5" w:rsidRPr="00BD72B6">
        <w:rPr>
          <w:rFonts w:cs="Arial"/>
          <w:lang w:eastAsia="pl-PL"/>
        </w:rPr>
        <w:t>.</w:t>
      </w:r>
      <w:r w:rsidR="00207C73" w:rsidRPr="00BD72B6">
        <w:rPr>
          <w:rFonts w:cs="Arial"/>
          <w:lang w:eastAsia="pl-PL"/>
        </w:rPr>
        <w:t xml:space="preserve"> </w:t>
      </w:r>
      <w:r w:rsidR="00AF25CF" w:rsidRPr="00BD72B6">
        <w:rPr>
          <w:rFonts w:cs="Arial"/>
          <w:lang w:eastAsia="pl-PL"/>
        </w:rPr>
        <w:t>W</w:t>
      </w:r>
      <w:r w:rsidR="00A264BE" w:rsidRPr="00BD72B6">
        <w:rPr>
          <w:rFonts w:cs="Arial"/>
          <w:lang w:eastAsia="pl-PL"/>
        </w:rPr>
        <w:t>spółczynnik obciążenia de</w:t>
      </w:r>
      <w:r w:rsidR="004B5A9C" w:rsidRPr="00BD72B6">
        <w:rPr>
          <w:rFonts w:cs="Arial"/>
          <w:lang w:eastAsia="pl-PL"/>
        </w:rPr>
        <w:t>mograficznego</w:t>
      </w:r>
      <w:r w:rsidR="009C119C" w:rsidRPr="00BD72B6">
        <w:rPr>
          <w:rFonts w:cs="Arial"/>
          <w:lang w:eastAsia="pl-PL"/>
        </w:rPr>
        <w:t xml:space="preserve"> osobami starszymi</w:t>
      </w:r>
      <w:r w:rsidR="00AF25CF" w:rsidRPr="00BD72B6">
        <w:rPr>
          <w:rFonts w:cs="Arial"/>
          <w:lang w:eastAsia="pl-PL"/>
        </w:rPr>
        <w:t xml:space="preserve"> wzrósł z </w:t>
      </w:r>
      <w:r w:rsidR="00BD72B6" w:rsidRPr="00BD72B6">
        <w:rPr>
          <w:rFonts w:cs="Arial"/>
          <w:lang w:eastAsia="pl-PL"/>
        </w:rPr>
        <w:t>24,3</w:t>
      </w:r>
      <w:r w:rsidR="000D7640" w:rsidRPr="00BD72B6">
        <w:rPr>
          <w:rFonts w:cs="Arial"/>
          <w:lang w:eastAsia="pl-PL"/>
        </w:rPr>
        <w:t xml:space="preserve"> w 2017</w:t>
      </w:r>
      <w:r w:rsidR="00AF25CF" w:rsidRPr="00BD72B6">
        <w:rPr>
          <w:rFonts w:cs="Arial"/>
          <w:lang w:eastAsia="pl-PL"/>
        </w:rPr>
        <w:t xml:space="preserve"> r., do </w:t>
      </w:r>
      <w:r w:rsidR="00BD72B6" w:rsidRPr="00BD72B6">
        <w:rPr>
          <w:rFonts w:cs="Arial"/>
          <w:lang w:eastAsia="pl-PL"/>
        </w:rPr>
        <w:t>28,1</w:t>
      </w:r>
      <w:r w:rsidR="000D7640" w:rsidRPr="00BD72B6">
        <w:rPr>
          <w:rFonts w:cs="Arial"/>
          <w:lang w:eastAsia="pl-PL"/>
        </w:rPr>
        <w:t xml:space="preserve"> </w:t>
      </w:r>
      <w:r w:rsidR="001B24AF" w:rsidRPr="00BD72B6">
        <w:rPr>
          <w:rFonts w:cs="Arial"/>
          <w:lang w:eastAsia="pl-PL"/>
        </w:rPr>
        <w:t>w 2021 r.</w:t>
      </w:r>
      <w:r w:rsidR="00233CE6" w:rsidRPr="00BD72B6">
        <w:rPr>
          <w:rFonts w:cs="Arial"/>
          <w:lang w:eastAsia="pl-PL"/>
        </w:rPr>
        <w:t xml:space="preserve"> </w:t>
      </w:r>
      <w:r w:rsidR="001433C5" w:rsidRPr="00BD72B6">
        <w:rPr>
          <w:rFonts w:cs="Arial"/>
          <w:lang w:eastAsia="pl-PL"/>
        </w:rPr>
        <w:t xml:space="preserve">Taka struktura świadczy o </w:t>
      </w:r>
      <w:r w:rsidR="001D4EB8" w:rsidRPr="00BD72B6">
        <w:rPr>
          <w:rFonts w:cs="Arial"/>
          <w:lang w:eastAsia="pl-PL"/>
        </w:rPr>
        <w:t xml:space="preserve">postępującym </w:t>
      </w:r>
      <w:r w:rsidR="00207C73" w:rsidRPr="00BD72B6">
        <w:rPr>
          <w:rFonts w:cs="Arial"/>
          <w:lang w:eastAsia="pl-PL"/>
        </w:rPr>
        <w:t xml:space="preserve">procesie starzenia się </w:t>
      </w:r>
      <w:r w:rsidR="001433C5" w:rsidRPr="00BD72B6">
        <w:rPr>
          <w:rFonts w:cs="Arial"/>
          <w:lang w:eastAsia="pl-PL"/>
        </w:rPr>
        <w:t>mieszkańców</w:t>
      </w:r>
      <w:r w:rsidR="003428EF" w:rsidRPr="00BD72B6">
        <w:rPr>
          <w:rFonts w:cs="Arial"/>
          <w:lang w:eastAsia="pl-PL"/>
        </w:rPr>
        <w:t xml:space="preserve"> </w:t>
      </w:r>
      <w:r w:rsidR="00076211" w:rsidRPr="00BD72B6">
        <w:rPr>
          <w:rFonts w:cs="Arial"/>
          <w:lang w:eastAsia="pl-PL"/>
        </w:rPr>
        <w:t>Białegostoku</w:t>
      </w:r>
      <w:r w:rsidR="003E238E" w:rsidRPr="00BD72B6">
        <w:rPr>
          <w:rFonts w:cs="Arial"/>
          <w:lang w:eastAsia="pl-PL"/>
        </w:rPr>
        <w:t xml:space="preserve"> </w:t>
      </w:r>
      <w:r w:rsidRPr="00BD72B6">
        <w:rPr>
          <w:rFonts w:cs="Arial"/>
          <w:lang w:eastAsia="pl-PL"/>
        </w:rPr>
        <w:t>(</w:t>
      </w:r>
      <w:r w:rsidR="00901B3D" w:rsidRPr="00BD72B6">
        <w:rPr>
          <w:rFonts w:cs="Arial"/>
          <w:lang w:eastAsia="pl-PL"/>
        </w:rPr>
        <w:fldChar w:fldCharType="begin"/>
      </w:r>
      <w:r w:rsidR="00901B3D" w:rsidRPr="00BD72B6">
        <w:rPr>
          <w:rFonts w:cs="Arial"/>
          <w:lang w:eastAsia="pl-PL"/>
        </w:rPr>
        <w:instrText xml:space="preserve"> REF _Ref85464192 \h </w:instrText>
      </w:r>
      <w:r w:rsidR="00C570A8" w:rsidRPr="00BD72B6">
        <w:rPr>
          <w:rFonts w:cs="Arial"/>
          <w:lang w:eastAsia="pl-PL"/>
        </w:rPr>
        <w:instrText xml:space="preserve"> \* MERGEFORMAT </w:instrText>
      </w:r>
      <w:r w:rsidR="00901B3D" w:rsidRPr="00BD72B6">
        <w:rPr>
          <w:rFonts w:cs="Arial"/>
          <w:lang w:eastAsia="pl-PL"/>
        </w:rPr>
      </w:r>
      <w:r w:rsidR="00901B3D" w:rsidRPr="00BD72B6">
        <w:rPr>
          <w:rFonts w:cs="Arial"/>
          <w:lang w:eastAsia="pl-PL"/>
        </w:rPr>
        <w:fldChar w:fldCharType="separate"/>
      </w:r>
      <w:r w:rsidR="00AB5FEF" w:rsidRPr="00AB5FEF">
        <w:rPr>
          <w:rFonts w:cs="Arial"/>
        </w:rPr>
        <w:t xml:space="preserve">Tab. </w:t>
      </w:r>
      <w:r w:rsidR="00AB5FEF" w:rsidRPr="00AB5FEF">
        <w:rPr>
          <w:rFonts w:cs="Arial"/>
          <w:noProof/>
        </w:rPr>
        <w:t>3</w:t>
      </w:r>
      <w:r w:rsidR="00901B3D" w:rsidRPr="00BD72B6">
        <w:rPr>
          <w:rFonts w:cs="Arial"/>
          <w:lang w:eastAsia="pl-PL"/>
        </w:rPr>
        <w:fldChar w:fldCharType="end"/>
      </w:r>
      <w:r w:rsidRPr="00BD72B6">
        <w:rPr>
          <w:rFonts w:cs="Arial"/>
          <w:lang w:eastAsia="pl-PL"/>
        </w:rPr>
        <w:t>)</w:t>
      </w:r>
      <w:r w:rsidR="001D4EB8" w:rsidRPr="00BD72B6">
        <w:rPr>
          <w:rFonts w:cs="Arial"/>
          <w:lang w:eastAsia="pl-PL"/>
        </w:rPr>
        <w:t>.</w:t>
      </w:r>
    </w:p>
    <w:p w14:paraId="2BE23AAD" w14:textId="18390A7F" w:rsidR="006400F7" w:rsidRPr="00C570A8" w:rsidRDefault="006400F7" w:rsidP="00176414">
      <w:pPr>
        <w:pStyle w:val="04TABELA"/>
        <w:jc w:val="left"/>
      </w:pPr>
      <w:bookmarkStart w:id="40" w:name="_Ref85464192"/>
      <w:bookmarkStart w:id="41" w:name="_Toc133572902"/>
      <w:r w:rsidRPr="00C570A8">
        <w:t xml:space="preserve">Tab. </w:t>
      </w:r>
      <w:r w:rsidRPr="00C570A8">
        <w:fldChar w:fldCharType="begin"/>
      </w:r>
      <w:r w:rsidRPr="00C570A8">
        <w:instrText>SEQ Tab. \* ARABIC</w:instrText>
      </w:r>
      <w:r w:rsidRPr="00C570A8">
        <w:fldChar w:fldCharType="separate"/>
      </w:r>
      <w:r w:rsidR="00AB5FEF">
        <w:rPr>
          <w:noProof/>
        </w:rPr>
        <w:t>3</w:t>
      </w:r>
      <w:r w:rsidRPr="00C570A8">
        <w:fldChar w:fldCharType="end"/>
      </w:r>
      <w:bookmarkEnd w:id="40"/>
      <w:r w:rsidRPr="00C570A8">
        <w:t xml:space="preserve">. </w:t>
      </w:r>
      <w:r w:rsidRPr="00D15497">
        <w:t>Udział</w:t>
      </w:r>
      <w:r w:rsidRPr="00C570A8">
        <w:t xml:space="preserve"> ludności wg ekonomicznych grup wieku w ludności ogółem w </w:t>
      </w:r>
      <w:r w:rsidR="00643A53">
        <w:t>Białymstoku</w:t>
      </w:r>
      <w:r w:rsidRPr="00C570A8">
        <w:t xml:space="preserve"> w latach </w:t>
      </w:r>
      <w:r w:rsidR="002623CA">
        <w:t>2017-2021</w:t>
      </w:r>
      <w:bookmarkEnd w:id="41"/>
    </w:p>
    <w:tbl>
      <w:tblPr>
        <w:tblStyle w:val="TabelaK"/>
        <w:tblW w:w="5000" w:type="pct"/>
        <w:tblBorders>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3032"/>
        <w:gridCol w:w="1204"/>
        <w:gridCol w:w="1203"/>
        <w:gridCol w:w="1203"/>
        <w:gridCol w:w="1203"/>
        <w:gridCol w:w="1441"/>
      </w:tblGrid>
      <w:tr w:rsidR="0045322A" w:rsidRPr="006A4FE7" w14:paraId="27FCD6AB" w14:textId="77777777" w:rsidTr="000926D5">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632" w:type="pct"/>
            <w:tcBorders>
              <w:bottom w:val="none" w:sz="0" w:space="0" w:color="auto"/>
            </w:tcBorders>
            <w:shd w:val="clear" w:color="auto" w:fill="auto"/>
          </w:tcPr>
          <w:p w14:paraId="3E8FD105" w14:textId="77777777" w:rsidR="0045322A" w:rsidRPr="006A4FE7" w:rsidRDefault="0045322A" w:rsidP="00176414">
            <w:pPr>
              <w:pStyle w:val="07TEKSTTABELI"/>
              <w:suppressLineNumbers/>
              <w:suppressAutoHyphens/>
              <w:jc w:val="left"/>
              <w:rPr>
                <w:rFonts w:cs="Arial"/>
                <w:szCs w:val="18"/>
              </w:rPr>
            </w:pPr>
          </w:p>
        </w:tc>
        <w:tc>
          <w:tcPr>
            <w:tcW w:w="648" w:type="pct"/>
            <w:tcBorders>
              <w:bottom w:val="none" w:sz="0" w:space="0" w:color="auto"/>
            </w:tcBorders>
          </w:tcPr>
          <w:p w14:paraId="18F88623" w14:textId="070DDE50" w:rsidR="0045322A" w:rsidRPr="00127CE4" w:rsidRDefault="0045322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2017</w:t>
            </w:r>
          </w:p>
        </w:tc>
        <w:tc>
          <w:tcPr>
            <w:tcW w:w="648" w:type="pct"/>
            <w:tcBorders>
              <w:bottom w:val="none" w:sz="0" w:space="0" w:color="auto"/>
            </w:tcBorders>
          </w:tcPr>
          <w:p w14:paraId="113EB03A" w14:textId="08E29CB3" w:rsidR="0045322A" w:rsidRPr="00127CE4" w:rsidRDefault="0045322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2018</w:t>
            </w:r>
          </w:p>
        </w:tc>
        <w:tc>
          <w:tcPr>
            <w:tcW w:w="648" w:type="pct"/>
            <w:tcBorders>
              <w:bottom w:val="none" w:sz="0" w:space="0" w:color="auto"/>
            </w:tcBorders>
          </w:tcPr>
          <w:p w14:paraId="2CFB6DCC" w14:textId="0446F035" w:rsidR="0045322A" w:rsidRPr="00127CE4" w:rsidRDefault="0045322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2019</w:t>
            </w:r>
          </w:p>
        </w:tc>
        <w:tc>
          <w:tcPr>
            <w:tcW w:w="648" w:type="pct"/>
            <w:tcBorders>
              <w:bottom w:val="none" w:sz="0" w:space="0" w:color="auto"/>
            </w:tcBorders>
          </w:tcPr>
          <w:p w14:paraId="44B004F3" w14:textId="4DA652D0" w:rsidR="0045322A" w:rsidRPr="00127CE4" w:rsidRDefault="0045322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2020</w:t>
            </w:r>
          </w:p>
        </w:tc>
        <w:tc>
          <w:tcPr>
            <w:tcW w:w="776" w:type="pct"/>
            <w:tcBorders>
              <w:bottom w:val="none" w:sz="0" w:space="0" w:color="auto"/>
            </w:tcBorders>
          </w:tcPr>
          <w:p w14:paraId="655D460E" w14:textId="7126C90A" w:rsidR="0045322A" w:rsidRPr="00127CE4" w:rsidRDefault="0045322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Pr>
                <w:rFonts w:cs="Arial"/>
                <w:color w:val="C00000"/>
                <w:szCs w:val="18"/>
              </w:rPr>
              <w:t>2021</w:t>
            </w:r>
          </w:p>
        </w:tc>
      </w:tr>
      <w:tr w:rsidR="000926D5" w:rsidRPr="006A4FE7" w14:paraId="41B99443" w14:textId="77777777" w:rsidTr="000926D5">
        <w:trPr>
          <w:trHeight w:val="283"/>
        </w:trPr>
        <w:tc>
          <w:tcPr>
            <w:cnfStyle w:val="001000000000" w:firstRow="0" w:lastRow="0" w:firstColumn="1" w:lastColumn="0" w:oddVBand="0" w:evenVBand="0" w:oddHBand="0" w:evenHBand="0" w:firstRowFirstColumn="0" w:firstRowLastColumn="0" w:lastRowFirstColumn="0" w:lastRowLastColumn="0"/>
            <w:tcW w:w="1632" w:type="pct"/>
            <w:tcBorders>
              <w:bottom w:val="none" w:sz="0" w:space="0" w:color="auto"/>
            </w:tcBorders>
          </w:tcPr>
          <w:p w14:paraId="5C31C171" w14:textId="77777777" w:rsidR="000926D5" w:rsidRPr="00127CE4" w:rsidRDefault="000926D5" w:rsidP="00176414">
            <w:pPr>
              <w:pStyle w:val="07TEKSTTABELI"/>
              <w:suppressLineNumbers/>
              <w:suppressAutoHyphens/>
              <w:jc w:val="left"/>
              <w:rPr>
                <w:rFonts w:cs="Arial"/>
                <w:color w:val="C00000"/>
                <w:szCs w:val="18"/>
              </w:rPr>
            </w:pPr>
            <w:r w:rsidRPr="00127CE4">
              <w:rPr>
                <w:rFonts w:cs="Arial"/>
                <w:color w:val="C00000"/>
                <w:szCs w:val="18"/>
              </w:rPr>
              <w:t>Udział % osób w wieku</w:t>
            </w:r>
          </w:p>
          <w:p w14:paraId="7BD6FB04" w14:textId="77777777" w:rsidR="000926D5" w:rsidRPr="00127CE4" w:rsidRDefault="000926D5" w:rsidP="00176414">
            <w:pPr>
              <w:pStyle w:val="07TEKSTTABELI"/>
              <w:suppressLineNumbers/>
              <w:suppressAutoHyphens/>
              <w:jc w:val="left"/>
              <w:rPr>
                <w:rFonts w:cs="Arial"/>
                <w:color w:val="C00000"/>
                <w:szCs w:val="18"/>
              </w:rPr>
            </w:pPr>
            <w:r w:rsidRPr="00127CE4">
              <w:rPr>
                <w:rFonts w:cs="Arial"/>
                <w:color w:val="C00000"/>
                <w:szCs w:val="18"/>
              </w:rPr>
              <w:t>przedprodukcyjnym</w:t>
            </w:r>
          </w:p>
        </w:tc>
        <w:tc>
          <w:tcPr>
            <w:tcW w:w="648" w:type="pct"/>
            <w:shd w:val="clear" w:color="auto" w:fill="auto"/>
            <w:vAlign w:val="center"/>
          </w:tcPr>
          <w:p w14:paraId="0CF20366" w14:textId="46CA68EE"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17,4 </w:t>
            </w:r>
          </w:p>
        </w:tc>
        <w:tc>
          <w:tcPr>
            <w:tcW w:w="648" w:type="pct"/>
            <w:shd w:val="clear" w:color="auto" w:fill="auto"/>
            <w:vAlign w:val="center"/>
          </w:tcPr>
          <w:p w14:paraId="3B7928F6" w14:textId="5E2845EE"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17,7 </w:t>
            </w:r>
          </w:p>
        </w:tc>
        <w:tc>
          <w:tcPr>
            <w:tcW w:w="648" w:type="pct"/>
            <w:shd w:val="clear" w:color="auto" w:fill="auto"/>
            <w:vAlign w:val="center"/>
          </w:tcPr>
          <w:p w14:paraId="32253518" w14:textId="4A0FA2A3"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17,9 </w:t>
            </w:r>
          </w:p>
        </w:tc>
        <w:tc>
          <w:tcPr>
            <w:tcW w:w="648" w:type="pct"/>
            <w:shd w:val="clear" w:color="auto" w:fill="auto"/>
            <w:vAlign w:val="center"/>
          </w:tcPr>
          <w:p w14:paraId="58729762" w14:textId="54DF25A0"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17,4 </w:t>
            </w:r>
          </w:p>
        </w:tc>
        <w:tc>
          <w:tcPr>
            <w:tcW w:w="776" w:type="pct"/>
            <w:shd w:val="clear" w:color="auto" w:fill="auto"/>
            <w:vAlign w:val="center"/>
          </w:tcPr>
          <w:p w14:paraId="540F1F1E" w14:textId="0FB33FDF"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17,7</w:t>
            </w:r>
          </w:p>
        </w:tc>
      </w:tr>
      <w:tr w:rsidR="000926D5" w:rsidRPr="006A4FE7" w14:paraId="6D344F36" w14:textId="77777777" w:rsidTr="000926D5">
        <w:trPr>
          <w:trHeight w:val="283"/>
        </w:trPr>
        <w:tc>
          <w:tcPr>
            <w:cnfStyle w:val="001000000000" w:firstRow="0" w:lastRow="0" w:firstColumn="1" w:lastColumn="0" w:oddVBand="0" w:evenVBand="0" w:oddHBand="0" w:evenHBand="0" w:firstRowFirstColumn="0" w:firstRowLastColumn="0" w:lastRowFirstColumn="0" w:lastRowLastColumn="0"/>
            <w:tcW w:w="1632" w:type="pct"/>
            <w:tcBorders>
              <w:bottom w:val="none" w:sz="0" w:space="0" w:color="auto"/>
            </w:tcBorders>
          </w:tcPr>
          <w:p w14:paraId="0779A928" w14:textId="77777777" w:rsidR="000926D5" w:rsidRPr="00127CE4" w:rsidRDefault="000926D5" w:rsidP="00176414">
            <w:pPr>
              <w:pStyle w:val="07TEKSTTABELI"/>
              <w:suppressLineNumbers/>
              <w:suppressAutoHyphens/>
              <w:jc w:val="left"/>
              <w:rPr>
                <w:rFonts w:cs="Arial"/>
                <w:color w:val="C00000"/>
                <w:szCs w:val="18"/>
              </w:rPr>
            </w:pPr>
            <w:r w:rsidRPr="00127CE4">
              <w:rPr>
                <w:rFonts w:cs="Arial"/>
                <w:color w:val="C00000"/>
                <w:szCs w:val="18"/>
              </w:rPr>
              <w:t>Udział % osób w wieku</w:t>
            </w:r>
          </w:p>
          <w:p w14:paraId="615B1CB3" w14:textId="77777777" w:rsidR="000926D5" w:rsidRPr="00127CE4" w:rsidRDefault="000926D5" w:rsidP="00176414">
            <w:pPr>
              <w:pStyle w:val="07TEKSTTABELI"/>
              <w:suppressLineNumbers/>
              <w:suppressAutoHyphens/>
              <w:jc w:val="left"/>
              <w:rPr>
                <w:rFonts w:cs="Arial"/>
                <w:color w:val="C00000"/>
                <w:szCs w:val="18"/>
              </w:rPr>
            </w:pPr>
            <w:r w:rsidRPr="00127CE4">
              <w:rPr>
                <w:rFonts w:cs="Arial"/>
                <w:color w:val="C00000"/>
                <w:szCs w:val="18"/>
              </w:rPr>
              <w:t>produkcyjnym</w:t>
            </w:r>
          </w:p>
        </w:tc>
        <w:tc>
          <w:tcPr>
            <w:tcW w:w="648" w:type="pct"/>
            <w:shd w:val="clear" w:color="auto" w:fill="auto"/>
            <w:vAlign w:val="center"/>
          </w:tcPr>
          <w:p w14:paraId="4AF6B552" w14:textId="476522D9"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62,0 </w:t>
            </w:r>
          </w:p>
        </w:tc>
        <w:tc>
          <w:tcPr>
            <w:tcW w:w="648" w:type="pct"/>
            <w:shd w:val="clear" w:color="auto" w:fill="auto"/>
            <w:vAlign w:val="center"/>
          </w:tcPr>
          <w:p w14:paraId="7596E094" w14:textId="0DF6B5D4"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61,1 </w:t>
            </w:r>
          </w:p>
        </w:tc>
        <w:tc>
          <w:tcPr>
            <w:tcW w:w="648" w:type="pct"/>
            <w:shd w:val="clear" w:color="auto" w:fill="auto"/>
            <w:vAlign w:val="center"/>
          </w:tcPr>
          <w:p w14:paraId="38328D25" w14:textId="4CAA3512"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60,3 </w:t>
            </w:r>
          </w:p>
        </w:tc>
        <w:tc>
          <w:tcPr>
            <w:tcW w:w="648" w:type="pct"/>
            <w:shd w:val="clear" w:color="auto" w:fill="auto"/>
            <w:vAlign w:val="center"/>
          </w:tcPr>
          <w:p w14:paraId="065D9631" w14:textId="38C2D014"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60,5 </w:t>
            </w:r>
          </w:p>
        </w:tc>
        <w:tc>
          <w:tcPr>
            <w:tcW w:w="776" w:type="pct"/>
            <w:shd w:val="clear" w:color="auto" w:fill="auto"/>
            <w:vAlign w:val="center"/>
          </w:tcPr>
          <w:p w14:paraId="505C3B68" w14:textId="24B54F42"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59,8 </w:t>
            </w:r>
          </w:p>
        </w:tc>
      </w:tr>
      <w:tr w:rsidR="000926D5" w:rsidRPr="006A4FE7" w14:paraId="0E5E30D9" w14:textId="77777777" w:rsidTr="000926D5">
        <w:trPr>
          <w:trHeight w:val="283"/>
        </w:trPr>
        <w:tc>
          <w:tcPr>
            <w:cnfStyle w:val="001000000000" w:firstRow="0" w:lastRow="0" w:firstColumn="1" w:lastColumn="0" w:oddVBand="0" w:evenVBand="0" w:oddHBand="0" w:evenHBand="0" w:firstRowFirstColumn="0" w:firstRowLastColumn="0" w:lastRowFirstColumn="0" w:lastRowLastColumn="0"/>
            <w:tcW w:w="1632" w:type="pct"/>
            <w:tcBorders>
              <w:bottom w:val="none" w:sz="0" w:space="0" w:color="auto"/>
            </w:tcBorders>
          </w:tcPr>
          <w:p w14:paraId="0ACFBD1C" w14:textId="77777777" w:rsidR="000926D5" w:rsidRPr="00127CE4" w:rsidRDefault="000926D5" w:rsidP="00176414">
            <w:pPr>
              <w:pStyle w:val="07TEKSTTABELI"/>
              <w:suppressLineNumbers/>
              <w:suppressAutoHyphens/>
              <w:jc w:val="left"/>
              <w:rPr>
                <w:rFonts w:cs="Arial"/>
                <w:color w:val="C00000"/>
                <w:szCs w:val="18"/>
              </w:rPr>
            </w:pPr>
            <w:r w:rsidRPr="00127CE4">
              <w:rPr>
                <w:rFonts w:cs="Arial"/>
                <w:color w:val="C00000"/>
                <w:szCs w:val="18"/>
              </w:rPr>
              <w:t>Udział % osób w wieku</w:t>
            </w:r>
          </w:p>
          <w:p w14:paraId="5E96A3A0" w14:textId="77777777" w:rsidR="000926D5" w:rsidRPr="00127CE4" w:rsidRDefault="000926D5" w:rsidP="00176414">
            <w:pPr>
              <w:pStyle w:val="07TEKSTTABELI"/>
              <w:suppressLineNumbers/>
              <w:suppressAutoHyphens/>
              <w:jc w:val="left"/>
              <w:rPr>
                <w:rFonts w:cs="Arial"/>
                <w:color w:val="C00000"/>
                <w:szCs w:val="18"/>
              </w:rPr>
            </w:pPr>
            <w:r w:rsidRPr="00127CE4">
              <w:rPr>
                <w:rFonts w:cs="Arial"/>
                <w:color w:val="C00000"/>
                <w:szCs w:val="18"/>
              </w:rPr>
              <w:t>poprodukcyjnym</w:t>
            </w:r>
          </w:p>
        </w:tc>
        <w:tc>
          <w:tcPr>
            <w:tcW w:w="648" w:type="pct"/>
            <w:shd w:val="clear" w:color="auto" w:fill="auto"/>
            <w:vAlign w:val="center"/>
          </w:tcPr>
          <w:p w14:paraId="644F1D8A" w14:textId="5BA6BAF6"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20,5 </w:t>
            </w:r>
          </w:p>
        </w:tc>
        <w:tc>
          <w:tcPr>
            <w:tcW w:w="648" w:type="pct"/>
            <w:shd w:val="clear" w:color="auto" w:fill="auto"/>
            <w:vAlign w:val="center"/>
          </w:tcPr>
          <w:p w14:paraId="4A2D1A7D" w14:textId="265F6528"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21,2 </w:t>
            </w:r>
          </w:p>
        </w:tc>
        <w:tc>
          <w:tcPr>
            <w:tcW w:w="648" w:type="pct"/>
            <w:shd w:val="clear" w:color="auto" w:fill="auto"/>
            <w:vAlign w:val="center"/>
          </w:tcPr>
          <w:p w14:paraId="3F5E01B4" w14:textId="34B877B0"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21,8 </w:t>
            </w:r>
          </w:p>
        </w:tc>
        <w:tc>
          <w:tcPr>
            <w:tcW w:w="648" w:type="pct"/>
            <w:shd w:val="clear" w:color="auto" w:fill="auto"/>
            <w:vAlign w:val="center"/>
          </w:tcPr>
          <w:p w14:paraId="14743D7F" w14:textId="23D471B5"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22,1 </w:t>
            </w:r>
          </w:p>
        </w:tc>
        <w:tc>
          <w:tcPr>
            <w:tcW w:w="776" w:type="pct"/>
            <w:shd w:val="clear" w:color="auto" w:fill="auto"/>
            <w:vAlign w:val="center"/>
          </w:tcPr>
          <w:p w14:paraId="6295E3CD" w14:textId="281AED45"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22,4</w:t>
            </w:r>
          </w:p>
        </w:tc>
      </w:tr>
      <w:tr w:rsidR="000926D5" w:rsidRPr="006A4FE7" w14:paraId="3CEE0023" w14:textId="77777777" w:rsidTr="000926D5">
        <w:trPr>
          <w:trHeight w:val="283"/>
        </w:trPr>
        <w:tc>
          <w:tcPr>
            <w:cnfStyle w:val="001000000000" w:firstRow="0" w:lastRow="0" w:firstColumn="1" w:lastColumn="0" w:oddVBand="0" w:evenVBand="0" w:oddHBand="0" w:evenHBand="0" w:firstRowFirstColumn="0" w:firstRowLastColumn="0" w:lastRowFirstColumn="0" w:lastRowLastColumn="0"/>
            <w:tcW w:w="1632" w:type="pct"/>
          </w:tcPr>
          <w:p w14:paraId="4CA4223C" w14:textId="17FF3D5A" w:rsidR="000926D5" w:rsidRPr="00127CE4" w:rsidRDefault="000926D5" w:rsidP="00176414">
            <w:pPr>
              <w:pStyle w:val="07TEKSTTABELI"/>
              <w:suppressLineNumbers/>
              <w:suppressAutoHyphens/>
              <w:jc w:val="left"/>
              <w:rPr>
                <w:rFonts w:cs="Arial"/>
                <w:color w:val="C00000"/>
                <w:szCs w:val="18"/>
              </w:rPr>
            </w:pPr>
            <w:r w:rsidRPr="00127CE4">
              <w:rPr>
                <w:rFonts w:cs="Arial"/>
                <w:color w:val="C00000"/>
                <w:szCs w:val="18"/>
              </w:rPr>
              <w:t>Współczynnik obciążenia demograficznego osobami starszymi</w:t>
            </w:r>
          </w:p>
        </w:tc>
        <w:tc>
          <w:tcPr>
            <w:tcW w:w="648" w:type="pct"/>
            <w:shd w:val="clear" w:color="auto" w:fill="auto"/>
            <w:vAlign w:val="center"/>
          </w:tcPr>
          <w:p w14:paraId="7E387925" w14:textId="0C2B2A57"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24,3 </w:t>
            </w:r>
          </w:p>
        </w:tc>
        <w:tc>
          <w:tcPr>
            <w:tcW w:w="648" w:type="pct"/>
            <w:shd w:val="clear" w:color="auto" w:fill="auto"/>
            <w:vAlign w:val="center"/>
          </w:tcPr>
          <w:p w14:paraId="578C7A0D" w14:textId="6F0411F6"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25,4 </w:t>
            </w:r>
          </w:p>
        </w:tc>
        <w:tc>
          <w:tcPr>
            <w:tcW w:w="648" w:type="pct"/>
            <w:shd w:val="clear" w:color="auto" w:fill="auto"/>
            <w:vAlign w:val="center"/>
          </w:tcPr>
          <w:p w14:paraId="43331712" w14:textId="0A31F9B7"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26,6 </w:t>
            </w:r>
          </w:p>
        </w:tc>
        <w:tc>
          <w:tcPr>
            <w:tcW w:w="648" w:type="pct"/>
            <w:shd w:val="clear" w:color="auto" w:fill="auto"/>
            <w:vAlign w:val="center"/>
          </w:tcPr>
          <w:p w14:paraId="1A08D8EB" w14:textId="3A4591F6"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27,3 </w:t>
            </w:r>
          </w:p>
        </w:tc>
        <w:tc>
          <w:tcPr>
            <w:tcW w:w="776" w:type="pct"/>
            <w:shd w:val="clear" w:color="auto" w:fill="auto"/>
            <w:vAlign w:val="center"/>
          </w:tcPr>
          <w:p w14:paraId="629F288A" w14:textId="19FD51DA" w:rsidR="000926D5" w:rsidRPr="000926D5" w:rsidRDefault="000926D5" w:rsidP="00176414">
            <w:pPr>
              <w:pStyle w:val="07TEKSTTABELI"/>
              <w:jc w:val="left"/>
              <w:cnfStyle w:val="000000000000" w:firstRow="0" w:lastRow="0" w:firstColumn="0" w:lastColumn="0" w:oddVBand="0" w:evenVBand="0" w:oddHBand="0" w:evenHBand="0" w:firstRowFirstColumn="0" w:firstRowLastColumn="0" w:lastRowFirstColumn="0" w:lastRowLastColumn="0"/>
            </w:pPr>
            <w:r w:rsidRPr="000926D5">
              <w:t>28,1</w:t>
            </w:r>
          </w:p>
        </w:tc>
      </w:tr>
    </w:tbl>
    <w:p w14:paraId="4E84B8A4" w14:textId="35C8308F" w:rsidR="00207C73" w:rsidRPr="00C664BB" w:rsidRDefault="00F33871" w:rsidP="00176414">
      <w:pPr>
        <w:pStyle w:val="06RDO"/>
        <w:jc w:val="left"/>
      </w:pPr>
      <w:r>
        <w:t>ź</w:t>
      </w:r>
      <w:r w:rsidR="00207C73" w:rsidRPr="00C664BB">
        <w:t xml:space="preserve">ródło: Bank </w:t>
      </w:r>
      <w:r w:rsidR="00207C73" w:rsidRPr="00D15497">
        <w:t>Danych</w:t>
      </w:r>
      <w:r w:rsidR="00207C73" w:rsidRPr="00C664BB">
        <w:t xml:space="preserve"> </w:t>
      </w:r>
      <w:r w:rsidR="00207C73" w:rsidRPr="006A4FE7">
        <w:t>Lokalnych</w:t>
      </w:r>
      <w:r w:rsidR="00207C73" w:rsidRPr="00C664BB">
        <w:t>, GUS.</w:t>
      </w:r>
    </w:p>
    <w:p w14:paraId="2EACD8D6" w14:textId="5DC2BC14" w:rsidR="00414A1D" w:rsidRPr="00BD72B6" w:rsidRDefault="00A264BE" w:rsidP="00176414">
      <w:pPr>
        <w:suppressLineNumbers/>
        <w:suppressAutoHyphens/>
        <w:jc w:val="left"/>
        <w:rPr>
          <w:rFonts w:cs="Arial"/>
          <w:lang w:eastAsia="pl-PL"/>
        </w:rPr>
      </w:pPr>
      <w:r w:rsidRPr="00BD72B6">
        <w:rPr>
          <w:rFonts w:cs="Arial"/>
          <w:lang w:eastAsia="pl-PL"/>
        </w:rPr>
        <w:t>S</w:t>
      </w:r>
      <w:r w:rsidR="00207C73" w:rsidRPr="00BD72B6">
        <w:rPr>
          <w:rFonts w:cs="Arial"/>
          <w:lang w:eastAsia="pl-PL"/>
        </w:rPr>
        <w:t xml:space="preserve">tarzenie się </w:t>
      </w:r>
      <w:r w:rsidR="004B5A9C" w:rsidRPr="00BD72B6">
        <w:rPr>
          <w:rFonts w:cs="Arial"/>
          <w:lang w:eastAsia="pl-PL"/>
        </w:rPr>
        <w:t>społeczeństwa</w:t>
      </w:r>
      <w:r w:rsidRPr="00BD72B6">
        <w:rPr>
          <w:rFonts w:cs="Arial"/>
          <w:lang w:eastAsia="pl-PL"/>
        </w:rPr>
        <w:t xml:space="preserve"> ma </w:t>
      </w:r>
      <w:r w:rsidR="001C44A3" w:rsidRPr="00BD72B6">
        <w:rPr>
          <w:rFonts w:cs="Arial"/>
          <w:lang w:eastAsia="pl-PL"/>
        </w:rPr>
        <w:t>wpływ</w:t>
      </w:r>
      <w:r w:rsidR="00D677C7" w:rsidRPr="00BD72B6">
        <w:rPr>
          <w:rFonts w:cs="Arial"/>
          <w:lang w:eastAsia="pl-PL"/>
        </w:rPr>
        <w:t xml:space="preserve"> </w:t>
      </w:r>
      <w:r w:rsidRPr="00BD72B6">
        <w:rPr>
          <w:rFonts w:cs="Arial"/>
          <w:lang w:eastAsia="pl-PL"/>
        </w:rPr>
        <w:t>na funkcjonowanie</w:t>
      </w:r>
      <w:r w:rsidR="004B5A9C" w:rsidRPr="00BD72B6">
        <w:rPr>
          <w:rFonts w:cs="Arial"/>
          <w:lang w:eastAsia="pl-PL"/>
        </w:rPr>
        <w:t xml:space="preserve"> i rozwój miasta</w:t>
      </w:r>
      <w:r w:rsidR="00A31206" w:rsidRPr="00BD72B6">
        <w:rPr>
          <w:rFonts w:cs="Arial"/>
          <w:lang w:eastAsia="pl-PL"/>
        </w:rPr>
        <w:t>. S</w:t>
      </w:r>
      <w:r w:rsidRPr="00BD72B6">
        <w:rPr>
          <w:rFonts w:cs="Arial"/>
          <w:lang w:eastAsia="pl-PL"/>
        </w:rPr>
        <w:t>pad</w:t>
      </w:r>
      <w:r w:rsidR="001C44A3" w:rsidRPr="00BD72B6">
        <w:rPr>
          <w:rFonts w:cs="Arial"/>
          <w:lang w:eastAsia="pl-PL"/>
        </w:rPr>
        <w:t>a m.in. z</w:t>
      </w:r>
      <w:r w:rsidR="00207C73" w:rsidRPr="00BD72B6">
        <w:rPr>
          <w:rFonts w:cs="Arial"/>
          <w:lang w:eastAsia="pl-PL"/>
        </w:rPr>
        <w:t>apotrzebowani</w:t>
      </w:r>
      <w:r w:rsidR="001C44A3" w:rsidRPr="00BD72B6">
        <w:rPr>
          <w:rFonts w:cs="Arial"/>
          <w:lang w:eastAsia="pl-PL"/>
        </w:rPr>
        <w:t>e</w:t>
      </w:r>
      <w:r w:rsidR="00207C73" w:rsidRPr="00BD72B6">
        <w:rPr>
          <w:rFonts w:cs="Arial"/>
          <w:lang w:eastAsia="pl-PL"/>
        </w:rPr>
        <w:t xml:space="preserve"> na us</w:t>
      </w:r>
      <w:r w:rsidRPr="00BD72B6">
        <w:rPr>
          <w:rFonts w:cs="Arial"/>
          <w:lang w:eastAsia="pl-PL"/>
        </w:rPr>
        <w:t xml:space="preserve">ługi dla dzieci, a </w:t>
      </w:r>
      <w:r w:rsidR="00207C73" w:rsidRPr="00BD72B6">
        <w:rPr>
          <w:rFonts w:cs="Arial"/>
          <w:lang w:eastAsia="pl-PL"/>
        </w:rPr>
        <w:t>wzr</w:t>
      </w:r>
      <w:r w:rsidR="001C44A3" w:rsidRPr="00BD72B6">
        <w:rPr>
          <w:rFonts w:cs="Arial"/>
          <w:lang w:eastAsia="pl-PL"/>
        </w:rPr>
        <w:t>a</w:t>
      </w:r>
      <w:r w:rsidR="00207C73" w:rsidRPr="00BD72B6">
        <w:rPr>
          <w:rFonts w:cs="Arial"/>
          <w:lang w:eastAsia="pl-PL"/>
        </w:rPr>
        <w:t>st</w:t>
      </w:r>
      <w:r w:rsidR="001C44A3" w:rsidRPr="00BD72B6">
        <w:rPr>
          <w:rFonts w:cs="Arial"/>
          <w:lang w:eastAsia="pl-PL"/>
        </w:rPr>
        <w:t xml:space="preserve">a </w:t>
      </w:r>
      <w:r w:rsidR="00207C73" w:rsidRPr="00BD72B6">
        <w:rPr>
          <w:rFonts w:cs="Arial"/>
          <w:lang w:eastAsia="pl-PL"/>
        </w:rPr>
        <w:t>zapotrzebowani</w:t>
      </w:r>
      <w:r w:rsidR="001C44A3" w:rsidRPr="00BD72B6">
        <w:rPr>
          <w:rFonts w:cs="Arial"/>
          <w:lang w:eastAsia="pl-PL"/>
        </w:rPr>
        <w:t>e</w:t>
      </w:r>
      <w:r w:rsidR="00207C73" w:rsidRPr="00BD72B6">
        <w:rPr>
          <w:rFonts w:cs="Arial"/>
          <w:lang w:eastAsia="pl-PL"/>
        </w:rPr>
        <w:t xml:space="preserve"> na edukację i ks</w:t>
      </w:r>
      <w:r w:rsidRPr="00BD72B6">
        <w:rPr>
          <w:rFonts w:cs="Arial"/>
          <w:lang w:eastAsia="pl-PL"/>
        </w:rPr>
        <w:t xml:space="preserve">ztałcenie ustawiczne dorosłych, </w:t>
      </w:r>
      <w:r w:rsidR="00207C73" w:rsidRPr="00BD72B6">
        <w:rPr>
          <w:rFonts w:cs="Arial"/>
          <w:lang w:eastAsia="pl-PL"/>
        </w:rPr>
        <w:t>usłu</w:t>
      </w:r>
      <w:r w:rsidRPr="00BD72B6">
        <w:rPr>
          <w:rFonts w:cs="Arial"/>
          <w:lang w:eastAsia="pl-PL"/>
        </w:rPr>
        <w:t xml:space="preserve">gi dla osób starszych, w tym </w:t>
      </w:r>
      <w:r w:rsidR="00207C73" w:rsidRPr="00BD72B6">
        <w:rPr>
          <w:rFonts w:cs="Arial"/>
          <w:lang w:eastAsia="pl-PL"/>
        </w:rPr>
        <w:t>opieki zdrowotnej</w:t>
      </w:r>
      <w:r w:rsidRPr="00BD72B6">
        <w:rPr>
          <w:rFonts w:cs="Arial"/>
          <w:lang w:eastAsia="pl-PL"/>
        </w:rPr>
        <w:t>, bezpieczeństwa, potrzeb bytowych, kultury, specjalne usługi mieszkaniowe</w:t>
      </w:r>
      <w:r w:rsidR="00A71FF4" w:rsidRPr="00BD72B6">
        <w:rPr>
          <w:rFonts w:cs="Arial"/>
          <w:lang w:eastAsia="pl-PL"/>
        </w:rPr>
        <w:t xml:space="preserve">, w tym związane z </w:t>
      </w:r>
      <w:r w:rsidR="00DB5D1A" w:rsidRPr="00BD72B6">
        <w:rPr>
          <w:rFonts w:cs="Arial"/>
          <w:lang w:eastAsia="pl-PL"/>
        </w:rPr>
        <w:t>usuwanie</w:t>
      </w:r>
      <w:r w:rsidR="00A71FF4" w:rsidRPr="00BD72B6">
        <w:rPr>
          <w:rFonts w:cs="Arial"/>
          <w:lang w:eastAsia="pl-PL"/>
        </w:rPr>
        <w:t>m</w:t>
      </w:r>
      <w:r w:rsidR="00DB5D1A" w:rsidRPr="00BD72B6">
        <w:rPr>
          <w:rFonts w:cs="Arial"/>
          <w:lang w:eastAsia="pl-PL"/>
        </w:rPr>
        <w:t xml:space="preserve"> </w:t>
      </w:r>
      <w:r w:rsidRPr="00BD72B6">
        <w:rPr>
          <w:rFonts w:cs="Arial"/>
          <w:lang w:eastAsia="pl-PL"/>
        </w:rPr>
        <w:t>barier architektonicznych</w:t>
      </w:r>
      <w:r w:rsidR="004B5A9C" w:rsidRPr="00BD72B6">
        <w:rPr>
          <w:rFonts w:cs="Arial"/>
          <w:lang w:eastAsia="pl-PL"/>
        </w:rPr>
        <w:t>.</w:t>
      </w:r>
    </w:p>
    <w:p w14:paraId="54AC542D" w14:textId="3E5F710B" w:rsidR="00087B93" w:rsidRPr="00E448CB" w:rsidRDefault="003428EF" w:rsidP="00176414">
      <w:pPr>
        <w:suppressLineNumbers/>
        <w:suppressAutoHyphens/>
        <w:jc w:val="left"/>
        <w:rPr>
          <w:rFonts w:cs="Arial"/>
          <w:lang w:eastAsia="pl-PL"/>
        </w:rPr>
      </w:pPr>
      <w:r w:rsidRPr="00BD72B6">
        <w:rPr>
          <w:rFonts w:cs="Arial"/>
          <w:lang w:eastAsia="pl-PL"/>
        </w:rPr>
        <w:lastRenderedPageBreak/>
        <w:t>W</w:t>
      </w:r>
      <w:r w:rsidR="00087B93" w:rsidRPr="00BD72B6">
        <w:rPr>
          <w:rFonts w:cs="Arial"/>
          <w:lang w:eastAsia="pl-PL"/>
        </w:rPr>
        <w:t xml:space="preserve"> procesie delimitacji obszaru zdegradowanego należy przeanalizować </w:t>
      </w:r>
      <w:r w:rsidR="00414A1D" w:rsidRPr="00BD72B6">
        <w:rPr>
          <w:rFonts w:cs="Arial"/>
          <w:lang w:eastAsia="pl-PL"/>
        </w:rPr>
        <w:t xml:space="preserve">istotny </w:t>
      </w:r>
      <w:r w:rsidR="00087B93" w:rsidRPr="00BD72B6">
        <w:rPr>
          <w:rFonts w:cs="Arial"/>
          <w:lang w:eastAsia="pl-PL"/>
        </w:rPr>
        <w:t xml:space="preserve">dla </w:t>
      </w:r>
      <w:r w:rsidR="00076211" w:rsidRPr="00BD72B6">
        <w:rPr>
          <w:rFonts w:cs="Arial"/>
          <w:lang w:eastAsia="pl-PL"/>
        </w:rPr>
        <w:t>Białegostoku</w:t>
      </w:r>
      <w:r w:rsidR="00087B93" w:rsidRPr="00BD72B6">
        <w:rPr>
          <w:rFonts w:cs="Arial"/>
          <w:lang w:eastAsia="pl-PL"/>
        </w:rPr>
        <w:t xml:space="preserve"> problem starości demograficznej</w:t>
      </w:r>
      <w:r w:rsidR="00702C0C" w:rsidRPr="00BD72B6">
        <w:rPr>
          <w:rFonts w:cs="Arial"/>
          <w:lang w:eastAsia="pl-PL"/>
        </w:rPr>
        <w:t xml:space="preserve">, w szczególności </w:t>
      </w:r>
      <w:r w:rsidR="001C44A3" w:rsidRPr="00BD72B6">
        <w:rPr>
          <w:rFonts w:cs="Arial"/>
          <w:lang w:eastAsia="pl-PL"/>
        </w:rPr>
        <w:t>udział</w:t>
      </w:r>
      <w:r w:rsidR="00FA381B" w:rsidRPr="00BD72B6">
        <w:rPr>
          <w:rFonts w:cs="Arial"/>
          <w:lang w:eastAsia="pl-PL"/>
        </w:rPr>
        <w:t xml:space="preserve"> w populacji </w:t>
      </w:r>
      <w:r w:rsidR="00BD72B6" w:rsidRPr="00BD72B6">
        <w:rPr>
          <w:rFonts w:cs="Arial"/>
          <w:lang w:eastAsia="pl-PL"/>
        </w:rPr>
        <w:br/>
      </w:r>
      <w:r w:rsidR="00FA381B" w:rsidRPr="00BD72B6">
        <w:rPr>
          <w:rFonts w:cs="Arial"/>
          <w:lang w:eastAsia="pl-PL"/>
        </w:rPr>
        <w:t>i rozmieszczenie</w:t>
      </w:r>
      <w:r w:rsidR="001C44A3" w:rsidRPr="00BD72B6">
        <w:rPr>
          <w:rFonts w:cs="Arial"/>
          <w:lang w:eastAsia="pl-PL"/>
        </w:rPr>
        <w:t xml:space="preserve"> </w:t>
      </w:r>
      <w:r w:rsidR="00FA381B" w:rsidRPr="00BD72B6">
        <w:rPr>
          <w:rFonts w:cs="Arial"/>
          <w:lang w:eastAsia="pl-PL"/>
        </w:rPr>
        <w:t>osób w wieku poprodukcyjnym</w:t>
      </w:r>
      <w:r w:rsidR="00E448CB" w:rsidRPr="00BD72B6">
        <w:rPr>
          <w:rFonts w:cs="Arial"/>
          <w:lang w:eastAsia="pl-PL"/>
        </w:rPr>
        <w:t>, jako osób zaliczanych do grupy mieszkańców ze szczególnymi potrzebami</w:t>
      </w:r>
      <w:r w:rsidR="00702C0C" w:rsidRPr="00BD72B6">
        <w:rPr>
          <w:rFonts w:cs="Arial"/>
          <w:lang w:eastAsia="pl-PL"/>
        </w:rPr>
        <w:t>.</w:t>
      </w:r>
    </w:p>
    <w:p w14:paraId="3E616AF9" w14:textId="77777777" w:rsidR="00FB0384" w:rsidRPr="00C570A8" w:rsidRDefault="00FB0384" w:rsidP="00176414">
      <w:pPr>
        <w:pStyle w:val="03WYRNIENIE"/>
        <w:suppressLineNumbers/>
        <w:suppressAutoHyphens/>
        <w:spacing w:after="0"/>
        <w:jc w:val="left"/>
        <w:rPr>
          <w:rFonts w:cs="Arial"/>
        </w:rPr>
      </w:pPr>
      <w:r w:rsidRPr="00C570A8">
        <w:rPr>
          <w:rFonts w:cs="Arial"/>
        </w:rPr>
        <w:t>Bezrobocie</w:t>
      </w:r>
    </w:p>
    <w:p w14:paraId="3A51AA33" w14:textId="41C230A1" w:rsidR="00FB0384" w:rsidRPr="00D14286" w:rsidRDefault="00891BC9" w:rsidP="00176414">
      <w:pPr>
        <w:suppressLineNumbers/>
        <w:suppressAutoHyphens/>
        <w:jc w:val="left"/>
        <w:rPr>
          <w:rFonts w:cs="Arial"/>
          <w:highlight w:val="yellow"/>
          <w:lang w:eastAsia="pl-PL"/>
        </w:rPr>
      </w:pPr>
      <w:r w:rsidRPr="00891BC9">
        <w:rPr>
          <w:rFonts w:cs="Arial"/>
          <w:lang w:eastAsia="pl-PL"/>
        </w:rPr>
        <w:t>W latach 2017-2019 s</w:t>
      </w:r>
      <w:r w:rsidR="00FB0384" w:rsidRPr="00891BC9">
        <w:rPr>
          <w:rFonts w:cs="Arial"/>
          <w:lang w:eastAsia="pl-PL"/>
        </w:rPr>
        <w:t>kala bezrobocia na terenie miast</w:t>
      </w:r>
      <w:r w:rsidR="001C473F" w:rsidRPr="00891BC9">
        <w:rPr>
          <w:rFonts w:cs="Arial"/>
          <w:lang w:eastAsia="pl-PL"/>
        </w:rPr>
        <w:t xml:space="preserve">a </w:t>
      </w:r>
      <w:r w:rsidR="00637A90" w:rsidRPr="00891BC9">
        <w:rPr>
          <w:rFonts w:cs="Arial"/>
          <w:lang w:eastAsia="pl-PL"/>
        </w:rPr>
        <w:t>ulega</w:t>
      </w:r>
      <w:r w:rsidRPr="00891BC9">
        <w:rPr>
          <w:rFonts w:cs="Arial"/>
          <w:lang w:eastAsia="pl-PL"/>
        </w:rPr>
        <w:t>ła</w:t>
      </w:r>
      <w:r w:rsidR="00637A90" w:rsidRPr="00891BC9">
        <w:rPr>
          <w:rFonts w:cs="Arial"/>
          <w:lang w:eastAsia="pl-PL"/>
        </w:rPr>
        <w:t xml:space="preserve"> </w:t>
      </w:r>
      <w:r w:rsidR="001C473F" w:rsidRPr="00891BC9">
        <w:rPr>
          <w:rFonts w:cs="Arial"/>
          <w:lang w:eastAsia="pl-PL"/>
        </w:rPr>
        <w:t>systematyczn</w:t>
      </w:r>
      <w:r w:rsidRPr="00891BC9">
        <w:rPr>
          <w:rFonts w:cs="Arial"/>
          <w:lang w:eastAsia="pl-PL"/>
        </w:rPr>
        <w:t xml:space="preserve">emu zmniejszaniu, jednak w 2020 zwiększyła się w stosunku do roku poprzedzającego, wpływ na to miał wybuch pandemii </w:t>
      </w:r>
      <w:proofErr w:type="spellStart"/>
      <w:r w:rsidRPr="00891BC9">
        <w:rPr>
          <w:rFonts w:cs="Arial"/>
          <w:lang w:eastAsia="pl-PL"/>
        </w:rPr>
        <w:t>Covid</w:t>
      </w:r>
      <w:proofErr w:type="spellEnd"/>
      <w:r w:rsidRPr="00891BC9">
        <w:rPr>
          <w:rFonts w:cs="Arial"/>
          <w:lang w:eastAsia="pl-PL"/>
        </w:rPr>
        <w:t xml:space="preserve"> 19.</w:t>
      </w:r>
      <w:r w:rsidR="001C473F" w:rsidRPr="00891BC9">
        <w:rPr>
          <w:rFonts w:cs="Arial"/>
          <w:lang w:eastAsia="pl-PL"/>
        </w:rPr>
        <w:t xml:space="preserve"> </w:t>
      </w:r>
      <w:r w:rsidRPr="00891BC9">
        <w:rPr>
          <w:rFonts w:cs="Arial"/>
          <w:lang w:eastAsia="pl-PL"/>
        </w:rPr>
        <w:t xml:space="preserve">W 2021 liczba osób bezrobotnych znowu przybrała trend malejący. </w:t>
      </w:r>
      <w:r w:rsidR="001C473F" w:rsidRPr="00891BC9">
        <w:rPr>
          <w:rFonts w:cs="Arial"/>
          <w:lang w:eastAsia="pl-PL"/>
        </w:rPr>
        <w:t>W porównaniu z rokiem 2017</w:t>
      </w:r>
      <w:r w:rsidR="00FB0384" w:rsidRPr="00891BC9">
        <w:rPr>
          <w:rFonts w:cs="Arial"/>
          <w:lang w:eastAsia="pl-PL"/>
        </w:rPr>
        <w:t xml:space="preserve"> r. liczba osób bezrobotnych </w:t>
      </w:r>
      <w:r w:rsidR="001C473F" w:rsidRPr="00891BC9">
        <w:rPr>
          <w:rFonts w:cs="Arial"/>
          <w:lang w:eastAsia="pl-PL"/>
        </w:rPr>
        <w:t xml:space="preserve">w 2021 </w:t>
      </w:r>
      <w:r w:rsidRPr="00891BC9">
        <w:rPr>
          <w:rFonts w:cs="Arial"/>
          <w:lang w:eastAsia="pl-PL"/>
        </w:rPr>
        <w:t>była</w:t>
      </w:r>
      <w:r w:rsidR="001C473F" w:rsidRPr="00891BC9">
        <w:rPr>
          <w:rFonts w:cs="Arial"/>
          <w:lang w:eastAsia="pl-PL"/>
        </w:rPr>
        <w:t xml:space="preserve"> mniejsza </w:t>
      </w:r>
      <w:r w:rsidRPr="00891BC9">
        <w:rPr>
          <w:rFonts w:cs="Arial"/>
          <w:lang w:eastAsia="pl-PL"/>
        </w:rPr>
        <w:br/>
      </w:r>
      <w:r w:rsidR="001C473F" w:rsidRPr="00891BC9">
        <w:rPr>
          <w:rFonts w:cs="Arial"/>
          <w:lang w:eastAsia="pl-PL"/>
        </w:rPr>
        <w:t xml:space="preserve">o </w:t>
      </w:r>
      <w:r w:rsidRPr="00891BC9">
        <w:rPr>
          <w:rFonts w:cs="Arial"/>
          <w:lang w:eastAsia="pl-PL"/>
        </w:rPr>
        <w:t>752 zarejestrowanych (</w:t>
      </w:r>
      <w:r w:rsidRPr="00891BC9">
        <w:rPr>
          <w:rFonts w:cs="Arial"/>
          <w:lang w:eastAsia="pl-PL"/>
        </w:rPr>
        <w:fldChar w:fldCharType="begin"/>
      </w:r>
      <w:r w:rsidRPr="00891BC9">
        <w:rPr>
          <w:rFonts w:cs="Arial"/>
          <w:lang w:eastAsia="pl-PL"/>
        </w:rPr>
        <w:instrText xml:space="preserve"> REF _Ref85464161 \h  \* MERGEFORMAT </w:instrText>
      </w:r>
      <w:r w:rsidRPr="00891BC9">
        <w:rPr>
          <w:rFonts w:cs="Arial"/>
          <w:lang w:eastAsia="pl-PL"/>
        </w:rPr>
      </w:r>
      <w:r w:rsidRPr="00891BC9">
        <w:rPr>
          <w:rFonts w:cs="Arial"/>
          <w:lang w:eastAsia="pl-PL"/>
        </w:rPr>
        <w:fldChar w:fldCharType="separate"/>
      </w:r>
      <w:r w:rsidR="00AB5FEF" w:rsidRPr="00C570A8">
        <w:t xml:space="preserve">Tab. </w:t>
      </w:r>
      <w:r w:rsidR="00AB5FEF">
        <w:rPr>
          <w:noProof/>
        </w:rPr>
        <w:t>4</w:t>
      </w:r>
      <w:r w:rsidRPr="00891BC9">
        <w:rPr>
          <w:rFonts w:cs="Arial"/>
          <w:lang w:eastAsia="pl-PL"/>
        </w:rPr>
        <w:fldChar w:fldCharType="end"/>
      </w:r>
      <w:r w:rsidRPr="00891BC9">
        <w:rPr>
          <w:rFonts w:cs="Arial"/>
          <w:lang w:eastAsia="pl-PL"/>
        </w:rPr>
        <w:t xml:space="preserve">). W strukturze bezrobocia rejestrowanego przeważają kobiety, w </w:t>
      </w:r>
      <w:r w:rsidRPr="00B61B65">
        <w:rPr>
          <w:rFonts w:cs="Arial"/>
          <w:lang w:eastAsia="pl-PL"/>
        </w:rPr>
        <w:t xml:space="preserve">2021 </w:t>
      </w:r>
      <w:r w:rsidR="00FB0384" w:rsidRPr="00B61B65">
        <w:rPr>
          <w:rFonts w:cs="Arial"/>
          <w:lang w:eastAsia="pl-PL"/>
        </w:rPr>
        <w:t xml:space="preserve">r. </w:t>
      </w:r>
      <w:r w:rsidRPr="00B61B65">
        <w:rPr>
          <w:rFonts w:cs="Arial"/>
          <w:lang w:eastAsia="pl-PL"/>
        </w:rPr>
        <w:t>stanowiły one 55% osób pozostających</w:t>
      </w:r>
      <w:r w:rsidR="00FF19F0" w:rsidRPr="00B61B65">
        <w:rPr>
          <w:rFonts w:cs="Arial"/>
          <w:lang w:eastAsia="pl-PL"/>
        </w:rPr>
        <w:t xml:space="preserve"> bez pracy. P</w:t>
      </w:r>
      <w:r w:rsidRPr="00B61B65">
        <w:rPr>
          <w:rFonts w:cs="Arial"/>
          <w:lang w:eastAsia="pl-PL"/>
        </w:rPr>
        <w:t>roblemem jest wysoki udział osób długotrwale pozostających</w:t>
      </w:r>
      <w:r w:rsidR="001C473F" w:rsidRPr="00B61B65">
        <w:rPr>
          <w:rFonts w:cs="Arial"/>
          <w:lang w:eastAsia="pl-PL"/>
        </w:rPr>
        <w:t xml:space="preserve"> </w:t>
      </w:r>
      <w:r w:rsidR="00FB0384" w:rsidRPr="00B61B65">
        <w:rPr>
          <w:rFonts w:cs="Arial"/>
          <w:lang w:eastAsia="pl-PL"/>
        </w:rPr>
        <w:t xml:space="preserve">bez pracy – </w:t>
      </w:r>
      <w:r w:rsidRPr="00B61B65">
        <w:rPr>
          <w:rFonts w:cs="Arial"/>
          <w:lang w:eastAsia="pl-PL"/>
        </w:rPr>
        <w:t>61,7% ogółu bezrobotnych. Również wysoki jest odsetek</w:t>
      </w:r>
      <w:r w:rsidR="001C473F" w:rsidRPr="00B61B65">
        <w:rPr>
          <w:rFonts w:cs="Arial"/>
          <w:lang w:eastAsia="pl-PL"/>
        </w:rPr>
        <w:t xml:space="preserve"> osób bezrobotnych</w:t>
      </w:r>
      <w:r w:rsidR="00FF19F0" w:rsidRPr="00B61B65">
        <w:rPr>
          <w:rFonts w:cs="Arial"/>
          <w:lang w:eastAsia="pl-PL"/>
        </w:rPr>
        <w:t xml:space="preserve"> bez kwalifikacji zawodowych</w:t>
      </w:r>
      <w:r w:rsidR="001C473F" w:rsidRPr="00B61B65">
        <w:rPr>
          <w:rFonts w:cs="Arial"/>
          <w:lang w:eastAsia="pl-PL"/>
        </w:rPr>
        <w:t xml:space="preserve"> oraz</w:t>
      </w:r>
      <w:r w:rsidR="00FF19F0" w:rsidRPr="00B61B65">
        <w:rPr>
          <w:rFonts w:cs="Arial"/>
          <w:lang w:eastAsia="pl-PL"/>
        </w:rPr>
        <w:t xml:space="preserve"> powyżej 50 r.ż.</w:t>
      </w:r>
      <w:r w:rsidR="001C473F" w:rsidRPr="00B61B65">
        <w:rPr>
          <w:rFonts w:cs="Arial"/>
          <w:lang w:eastAsia="pl-PL"/>
        </w:rPr>
        <w:t xml:space="preserve">, stanowią one kolejno </w:t>
      </w:r>
      <w:r w:rsidRPr="00B61B65">
        <w:rPr>
          <w:rFonts w:cs="Arial"/>
          <w:lang w:eastAsia="pl-PL"/>
        </w:rPr>
        <w:t>31,3</w:t>
      </w:r>
      <w:r w:rsidR="001C473F" w:rsidRPr="00B61B65">
        <w:rPr>
          <w:rFonts w:cs="Arial"/>
          <w:lang w:eastAsia="pl-PL"/>
        </w:rPr>
        <w:t>%</w:t>
      </w:r>
      <w:r w:rsidR="00FF19F0" w:rsidRPr="00B61B65">
        <w:rPr>
          <w:rFonts w:cs="Arial"/>
          <w:lang w:eastAsia="pl-PL"/>
        </w:rPr>
        <w:t xml:space="preserve"> i 28,9% </w:t>
      </w:r>
      <w:r w:rsidR="001C473F" w:rsidRPr="00B61B65">
        <w:rPr>
          <w:rFonts w:cs="Arial"/>
          <w:lang w:eastAsia="pl-PL"/>
        </w:rPr>
        <w:t>ogółu</w:t>
      </w:r>
      <w:r w:rsidR="00FF19F0" w:rsidRPr="00B61B65">
        <w:rPr>
          <w:rFonts w:cs="Arial"/>
          <w:lang w:eastAsia="pl-PL"/>
        </w:rPr>
        <w:t xml:space="preserve"> bezrobotnych</w:t>
      </w:r>
      <w:r w:rsidR="001C473F" w:rsidRPr="00B61B65">
        <w:rPr>
          <w:rFonts w:cs="Arial"/>
          <w:lang w:eastAsia="pl-PL"/>
        </w:rPr>
        <w:t xml:space="preserve">. Ponadto należy zwrócić uwagę, że </w:t>
      </w:r>
      <w:r w:rsidR="00FF19F0" w:rsidRPr="00B61B65">
        <w:rPr>
          <w:rFonts w:cs="Arial"/>
          <w:lang w:eastAsia="pl-PL"/>
        </w:rPr>
        <w:t>14,5</w:t>
      </w:r>
      <w:r w:rsidR="001C473F" w:rsidRPr="00B61B65">
        <w:rPr>
          <w:rFonts w:cs="Arial"/>
          <w:lang w:eastAsia="pl-PL"/>
        </w:rPr>
        <w:t>%</w:t>
      </w:r>
      <w:r w:rsidR="00FF19F0" w:rsidRPr="00B61B65">
        <w:rPr>
          <w:rFonts w:cs="Arial"/>
          <w:lang w:eastAsia="pl-PL"/>
        </w:rPr>
        <w:t xml:space="preserve"> ogółu (32,3% wśród bezrobotnych kobiet) to mamy, które nie podjęły</w:t>
      </w:r>
      <w:r w:rsidR="001C473F" w:rsidRPr="00B61B65">
        <w:rPr>
          <w:rFonts w:cs="Arial"/>
          <w:lang w:eastAsia="pl-PL"/>
        </w:rPr>
        <w:t xml:space="preserve"> zatrudnienia po urodzeniu dziecka </w:t>
      </w:r>
      <w:r w:rsidR="00FB0384" w:rsidRPr="00B61B65">
        <w:rPr>
          <w:rFonts w:cs="Arial"/>
          <w:lang w:eastAsia="pl-PL"/>
        </w:rPr>
        <w:t>(</w:t>
      </w:r>
      <w:r w:rsidR="001C473F" w:rsidRPr="00B61B65">
        <w:rPr>
          <w:rFonts w:cs="Arial"/>
          <w:lang w:eastAsia="pl-PL"/>
        </w:rPr>
        <w:fldChar w:fldCharType="begin"/>
      </w:r>
      <w:r w:rsidR="001C473F" w:rsidRPr="00B61B65">
        <w:rPr>
          <w:rFonts w:cs="Arial"/>
          <w:lang w:eastAsia="pl-PL"/>
        </w:rPr>
        <w:instrText xml:space="preserve"> REF _Ref115288329 \h  \* MERGEFORMAT </w:instrText>
      </w:r>
      <w:r w:rsidR="001C473F" w:rsidRPr="00B61B65">
        <w:rPr>
          <w:rFonts w:cs="Arial"/>
          <w:lang w:eastAsia="pl-PL"/>
        </w:rPr>
      </w:r>
      <w:r w:rsidR="001C473F" w:rsidRPr="00B61B65">
        <w:rPr>
          <w:rFonts w:cs="Arial"/>
          <w:lang w:eastAsia="pl-PL"/>
        </w:rPr>
        <w:fldChar w:fldCharType="separate"/>
      </w:r>
      <w:r w:rsidR="00AB5FEF" w:rsidRPr="00C570A8">
        <w:t xml:space="preserve">Tab. </w:t>
      </w:r>
      <w:r w:rsidR="00AB5FEF">
        <w:rPr>
          <w:noProof/>
        </w:rPr>
        <w:t>5</w:t>
      </w:r>
      <w:r w:rsidR="001C473F" w:rsidRPr="00B61B65">
        <w:rPr>
          <w:rFonts w:cs="Arial"/>
          <w:lang w:eastAsia="pl-PL"/>
        </w:rPr>
        <w:fldChar w:fldCharType="end"/>
      </w:r>
      <w:r w:rsidR="00FB0384" w:rsidRPr="00B61B65">
        <w:rPr>
          <w:rFonts w:cs="Arial"/>
          <w:lang w:eastAsia="pl-PL"/>
        </w:rPr>
        <w:t>).</w:t>
      </w:r>
    </w:p>
    <w:p w14:paraId="69FB34E6" w14:textId="563D362B" w:rsidR="00FB0384" w:rsidRPr="00C570A8" w:rsidRDefault="00FB0384" w:rsidP="00176414">
      <w:pPr>
        <w:pStyle w:val="04TABELA"/>
        <w:jc w:val="left"/>
      </w:pPr>
      <w:bookmarkStart w:id="42" w:name="_Ref85464161"/>
      <w:bookmarkStart w:id="43" w:name="_Toc133572903"/>
      <w:r w:rsidRPr="00C570A8">
        <w:t xml:space="preserve">Tab. </w:t>
      </w:r>
      <w:r w:rsidRPr="00C570A8">
        <w:fldChar w:fldCharType="begin"/>
      </w:r>
      <w:r w:rsidRPr="00C570A8">
        <w:instrText>SEQ Tab. \* ARABIC</w:instrText>
      </w:r>
      <w:r w:rsidRPr="00C570A8">
        <w:fldChar w:fldCharType="separate"/>
      </w:r>
      <w:r w:rsidR="00AB5FEF">
        <w:rPr>
          <w:noProof/>
        </w:rPr>
        <w:t>4</w:t>
      </w:r>
      <w:r w:rsidRPr="00C570A8">
        <w:fldChar w:fldCharType="end"/>
      </w:r>
      <w:bookmarkEnd w:id="42"/>
      <w:r w:rsidRPr="00C570A8">
        <w:t xml:space="preserve">. Informacje o </w:t>
      </w:r>
      <w:r w:rsidRPr="00C3580E">
        <w:t>bezrobotnych</w:t>
      </w:r>
      <w:r w:rsidRPr="00C570A8">
        <w:t xml:space="preserve"> zarejestrowanych w </w:t>
      </w:r>
      <w:r w:rsidR="00643A53">
        <w:t>Białymstoku</w:t>
      </w:r>
      <w:r w:rsidRPr="00C570A8">
        <w:t xml:space="preserve"> w latach </w:t>
      </w:r>
      <w:r>
        <w:t>2017-2021</w:t>
      </w:r>
      <w:bookmarkEnd w:id="43"/>
    </w:p>
    <w:tbl>
      <w:tblPr>
        <w:tblStyle w:val="TabelaK"/>
        <w:tblW w:w="5000" w:type="pct"/>
        <w:tblBorders>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4860"/>
        <w:gridCol w:w="886"/>
        <w:gridCol w:w="886"/>
        <w:gridCol w:w="886"/>
        <w:gridCol w:w="886"/>
        <w:gridCol w:w="882"/>
      </w:tblGrid>
      <w:tr w:rsidR="00FB0384" w:rsidRPr="00C3580E" w14:paraId="78576E15" w14:textId="77777777" w:rsidTr="00FE699C">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617" w:type="pct"/>
            <w:tcBorders>
              <w:bottom w:val="none" w:sz="0" w:space="0" w:color="auto"/>
            </w:tcBorders>
            <w:shd w:val="clear" w:color="auto" w:fill="auto"/>
          </w:tcPr>
          <w:p w14:paraId="65295B9B" w14:textId="77777777" w:rsidR="00FB0384" w:rsidRPr="00C3580E" w:rsidRDefault="00FB0384" w:rsidP="00176414">
            <w:pPr>
              <w:pStyle w:val="07TEKSTTABELI"/>
              <w:suppressLineNumbers/>
              <w:suppressAutoHyphens/>
              <w:jc w:val="left"/>
              <w:rPr>
                <w:rFonts w:cs="Arial"/>
                <w:szCs w:val="18"/>
              </w:rPr>
            </w:pPr>
          </w:p>
        </w:tc>
        <w:tc>
          <w:tcPr>
            <w:tcW w:w="477" w:type="pct"/>
            <w:tcBorders>
              <w:bottom w:val="none" w:sz="0" w:space="0" w:color="auto"/>
            </w:tcBorders>
          </w:tcPr>
          <w:p w14:paraId="7EAC3367" w14:textId="77777777" w:rsidR="00FB0384" w:rsidRPr="003B587C" w:rsidRDefault="00FB0384"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2017</w:t>
            </w:r>
          </w:p>
        </w:tc>
        <w:tc>
          <w:tcPr>
            <w:tcW w:w="477" w:type="pct"/>
            <w:tcBorders>
              <w:bottom w:val="none" w:sz="0" w:space="0" w:color="auto"/>
            </w:tcBorders>
          </w:tcPr>
          <w:p w14:paraId="2F3CFE6A" w14:textId="77777777" w:rsidR="00FB0384" w:rsidRPr="003B587C" w:rsidRDefault="00FB0384"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2018</w:t>
            </w:r>
          </w:p>
        </w:tc>
        <w:tc>
          <w:tcPr>
            <w:tcW w:w="477" w:type="pct"/>
            <w:tcBorders>
              <w:bottom w:val="none" w:sz="0" w:space="0" w:color="auto"/>
            </w:tcBorders>
          </w:tcPr>
          <w:p w14:paraId="51F8F60F" w14:textId="77777777" w:rsidR="00FB0384" w:rsidRPr="003B587C" w:rsidRDefault="00FB0384"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2019</w:t>
            </w:r>
          </w:p>
        </w:tc>
        <w:tc>
          <w:tcPr>
            <w:tcW w:w="477" w:type="pct"/>
            <w:tcBorders>
              <w:bottom w:val="none" w:sz="0" w:space="0" w:color="auto"/>
            </w:tcBorders>
          </w:tcPr>
          <w:p w14:paraId="57047736" w14:textId="77777777" w:rsidR="00FB0384" w:rsidRPr="003B587C" w:rsidRDefault="00FB0384"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2020</w:t>
            </w:r>
          </w:p>
        </w:tc>
        <w:tc>
          <w:tcPr>
            <w:tcW w:w="475" w:type="pct"/>
            <w:tcBorders>
              <w:bottom w:val="none" w:sz="0" w:space="0" w:color="auto"/>
            </w:tcBorders>
          </w:tcPr>
          <w:p w14:paraId="615E43AF" w14:textId="77777777" w:rsidR="00FB0384" w:rsidRPr="003B587C" w:rsidRDefault="00FB0384"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Pr>
                <w:rFonts w:cs="Arial"/>
                <w:color w:val="C00000"/>
                <w:szCs w:val="18"/>
              </w:rPr>
              <w:t>2021</w:t>
            </w:r>
          </w:p>
        </w:tc>
      </w:tr>
      <w:tr w:rsidR="00C54914" w:rsidRPr="00C3580E" w14:paraId="0EF19AA6" w14:textId="77777777" w:rsidTr="00FE699C">
        <w:trPr>
          <w:trHeight w:val="283"/>
        </w:trPr>
        <w:tc>
          <w:tcPr>
            <w:cnfStyle w:val="001000000000" w:firstRow="0" w:lastRow="0" w:firstColumn="1" w:lastColumn="0" w:oddVBand="0" w:evenVBand="0" w:oddHBand="0" w:evenHBand="0" w:firstRowFirstColumn="0" w:firstRowLastColumn="0" w:lastRowFirstColumn="0" w:lastRowLastColumn="0"/>
            <w:tcW w:w="2617" w:type="pct"/>
            <w:tcBorders>
              <w:bottom w:val="none" w:sz="0" w:space="0" w:color="auto"/>
            </w:tcBorders>
          </w:tcPr>
          <w:p w14:paraId="4D270FD8" w14:textId="77777777" w:rsidR="00C54914" w:rsidRPr="003B587C" w:rsidRDefault="00C54914" w:rsidP="00176414">
            <w:pPr>
              <w:pStyle w:val="07TEKSTTABELI"/>
              <w:suppressLineNumbers/>
              <w:suppressAutoHyphens/>
              <w:jc w:val="left"/>
              <w:rPr>
                <w:rFonts w:cs="Arial"/>
                <w:color w:val="C00000"/>
                <w:szCs w:val="18"/>
              </w:rPr>
            </w:pPr>
            <w:r w:rsidRPr="003B587C">
              <w:rPr>
                <w:rFonts w:cs="Arial"/>
                <w:color w:val="C00000"/>
                <w:szCs w:val="18"/>
              </w:rPr>
              <w:t>Bezrobotni ogółem</w:t>
            </w:r>
          </w:p>
        </w:tc>
        <w:tc>
          <w:tcPr>
            <w:tcW w:w="477" w:type="pct"/>
            <w:shd w:val="clear" w:color="auto" w:fill="auto"/>
            <w:vAlign w:val="bottom"/>
          </w:tcPr>
          <w:p w14:paraId="6E97A0D1" w14:textId="0301D8D6" w:rsidR="00C54914" w:rsidRPr="00C3580E" w:rsidRDefault="002F7B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8</w:t>
            </w:r>
            <w:r w:rsidR="00DD29FD">
              <w:rPr>
                <w:rFonts w:cs="Arial"/>
                <w:szCs w:val="18"/>
              </w:rPr>
              <w:t xml:space="preserve"> </w:t>
            </w:r>
            <w:r>
              <w:rPr>
                <w:rFonts w:cs="Arial"/>
                <w:szCs w:val="18"/>
              </w:rPr>
              <w:t>877</w:t>
            </w:r>
          </w:p>
        </w:tc>
        <w:tc>
          <w:tcPr>
            <w:tcW w:w="477" w:type="pct"/>
            <w:shd w:val="clear" w:color="auto" w:fill="auto"/>
            <w:vAlign w:val="bottom"/>
          </w:tcPr>
          <w:p w14:paraId="4A01597A" w14:textId="0A24FCB3" w:rsidR="00C54914" w:rsidRPr="00C3580E" w:rsidRDefault="0004481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8</w:t>
            </w:r>
            <w:r w:rsidR="00DD29FD">
              <w:rPr>
                <w:rFonts w:cs="Arial"/>
                <w:szCs w:val="18"/>
              </w:rPr>
              <w:t xml:space="preserve"> </w:t>
            </w:r>
            <w:r>
              <w:rPr>
                <w:rFonts w:cs="Arial"/>
                <w:szCs w:val="18"/>
              </w:rPr>
              <w:t>001</w:t>
            </w:r>
          </w:p>
        </w:tc>
        <w:tc>
          <w:tcPr>
            <w:tcW w:w="477" w:type="pct"/>
            <w:shd w:val="clear" w:color="auto" w:fill="auto"/>
            <w:vAlign w:val="bottom"/>
          </w:tcPr>
          <w:p w14:paraId="30D2785C" w14:textId="180BCD28" w:rsidR="00C54914" w:rsidRPr="00C3580E" w:rsidRDefault="0004481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7</w:t>
            </w:r>
            <w:r w:rsidR="00DD29FD">
              <w:rPr>
                <w:rFonts w:cs="Arial"/>
                <w:szCs w:val="18"/>
              </w:rPr>
              <w:t xml:space="preserve"> </w:t>
            </w:r>
            <w:r>
              <w:rPr>
                <w:rFonts w:cs="Arial"/>
                <w:szCs w:val="18"/>
              </w:rPr>
              <w:t>072</w:t>
            </w:r>
          </w:p>
        </w:tc>
        <w:tc>
          <w:tcPr>
            <w:tcW w:w="477" w:type="pct"/>
            <w:shd w:val="clear" w:color="auto" w:fill="auto"/>
            <w:vAlign w:val="bottom"/>
          </w:tcPr>
          <w:p w14:paraId="15602F80" w14:textId="535A487E" w:rsidR="00C54914" w:rsidRPr="00C3580E" w:rsidRDefault="0004481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9</w:t>
            </w:r>
            <w:r w:rsidR="00DD29FD">
              <w:rPr>
                <w:rFonts w:cs="Arial"/>
                <w:szCs w:val="18"/>
              </w:rPr>
              <w:t xml:space="preserve"> </w:t>
            </w:r>
            <w:r>
              <w:rPr>
                <w:rFonts w:cs="Arial"/>
                <w:szCs w:val="18"/>
              </w:rPr>
              <w:t>110</w:t>
            </w:r>
          </w:p>
        </w:tc>
        <w:tc>
          <w:tcPr>
            <w:tcW w:w="475" w:type="pct"/>
            <w:shd w:val="clear" w:color="auto" w:fill="auto"/>
            <w:vAlign w:val="bottom"/>
          </w:tcPr>
          <w:p w14:paraId="260AFF51" w14:textId="14BEB56A" w:rsidR="00C54914" w:rsidRPr="00C3580E" w:rsidRDefault="0004481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8</w:t>
            </w:r>
            <w:r w:rsidR="00DD29FD">
              <w:rPr>
                <w:rFonts w:cs="Arial"/>
                <w:szCs w:val="18"/>
              </w:rPr>
              <w:t xml:space="preserve"> </w:t>
            </w:r>
            <w:r>
              <w:rPr>
                <w:rFonts w:cs="Arial"/>
                <w:szCs w:val="18"/>
              </w:rPr>
              <w:t>125</w:t>
            </w:r>
          </w:p>
        </w:tc>
      </w:tr>
      <w:tr w:rsidR="00044813" w:rsidRPr="00C3580E" w14:paraId="2C9FA5C1" w14:textId="77777777" w:rsidTr="00FE699C">
        <w:trPr>
          <w:trHeight w:val="283"/>
        </w:trPr>
        <w:tc>
          <w:tcPr>
            <w:cnfStyle w:val="001000000000" w:firstRow="0" w:lastRow="0" w:firstColumn="1" w:lastColumn="0" w:oddVBand="0" w:evenVBand="0" w:oddHBand="0" w:evenHBand="0" w:firstRowFirstColumn="0" w:firstRowLastColumn="0" w:lastRowFirstColumn="0" w:lastRowLastColumn="0"/>
            <w:tcW w:w="2617" w:type="pct"/>
            <w:tcBorders>
              <w:bottom w:val="none" w:sz="0" w:space="0" w:color="auto"/>
            </w:tcBorders>
          </w:tcPr>
          <w:p w14:paraId="65C68C13" w14:textId="386919D2" w:rsidR="00044813" w:rsidRPr="003B587C" w:rsidRDefault="00044813" w:rsidP="00176414">
            <w:pPr>
              <w:pStyle w:val="07TEKSTTABELI"/>
              <w:suppressLineNumbers/>
              <w:suppressAutoHyphens/>
              <w:jc w:val="left"/>
              <w:rPr>
                <w:rFonts w:cs="Arial"/>
                <w:color w:val="C00000"/>
                <w:szCs w:val="18"/>
              </w:rPr>
            </w:pPr>
            <w:r w:rsidRPr="003B587C">
              <w:rPr>
                <w:rFonts w:cs="Arial"/>
                <w:color w:val="C00000"/>
                <w:szCs w:val="18"/>
              </w:rPr>
              <w:t>Bezrobotni mężczyźni</w:t>
            </w:r>
            <w:r>
              <w:rPr>
                <w:rFonts w:cs="Arial"/>
                <w:color w:val="C00000"/>
                <w:szCs w:val="18"/>
              </w:rPr>
              <w:t xml:space="preserve"> [%]</w:t>
            </w:r>
          </w:p>
        </w:tc>
        <w:tc>
          <w:tcPr>
            <w:tcW w:w="477" w:type="pct"/>
            <w:shd w:val="clear" w:color="auto" w:fill="auto"/>
            <w:vAlign w:val="bottom"/>
          </w:tcPr>
          <w:p w14:paraId="0CF89078" w14:textId="17B43A69" w:rsidR="00044813" w:rsidRPr="00C3580E" w:rsidRDefault="0004481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47,2</w:t>
            </w:r>
          </w:p>
        </w:tc>
        <w:tc>
          <w:tcPr>
            <w:tcW w:w="477" w:type="pct"/>
            <w:shd w:val="clear" w:color="auto" w:fill="auto"/>
            <w:vAlign w:val="bottom"/>
          </w:tcPr>
          <w:p w14:paraId="36CAFDB9" w14:textId="783193F9" w:rsidR="00044813" w:rsidRPr="00C3580E" w:rsidRDefault="0004481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48,2</w:t>
            </w:r>
          </w:p>
        </w:tc>
        <w:tc>
          <w:tcPr>
            <w:tcW w:w="477" w:type="pct"/>
            <w:shd w:val="clear" w:color="auto" w:fill="auto"/>
            <w:vAlign w:val="bottom"/>
          </w:tcPr>
          <w:p w14:paraId="2474698A" w14:textId="2106C2C0" w:rsidR="00044813" w:rsidRPr="00C3580E" w:rsidRDefault="0004481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47,9</w:t>
            </w:r>
          </w:p>
        </w:tc>
        <w:tc>
          <w:tcPr>
            <w:tcW w:w="477" w:type="pct"/>
            <w:shd w:val="clear" w:color="auto" w:fill="auto"/>
            <w:vAlign w:val="bottom"/>
          </w:tcPr>
          <w:p w14:paraId="2101A9FA" w14:textId="1B6A0D01" w:rsidR="00044813" w:rsidRPr="00C3580E" w:rsidRDefault="0004481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45,8</w:t>
            </w:r>
          </w:p>
        </w:tc>
        <w:tc>
          <w:tcPr>
            <w:tcW w:w="475" w:type="pct"/>
            <w:shd w:val="clear" w:color="auto" w:fill="auto"/>
            <w:vAlign w:val="bottom"/>
          </w:tcPr>
          <w:p w14:paraId="57E2A34D" w14:textId="4E819D41" w:rsidR="00044813" w:rsidRPr="00C3580E" w:rsidRDefault="0004481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45,0</w:t>
            </w:r>
          </w:p>
        </w:tc>
      </w:tr>
      <w:tr w:rsidR="00044813" w:rsidRPr="00C3580E" w14:paraId="4ABEAF3E" w14:textId="77777777" w:rsidTr="00FE699C">
        <w:trPr>
          <w:trHeight w:val="283"/>
        </w:trPr>
        <w:tc>
          <w:tcPr>
            <w:cnfStyle w:val="001000000000" w:firstRow="0" w:lastRow="0" w:firstColumn="1" w:lastColumn="0" w:oddVBand="0" w:evenVBand="0" w:oddHBand="0" w:evenHBand="0" w:firstRowFirstColumn="0" w:firstRowLastColumn="0" w:lastRowFirstColumn="0" w:lastRowLastColumn="0"/>
            <w:tcW w:w="2617" w:type="pct"/>
            <w:tcBorders>
              <w:bottom w:val="none" w:sz="0" w:space="0" w:color="auto"/>
            </w:tcBorders>
          </w:tcPr>
          <w:p w14:paraId="03A69C5B" w14:textId="27CB87FE" w:rsidR="00044813" w:rsidRPr="003B587C" w:rsidRDefault="00044813" w:rsidP="00176414">
            <w:pPr>
              <w:pStyle w:val="07TEKSTTABELI"/>
              <w:suppressLineNumbers/>
              <w:suppressAutoHyphens/>
              <w:jc w:val="left"/>
              <w:rPr>
                <w:rFonts w:cs="Arial"/>
                <w:color w:val="C00000"/>
                <w:szCs w:val="18"/>
              </w:rPr>
            </w:pPr>
            <w:r w:rsidRPr="003B587C">
              <w:rPr>
                <w:rFonts w:cs="Arial"/>
                <w:color w:val="C00000"/>
                <w:szCs w:val="18"/>
              </w:rPr>
              <w:t>Bezrobotne kobiety</w:t>
            </w:r>
            <w:r>
              <w:rPr>
                <w:rFonts w:cs="Arial"/>
                <w:color w:val="C00000"/>
                <w:szCs w:val="18"/>
              </w:rPr>
              <w:t xml:space="preserve"> [%]</w:t>
            </w:r>
          </w:p>
        </w:tc>
        <w:tc>
          <w:tcPr>
            <w:tcW w:w="477" w:type="pct"/>
            <w:shd w:val="clear" w:color="auto" w:fill="auto"/>
            <w:vAlign w:val="bottom"/>
          </w:tcPr>
          <w:p w14:paraId="29C90E3A" w14:textId="5D7AA1CD" w:rsidR="00044813" w:rsidRPr="00C3580E" w:rsidRDefault="0004481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52,8</w:t>
            </w:r>
          </w:p>
        </w:tc>
        <w:tc>
          <w:tcPr>
            <w:tcW w:w="477" w:type="pct"/>
            <w:shd w:val="clear" w:color="auto" w:fill="auto"/>
            <w:vAlign w:val="bottom"/>
          </w:tcPr>
          <w:p w14:paraId="21337F45" w14:textId="449E117C" w:rsidR="00044813" w:rsidRPr="00C3580E" w:rsidRDefault="0004481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51,8</w:t>
            </w:r>
          </w:p>
        </w:tc>
        <w:tc>
          <w:tcPr>
            <w:tcW w:w="477" w:type="pct"/>
            <w:shd w:val="clear" w:color="auto" w:fill="auto"/>
            <w:vAlign w:val="bottom"/>
          </w:tcPr>
          <w:p w14:paraId="4FA63662" w14:textId="7F119DFB" w:rsidR="00044813" w:rsidRPr="00C3580E" w:rsidRDefault="0004481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52,1</w:t>
            </w:r>
          </w:p>
        </w:tc>
        <w:tc>
          <w:tcPr>
            <w:tcW w:w="477" w:type="pct"/>
            <w:shd w:val="clear" w:color="auto" w:fill="auto"/>
            <w:vAlign w:val="bottom"/>
          </w:tcPr>
          <w:p w14:paraId="36812FE9" w14:textId="61E6A184" w:rsidR="00044813" w:rsidRPr="00C3580E" w:rsidRDefault="0004481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54,2</w:t>
            </w:r>
          </w:p>
        </w:tc>
        <w:tc>
          <w:tcPr>
            <w:tcW w:w="475" w:type="pct"/>
            <w:shd w:val="clear" w:color="auto" w:fill="auto"/>
            <w:vAlign w:val="bottom"/>
          </w:tcPr>
          <w:p w14:paraId="1517BD1D" w14:textId="67CF1E31" w:rsidR="00044813" w:rsidRPr="00C3580E" w:rsidRDefault="0004481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55,0</w:t>
            </w:r>
          </w:p>
        </w:tc>
      </w:tr>
      <w:tr w:rsidR="00FE699C" w:rsidRPr="00C3580E" w14:paraId="3E39F093" w14:textId="77777777" w:rsidTr="00FE699C">
        <w:trPr>
          <w:trHeight w:val="283"/>
        </w:trPr>
        <w:tc>
          <w:tcPr>
            <w:cnfStyle w:val="001000000000" w:firstRow="0" w:lastRow="0" w:firstColumn="1" w:lastColumn="0" w:oddVBand="0" w:evenVBand="0" w:oddHBand="0" w:evenHBand="0" w:firstRowFirstColumn="0" w:firstRowLastColumn="0" w:lastRowFirstColumn="0" w:lastRowLastColumn="0"/>
            <w:tcW w:w="2617" w:type="pct"/>
            <w:tcBorders>
              <w:bottom w:val="none" w:sz="0" w:space="0" w:color="auto"/>
            </w:tcBorders>
          </w:tcPr>
          <w:p w14:paraId="1055AFB9" w14:textId="41AC4330" w:rsidR="00FE699C" w:rsidRPr="003B587C" w:rsidRDefault="00FE699C" w:rsidP="00176414">
            <w:pPr>
              <w:pStyle w:val="07TEKSTTABELI"/>
              <w:suppressLineNumbers/>
              <w:suppressAutoHyphens/>
              <w:jc w:val="left"/>
              <w:rPr>
                <w:rFonts w:cs="Arial"/>
                <w:color w:val="C00000"/>
                <w:szCs w:val="18"/>
              </w:rPr>
            </w:pPr>
            <w:r w:rsidRPr="003B587C">
              <w:rPr>
                <w:rFonts w:cs="Arial"/>
                <w:color w:val="C00000"/>
                <w:szCs w:val="18"/>
              </w:rPr>
              <w:t>Udział bezrobotnych w liczbie ludności w wieku produkcyjnym [%]</w:t>
            </w:r>
          </w:p>
        </w:tc>
        <w:tc>
          <w:tcPr>
            <w:tcW w:w="477" w:type="pct"/>
            <w:shd w:val="clear" w:color="auto" w:fill="auto"/>
            <w:vAlign w:val="bottom"/>
          </w:tcPr>
          <w:p w14:paraId="424309A6" w14:textId="3C2266E3" w:rsidR="00FE699C" w:rsidRPr="00C3580E" w:rsidRDefault="00FE699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4,8</w:t>
            </w:r>
          </w:p>
        </w:tc>
        <w:tc>
          <w:tcPr>
            <w:tcW w:w="477" w:type="pct"/>
            <w:shd w:val="clear" w:color="auto" w:fill="auto"/>
            <w:vAlign w:val="bottom"/>
          </w:tcPr>
          <w:p w14:paraId="20D5FD0C" w14:textId="0ED1F4D9" w:rsidR="00FE699C" w:rsidRPr="00C3580E" w:rsidRDefault="00FE699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4,4</w:t>
            </w:r>
          </w:p>
        </w:tc>
        <w:tc>
          <w:tcPr>
            <w:tcW w:w="477" w:type="pct"/>
            <w:shd w:val="clear" w:color="auto" w:fill="auto"/>
            <w:vAlign w:val="bottom"/>
          </w:tcPr>
          <w:p w14:paraId="4C5983BC" w14:textId="27AAEF44" w:rsidR="00FE699C" w:rsidRPr="00C3580E" w:rsidRDefault="00FE699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3,9</w:t>
            </w:r>
          </w:p>
        </w:tc>
        <w:tc>
          <w:tcPr>
            <w:tcW w:w="477" w:type="pct"/>
            <w:shd w:val="clear" w:color="auto" w:fill="auto"/>
            <w:vAlign w:val="bottom"/>
          </w:tcPr>
          <w:p w14:paraId="211F9CFD" w14:textId="63A9D3A6" w:rsidR="00FE699C" w:rsidRPr="00C3580E" w:rsidRDefault="00FE699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5,1</w:t>
            </w:r>
          </w:p>
        </w:tc>
        <w:tc>
          <w:tcPr>
            <w:tcW w:w="475" w:type="pct"/>
            <w:shd w:val="clear" w:color="auto" w:fill="auto"/>
            <w:vAlign w:val="bottom"/>
          </w:tcPr>
          <w:p w14:paraId="54D659A5" w14:textId="0529803E" w:rsidR="00FE699C" w:rsidRPr="00C3580E" w:rsidRDefault="00FE699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4,6</w:t>
            </w:r>
          </w:p>
        </w:tc>
      </w:tr>
      <w:tr w:rsidR="00FE699C" w:rsidRPr="00C3580E" w14:paraId="22B5B769" w14:textId="77777777" w:rsidTr="00FE699C">
        <w:trPr>
          <w:trHeight w:val="283"/>
        </w:trPr>
        <w:tc>
          <w:tcPr>
            <w:cnfStyle w:val="001000000000" w:firstRow="0" w:lastRow="0" w:firstColumn="1" w:lastColumn="0" w:oddVBand="0" w:evenVBand="0" w:oddHBand="0" w:evenHBand="0" w:firstRowFirstColumn="0" w:firstRowLastColumn="0" w:lastRowFirstColumn="0" w:lastRowLastColumn="0"/>
            <w:tcW w:w="2617" w:type="pct"/>
          </w:tcPr>
          <w:p w14:paraId="65853763" w14:textId="76B4A016" w:rsidR="00FE699C" w:rsidRPr="003B587C" w:rsidRDefault="00FE699C" w:rsidP="00176414">
            <w:pPr>
              <w:pStyle w:val="07TEKSTTABELI"/>
              <w:suppressLineNumbers/>
              <w:suppressAutoHyphens/>
              <w:jc w:val="left"/>
              <w:rPr>
                <w:rFonts w:cs="Arial"/>
                <w:color w:val="C00000"/>
                <w:szCs w:val="18"/>
              </w:rPr>
            </w:pPr>
            <w:r w:rsidRPr="003B587C">
              <w:rPr>
                <w:rFonts w:cs="Arial"/>
                <w:color w:val="C00000"/>
                <w:szCs w:val="18"/>
              </w:rPr>
              <w:t>Udział bezrobotnych w</w:t>
            </w:r>
            <w:r>
              <w:rPr>
                <w:rFonts w:cs="Arial"/>
                <w:color w:val="C00000"/>
                <w:szCs w:val="18"/>
              </w:rPr>
              <w:t xml:space="preserve"> ogólnej</w:t>
            </w:r>
            <w:r w:rsidRPr="003B587C">
              <w:rPr>
                <w:rFonts w:cs="Arial"/>
                <w:color w:val="C00000"/>
                <w:szCs w:val="18"/>
              </w:rPr>
              <w:t xml:space="preserve"> liczbie ludności [%]</w:t>
            </w:r>
          </w:p>
        </w:tc>
        <w:tc>
          <w:tcPr>
            <w:tcW w:w="477" w:type="pct"/>
            <w:shd w:val="clear" w:color="auto" w:fill="auto"/>
            <w:vAlign w:val="bottom"/>
          </w:tcPr>
          <w:p w14:paraId="42AAB8AA" w14:textId="4195C6DB" w:rsidR="00FE699C" w:rsidRPr="00FE699C" w:rsidRDefault="00FE699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3,0</w:t>
            </w:r>
          </w:p>
        </w:tc>
        <w:tc>
          <w:tcPr>
            <w:tcW w:w="477" w:type="pct"/>
            <w:shd w:val="clear" w:color="auto" w:fill="auto"/>
            <w:vAlign w:val="bottom"/>
          </w:tcPr>
          <w:p w14:paraId="2A7B3A96" w14:textId="29FA9042" w:rsidR="00FE699C" w:rsidRPr="00FE699C" w:rsidRDefault="00FE699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2,7</w:t>
            </w:r>
          </w:p>
        </w:tc>
        <w:tc>
          <w:tcPr>
            <w:tcW w:w="477" w:type="pct"/>
            <w:shd w:val="clear" w:color="auto" w:fill="auto"/>
            <w:vAlign w:val="bottom"/>
          </w:tcPr>
          <w:p w14:paraId="54834463" w14:textId="0C7CFF82" w:rsidR="00FE699C" w:rsidRPr="00FE699C" w:rsidRDefault="00FE699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2,4</w:t>
            </w:r>
          </w:p>
        </w:tc>
        <w:tc>
          <w:tcPr>
            <w:tcW w:w="477" w:type="pct"/>
            <w:shd w:val="clear" w:color="auto" w:fill="auto"/>
            <w:vAlign w:val="bottom"/>
          </w:tcPr>
          <w:p w14:paraId="4AE37723" w14:textId="3262D54D" w:rsidR="00FE699C" w:rsidRPr="00FE699C" w:rsidRDefault="00FE699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3,1</w:t>
            </w:r>
          </w:p>
        </w:tc>
        <w:tc>
          <w:tcPr>
            <w:tcW w:w="475" w:type="pct"/>
            <w:shd w:val="clear" w:color="auto" w:fill="auto"/>
            <w:vAlign w:val="bottom"/>
          </w:tcPr>
          <w:p w14:paraId="135E4625" w14:textId="149DB1DC" w:rsidR="00FE699C" w:rsidRPr="00FE699C" w:rsidRDefault="00FE699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FE699C">
              <w:rPr>
                <w:rFonts w:cs="Arial"/>
                <w:szCs w:val="18"/>
              </w:rPr>
              <w:t>2,8</w:t>
            </w:r>
          </w:p>
        </w:tc>
      </w:tr>
    </w:tbl>
    <w:p w14:paraId="0406CAE8" w14:textId="767A4D32" w:rsidR="006A27EC" w:rsidRPr="00F9432E" w:rsidRDefault="006A27EC" w:rsidP="00176414">
      <w:pPr>
        <w:pStyle w:val="06RDO"/>
        <w:jc w:val="left"/>
      </w:pPr>
      <w:bookmarkStart w:id="44" w:name="_Ref85464135"/>
      <w:r>
        <w:t>ź</w:t>
      </w:r>
      <w:r w:rsidRPr="00F9432E">
        <w:t xml:space="preserve">ródło: </w:t>
      </w:r>
      <w:r w:rsidRPr="00DE2822">
        <w:t xml:space="preserve">Dane </w:t>
      </w:r>
      <w:r w:rsidR="00DE2822" w:rsidRPr="00DE2822">
        <w:t>Powiatowego</w:t>
      </w:r>
      <w:r w:rsidRPr="00DE2822">
        <w:t xml:space="preserve"> Urzędu Pracy w </w:t>
      </w:r>
      <w:r w:rsidR="00643A53" w:rsidRPr="00DE2822">
        <w:t>Białymstoku</w:t>
      </w:r>
      <w:r w:rsidR="007870D3">
        <w:t xml:space="preserve"> oraz BDL GUS</w:t>
      </w:r>
      <w:r w:rsidRPr="00DE2822">
        <w:t>.</w:t>
      </w:r>
    </w:p>
    <w:p w14:paraId="53FAFE88" w14:textId="3A048D7E" w:rsidR="00FB0384" w:rsidRPr="00C570A8" w:rsidRDefault="00FB0384" w:rsidP="00176414">
      <w:pPr>
        <w:pStyle w:val="04TABELA"/>
        <w:jc w:val="left"/>
      </w:pPr>
      <w:bookmarkStart w:id="45" w:name="_Ref115288329"/>
      <w:bookmarkStart w:id="46" w:name="_Toc133572904"/>
      <w:r w:rsidRPr="00C570A8">
        <w:t xml:space="preserve">Tab. </w:t>
      </w:r>
      <w:r w:rsidRPr="00C570A8">
        <w:fldChar w:fldCharType="begin"/>
      </w:r>
      <w:r w:rsidRPr="00C570A8">
        <w:instrText>SEQ Tab. \* ARABIC</w:instrText>
      </w:r>
      <w:r w:rsidRPr="00C570A8">
        <w:fldChar w:fldCharType="separate"/>
      </w:r>
      <w:r w:rsidR="00AB5FEF">
        <w:rPr>
          <w:noProof/>
        </w:rPr>
        <w:t>5</w:t>
      </w:r>
      <w:r w:rsidRPr="00C570A8">
        <w:fldChar w:fldCharType="end"/>
      </w:r>
      <w:bookmarkEnd w:id="44"/>
      <w:bookmarkEnd w:id="45"/>
      <w:r w:rsidRPr="00C570A8">
        <w:t xml:space="preserve">. </w:t>
      </w:r>
      <w:r w:rsidRPr="00C3580E">
        <w:t>Struktura</w:t>
      </w:r>
      <w:r w:rsidRPr="00C570A8">
        <w:t xml:space="preserve"> bezrobotnych w </w:t>
      </w:r>
      <w:r w:rsidR="00643A53">
        <w:t>Białymstoku</w:t>
      </w:r>
      <w:r>
        <w:t xml:space="preserve"> według stanu na 31.12.2021</w:t>
      </w:r>
      <w:r w:rsidRPr="00C570A8">
        <w:t xml:space="preserve"> r.</w:t>
      </w:r>
      <w:bookmarkEnd w:id="46"/>
    </w:p>
    <w:tbl>
      <w:tblPr>
        <w:tblStyle w:val="TabelaK"/>
        <w:tblW w:w="0" w:type="auto"/>
        <w:tblBorders>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017"/>
        <w:gridCol w:w="3937"/>
        <w:gridCol w:w="1276"/>
        <w:gridCol w:w="1840"/>
      </w:tblGrid>
      <w:tr w:rsidR="00C54914" w:rsidRPr="00C3580E" w14:paraId="6966846E" w14:textId="771B53BD" w:rsidTr="00014FB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954" w:type="dxa"/>
            <w:gridSpan w:val="2"/>
            <w:tcBorders>
              <w:bottom w:val="none" w:sz="0" w:space="0" w:color="auto"/>
            </w:tcBorders>
          </w:tcPr>
          <w:p w14:paraId="251EDE6D" w14:textId="74D6AD9D" w:rsidR="00C54914" w:rsidRPr="003B587C" w:rsidRDefault="00C54914" w:rsidP="00176414">
            <w:pPr>
              <w:pStyle w:val="07TEKSTTABELI"/>
              <w:suppressLineNumbers/>
              <w:suppressAutoHyphens/>
              <w:jc w:val="left"/>
              <w:rPr>
                <w:rFonts w:cs="Arial"/>
                <w:color w:val="C00000"/>
                <w:szCs w:val="18"/>
              </w:rPr>
            </w:pPr>
            <w:r>
              <w:rPr>
                <w:rFonts w:cs="Arial"/>
                <w:color w:val="C00000"/>
                <w:szCs w:val="18"/>
              </w:rPr>
              <w:t xml:space="preserve">Kategorie bezrobotnych </w:t>
            </w:r>
          </w:p>
        </w:tc>
        <w:tc>
          <w:tcPr>
            <w:tcW w:w="1276" w:type="dxa"/>
            <w:tcBorders>
              <w:bottom w:val="none" w:sz="0" w:space="0" w:color="auto"/>
            </w:tcBorders>
            <w:hideMark/>
          </w:tcPr>
          <w:p w14:paraId="289B505B" w14:textId="02117C22" w:rsidR="00C54914" w:rsidRPr="00C3580E" w:rsidRDefault="00C54914"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009999"/>
                <w:szCs w:val="18"/>
              </w:rPr>
            </w:pPr>
            <w:r w:rsidRPr="003B587C">
              <w:rPr>
                <w:rFonts w:cs="Arial"/>
                <w:color w:val="C00000"/>
                <w:szCs w:val="18"/>
              </w:rPr>
              <w:t xml:space="preserve">Liczba </w:t>
            </w:r>
            <w:r w:rsidR="00DA4989">
              <w:rPr>
                <w:rFonts w:cs="Arial"/>
                <w:color w:val="C00000"/>
                <w:szCs w:val="18"/>
              </w:rPr>
              <w:t>osób</w:t>
            </w:r>
          </w:p>
        </w:tc>
        <w:tc>
          <w:tcPr>
            <w:tcW w:w="1840" w:type="dxa"/>
            <w:tcBorders>
              <w:bottom w:val="none" w:sz="0" w:space="0" w:color="auto"/>
            </w:tcBorders>
          </w:tcPr>
          <w:p w14:paraId="6E6869D3" w14:textId="192D7199" w:rsidR="00C54914" w:rsidRPr="003B587C" w:rsidRDefault="00C54914"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Pr>
                <w:rFonts w:cs="Arial"/>
                <w:color w:val="C00000"/>
                <w:szCs w:val="18"/>
              </w:rPr>
              <w:t xml:space="preserve">Udział </w:t>
            </w:r>
            <w:r w:rsidR="00DA4989">
              <w:rPr>
                <w:rFonts w:cs="Arial"/>
                <w:color w:val="C00000"/>
                <w:szCs w:val="18"/>
              </w:rPr>
              <w:t xml:space="preserve">w ogólnej liczbie bezrobotnych </w:t>
            </w:r>
            <w:r>
              <w:rPr>
                <w:rFonts w:cs="Arial"/>
                <w:color w:val="C00000"/>
                <w:szCs w:val="18"/>
              </w:rPr>
              <w:t>[%]</w:t>
            </w:r>
          </w:p>
        </w:tc>
      </w:tr>
      <w:tr w:rsidR="00C54914" w:rsidRPr="00C3580E" w14:paraId="227ECFC7" w14:textId="36B0C0B5" w:rsidTr="00014FB8">
        <w:trPr>
          <w:trHeight w:val="283"/>
        </w:trPr>
        <w:tc>
          <w:tcPr>
            <w:cnfStyle w:val="001000000000" w:firstRow="0" w:lastRow="0" w:firstColumn="1" w:lastColumn="0" w:oddVBand="0" w:evenVBand="0" w:oddHBand="0" w:evenHBand="0" w:firstRowFirstColumn="0" w:firstRowLastColumn="0" w:lastRowFirstColumn="0" w:lastRowLastColumn="0"/>
            <w:tcW w:w="5954" w:type="dxa"/>
            <w:gridSpan w:val="2"/>
            <w:tcBorders>
              <w:bottom w:val="none" w:sz="0" w:space="0" w:color="auto"/>
            </w:tcBorders>
            <w:vAlign w:val="center"/>
          </w:tcPr>
          <w:p w14:paraId="5AC59C01" w14:textId="2A1BD709" w:rsidR="00C54914" w:rsidRPr="00C54914" w:rsidRDefault="00C54914" w:rsidP="00176414">
            <w:pPr>
              <w:pStyle w:val="07TEKSTTABELI"/>
              <w:suppressLineNumbers/>
              <w:suppressAutoHyphens/>
              <w:jc w:val="left"/>
              <w:rPr>
                <w:rFonts w:cs="Arial"/>
                <w:color w:val="C00000"/>
                <w:szCs w:val="18"/>
              </w:rPr>
            </w:pPr>
            <w:r w:rsidRPr="00C54914">
              <w:rPr>
                <w:rFonts w:cs="Arial"/>
                <w:color w:val="C00000"/>
                <w:szCs w:val="18"/>
              </w:rPr>
              <w:t>Osoby w okresie do 12 miesięcy od dnia ukończenia nauki</w:t>
            </w:r>
          </w:p>
        </w:tc>
        <w:tc>
          <w:tcPr>
            <w:tcW w:w="1276" w:type="dxa"/>
            <w:shd w:val="clear" w:color="auto" w:fill="auto"/>
            <w:noWrap/>
            <w:vAlign w:val="center"/>
          </w:tcPr>
          <w:p w14:paraId="7824452D" w14:textId="3FC1D639"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153</w:t>
            </w:r>
          </w:p>
        </w:tc>
        <w:tc>
          <w:tcPr>
            <w:tcW w:w="1840" w:type="dxa"/>
            <w:shd w:val="clear" w:color="auto" w:fill="auto"/>
            <w:vAlign w:val="center"/>
          </w:tcPr>
          <w:p w14:paraId="35DDBFBD" w14:textId="489BD3F7"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1,9</w:t>
            </w:r>
          </w:p>
        </w:tc>
      </w:tr>
      <w:tr w:rsidR="00C54914" w:rsidRPr="00C3580E" w14:paraId="59FE6223" w14:textId="1711834A" w:rsidTr="00014FB8">
        <w:trPr>
          <w:trHeight w:val="283"/>
        </w:trPr>
        <w:tc>
          <w:tcPr>
            <w:cnfStyle w:val="001000000000" w:firstRow="0" w:lastRow="0" w:firstColumn="1" w:lastColumn="0" w:oddVBand="0" w:evenVBand="0" w:oddHBand="0" w:evenHBand="0" w:firstRowFirstColumn="0" w:firstRowLastColumn="0" w:lastRowFirstColumn="0" w:lastRowLastColumn="0"/>
            <w:tcW w:w="5954" w:type="dxa"/>
            <w:gridSpan w:val="2"/>
            <w:tcBorders>
              <w:bottom w:val="none" w:sz="0" w:space="0" w:color="auto"/>
            </w:tcBorders>
            <w:vAlign w:val="center"/>
          </w:tcPr>
          <w:p w14:paraId="6D2655C5" w14:textId="6001B6CA" w:rsidR="00C54914" w:rsidRPr="00C54914" w:rsidRDefault="00C54914" w:rsidP="00176414">
            <w:pPr>
              <w:pStyle w:val="07TEKSTTABELI"/>
              <w:suppressLineNumbers/>
              <w:suppressAutoHyphens/>
              <w:jc w:val="left"/>
              <w:rPr>
                <w:rFonts w:cs="Arial"/>
                <w:color w:val="C00000"/>
                <w:szCs w:val="18"/>
              </w:rPr>
            </w:pPr>
            <w:r w:rsidRPr="00C54914">
              <w:rPr>
                <w:rFonts w:cs="Arial"/>
                <w:color w:val="C00000"/>
                <w:szCs w:val="18"/>
              </w:rPr>
              <w:t>Cudzoziemcy</w:t>
            </w:r>
          </w:p>
        </w:tc>
        <w:tc>
          <w:tcPr>
            <w:tcW w:w="1276" w:type="dxa"/>
            <w:shd w:val="clear" w:color="auto" w:fill="auto"/>
            <w:noWrap/>
            <w:vAlign w:val="center"/>
          </w:tcPr>
          <w:p w14:paraId="287635E5" w14:textId="0BE95811"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200</w:t>
            </w:r>
          </w:p>
        </w:tc>
        <w:tc>
          <w:tcPr>
            <w:tcW w:w="1840" w:type="dxa"/>
            <w:shd w:val="clear" w:color="auto" w:fill="auto"/>
            <w:vAlign w:val="center"/>
          </w:tcPr>
          <w:p w14:paraId="15E66841" w14:textId="379F9591"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2,5</w:t>
            </w:r>
          </w:p>
        </w:tc>
      </w:tr>
      <w:tr w:rsidR="00C54914" w:rsidRPr="00C3580E" w14:paraId="5092AC85" w14:textId="433A4C32" w:rsidTr="00014FB8">
        <w:trPr>
          <w:trHeight w:val="283"/>
        </w:trPr>
        <w:tc>
          <w:tcPr>
            <w:cnfStyle w:val="001000000000" w:firstRow="0" w:lastRow="0" w:firstColumn="1" w:lastColumn="0" w:oddVBand="0" w:evenVBand="0" w:oddHBand="0" w:evenHBand="0" w:firstRowFirstColumn="0" w:firstRowLastColumn="0" w:lastRowFirstColumn="0" w:lastRowLastColumn="0"/>
            <w:tcW w:w="5954" w:type="dxa"/>
            <w:gridSpan w:val="2"/>
            <w:tcBorders>
              <w:bottom w:val="none" w:sz="0" w:space="0" w:color="auto"/>
            </w:tcBorders>
            <w:vAlign w:val="center"/>
          </w:tcPr>
          <w:p w14:paraId="34BB7F50" w14:textId="3CF6F845" w:rsidR="00C54914" w:rsidRPr="00C54914" w:rsidRDefault="00C54914" w:rsidP="00176414">
            <w:pPr>
              <w:pStyle w:val="07TEKSTTABELI"/>
              <w:suppressLineNumbers/>
              <w:suppressAutoHyphens/>
              <w:jc w:val="left"/>
              <w:rPr>
                <w:rFonts w:cs="Arial"/>
                <w:color w:val="C00000"/>
                <w:szCs w:val="18"/>
              </w:rPr>
            </w:pPr>
            <w:r w:rsidRPr="00C54914">
              <w:rPr>
                <w:rFonts w:cs="Arial"/>
                <w:color w:val="C00000"/>
                <w:szCs w:val="18"/>
              </w:rPr>
              <w:t>Bez kwalifikacji zawodowych</w:t>
            </w:r>
          </w:p>
        </w:tc>
        <w:tc>
          <w:tcPr>
            <w:tcW w:w="1276" w:type="dxa"/>
            <w:shd w:val="clear" w:color="auto" w:fill="auto"/>
            <w:noWrap/>
            <w:vAlign w:val="center"/>
          </w:tcPr>
          <w:p w14:paraId="13CA3CFF" w14:textId="143894AE"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2</w:t>
            </w:r>
            <w:r w:rsidR="00DD29FD">
              <w:rPr>
                <w:rFonts w:cs="Arial"/>
                <w:szCs w:val="18"/>
              </w:rPr>
              <w:t xml:space="preserve"> </w:t>
            </w:r>
            <w:r>
              <w:rPr>
                <w:rFonts w:cs="Arial"/>
                <w:szCs w:val="18"/>
              </w:rPr>
              <w:t>545</w:t>
            </w:r>
          </w:p>
        </w:tc>
        <w:tc>
          <w:tcPr>
            <w:tcW w:w="1840" w:type="dxa"/>
            <w:shd w:val="clear" w:color="auto" w:fill="auto"/>
            <w:vAlign w:val="center"/>
          </w:tcPr>
          <w:p w14:paraId="2E89F80D" w14:textId="03CE6E05"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31,3</w:t>
            </w:r>
          </w:p>
        </w:tc>
      </w:tr>
      <w:tr w:rsidR="00C54914" w:rsidRPr="00C3580E" w14:paraId="2914F825" w14:textId="7DFDD50C" w:rsidTr="00014FB8">
        <w:trPr>
          <w:trHeight w:val="283"/>
        </w:trPr>
        <w:tc>
          <w:tcPr>
            <w:cnfStyle w:val="001000000000" w:firstRow="0" w:lastRow="0" w:firstColumn="1" w:lastColumn="0" w:oddVBand="0" w:evenVBand="0" w:oddHBand="0" w:evenHBand="0" w:firstRowFirstColumn="0" w:firstRowLastColumn="0" w:lastRowFirstColumn="0" w:lastRowLastColumn="0"/>
            <w:tcW w:w="5954" w:type="dxa"/>
            <w:gridSpan w:val="2"/>
            <w:tcBorders>
              <w:bottom w:val="none" w:sz="0" w:space="0" w:color="auto"/>
            </w:tcBorders>
            <w:vAlign w:val="center"/>
          </w:tcPr>
          <w:p w14:paraId="33F392A2" w14:textId="0E914D31" w:rsidR="00C54914" w:rsidRPr="00C54914" w:rsidRDefault="00C54914" w:rsidP="00176414">
            <w:pPr>
              <w:pStyle w:val="07TEKSTTABELI"/>
              <w:suppressLineNumbers/>
              <w:suppressAutoHyphens/>
              <w:jc w:val="left"/>
              <w:rPr>
                <w:rFonts w:cs="Arial"/>
                <w:color w:val="C00000"/>
                <w:szCs w:val="18"/>
              </w:rPr>
            </w:pPr>
            <w:r w:rsidRPr="00C54914">
              <w:rPr>
                <w:rFonts w:cs="Arial"/>
                <w:color w:val="C00000"/>
                <w:szCs w:val="18"/>
              </w:rPr>
              <w:t>Bez doświadczenia zawodowego</w:t>
            </w:r>
          </w:p>
        </w:tc>
        <w:tc>
          <w:tcPr>
            <w:tcW w:w="1276" w:type="dxa"/>
            <w:shd w:val="clear" w:color="auto" w:fill="auto"/>
            <w:noWrap/>
            <w:vAlign w:val="center"/>
          </w:tcPr>
          <w:p w14:paraId="57105836" w14:textId="650112F1"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1</w:t>
            </w:r>
            <w:r w:rsidR="00DD29FD">
              <w:rPr>
                <w:rFonts w:cs="Arial"/>
                <w:szCs w:val="18"/>
              </w:rPr>
              <w:t xml:space="preserve"> </w:t>
            </w:r>
            <w:r>
              <w:rPr>
                <w:rFonts w:cs="Arial"/>
                <w:szCs w:val="18"/>
              </w:rPr>
              <w:t>695</w:t>
            </w:r>
          </w:p>
        </w:tc>
        <w:tc>
          <w:tcPr>
            <w:tcW w:w="1840" w:type="dxa"/>
            <w:shd w:val="clear" w:color="auto" w:fill="auto"/>
            <w:vAlign w:val="center"/>
          </w:tcPr>
          <w:p w14:paraId="0DE334C2" w14:textId="0A8D393B"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20,9</w:t>
            </w:r>
          </w:p>
        </w:tc>
      </w:tr>
      <w:tr w:rsidR="00C54914" w:rsidRPr="00C3580E" w14:paraId="0899DE8B" w14:textId="606BB2A4" w:rsidTr="00014FB8">
        <w:trPr>
          <w:trHeight w:val="283"/>
        </w:trPr>
        <w:tc>
          <w:tcPr>
            <w:cnfStyle w:val="001000000000" w:firstRow="0" w:lastRow="0" w:firstColumn="1" w:lastColumn="0" w:oddVBand="0" w:evenVBand="0" w:oddHBand="0" w:evenHBand="0" w:firstRowFirstColumn="0" w:firstRowLastColumn="0" w:lastRowFirstColumn="0" w:lastRowLastColumn="0"/>
            <w:tcW w:w="5954" w:type="dxa"/>
            <w:gridSpan w:val="2"/>
            <w:tcBorders>
              <w:bottom w:val="none" w:sz="0" w:space="0" w:color="auto"/>
            </w:tcBorders>
            <w:vAlign w:val="center"/>
          </w:tcPr>
          <w:p w14:paraId="00FF0CEE" w14:textId="09005972" w:rsidR="00C54914" w:rsidRPr="00C54914" w:rsidRDefault="00C54914" w:rsidP="00176414">
            <w:pPr>
              <w:pStyle w:val="07TEKSTTABELI"/>
              <w:suppressLineNumbers/>
              <w:suppressAutoHyphens/>
              <w:jc w:val="left"/>
              <w:rPr>
                <w:rFonts w:cs="Arial"/>
                <w:color w:val="C00000"/>
                <w:szCs w:val="18"/>
              </w:rPr>
            </w:pPr>
            <w:r w:rsidRPr="00C54914">
              <w:rPr>
                <w:rFonts w:cs="Arial"/>
                <w:color w:val="C00000"/>
                <w:szCs w:val="18"/>
              </w:rPr>
              <w:t>Kobiety, które nie podjęły zatrudnienia po urodzeniu dziecka</w:t>
            </w:r>
          </w:p>
        </w:tc>
        <w:tc>
          <w:tcPr>
            <w:tcW w:w="1276" w:type="dxa"/>
            <w:shd w:val="clear" w:color="auto" w:fill="auto"/>
            <w:noWrap/>
            <w:vAlign w:val="center"/>
          </w:tcPr>
          <w:p w14:paraId="67D59AA0" w14:textId="152B7B77"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1</w:t>
            </w:r>
            <w:r w:rsidR="00DD29FD">
              <w:rPr>
                <w:rFonts w:cs="Arial"/>
                <w:szCs w:val="18"/>
              </w:rPr>
              <w:t xml:space="preserve"> </w:t>
            </w:r>
            <w:r>
              <w:rPr>
                <w:rFonts w:cs="Arial"/>
                <w:szCs w:val="18"/>
              </w:rPr>
              <w:t>182</w:t>
            </w:r>
          </w:p>
        </w:tc>
        <w:tc>
          <w:tcPr>
            <w:tcW w:w="1840" w:type="dxa"/>
            <w:shd w:val="clear" w:color="auto" w:fill="auto"/>
            <w:vAlign w:val="center"/>
          </w:tcPr>
          <w:p w14:paraId="1EB13850" w14:textId="4F667FB7"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14,5</w:t>
            </w:r>
          </w:p>
        </w:tc>
      </w:tr>
      <w:tr w:rsidR="00C54914" w:rsidRPr="00C3580E" w14:paraId="64F93F61" w14:textId="0FCA1CC6" w:rsidTr="00014FB8">
        <w:trPr>
          <w:trHeight w:val="283"/>
        </w:trPr>
        <w:tc>
          <w:tcPr>
            <w:cnfStyle w:val="001000000000" w:firstRow="0" w:lastRow="0" w:firstColumn="1" w:lastColumn="0" w:oddVBand="0" w:evenVBand="0" w:oddHBand="0" w:evenHBand="0" w:firstRowFirstColumn="0" w:firstRowLastColumn="0" w:lastRowFirstColumn="0" w:lastRowLastColumn="0"/>
            <w:tcW w:w="2017" w:type="dxa"/>
            <w:vMerge w:val="restart"/>
            <w:tcBorders>
              <w:bottom w:val="none" w:sz="0" w:space="0" w:color="auto"/>
            </w:tcBorders>
            <w:vAlign w:val="center"/>
          </w:tcPr>
          <w:p w14:paraId="365E6042" w14:textId="7964E40E" w:rsidR="00C54914" w:rsidRPr="00C54914" w:rsidRDefault="00C54914" w:rsidP="00176414">
            <w:pPr>
              <w:pStyle w:val="07TEKSTTABELI"/>
              <w:suppressLineNumbers/>
              <w:suppressAutoHyphens/>
              <w:jc w:val="left"/>
              <w:rPr>
                <w:rFonts w:cs="Arial"/>
                <w:color w:val="C00000"/>
                <w:szCs w:val="18"/>
              </w:rPr>
            </w:pPr>
            <w:r w:rsidRPr="00C54914">
              <w:rPr>
                <w:rFonts w:cs="Arial"/>
                <w:color w:val="C00000"/>
                <w:szCs w:val="18"/>
              </w:rPr>
              <w:t>Osoby będące w szczególnej sytuacji na rynku pracy</w:t>
            </w:r>
          </w:p>
        </w:tc>
        <w:tc>
          <w:tcPr>
            <w:tcW w:w="3937" w:type="dxa"/>
            <w:shd w:val="clear" w:color="auto" w:fill="F2F2F2" w:themeFill="background1" w:themeFillShade="F2"/>
            <w:vAlign w:val="center"/>
          </w:tcPr>
          <w:p w14:paraId="3378E92B" w14:textId="57D11929" w:rsidR="00C54914" w:rsidRPr="00C54914" w:rsidRDefault="00C54914"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Cs w:val="18"/>
              </w:rPr>
            </w:pPr>
            <w:r w:rsidRPr="00C54914">
              <w:rPr>
                <w:rFonts w:cs="Arial"/>
                <w:color w:val="C00000"/>
                <w:szCs w:val="18"/>
              </w:rPr>
              <w:t>do 30 roku życia</w:t>
            </w:r>
          </w:p>
        </w:tc>
        <w:tc>
          <w:tcPr>
            <w:tcW w:w="1276" w:type="dxa"/>
            <w:shd w:val="clear" w:color="auto" w:fill="auto"/>
            <w:vAlign w:val="center"/>
          </w:tcPr>
          <w:p w14:paraId="1C32D3EF" w14:textId="32B96994"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1</w:t>
            </w:r>
            <w:r w:rsidR="00DD29FD">
              <w:rPr>
                <w:rFonts w:cs="Arial"/>
                <w:szCs w:val="18"/>
              </w:rPr>
              <w:t xml:space="preserve"> </w:t>
            </w:r>
            <w:r>
              <w:rPr>
                <w:rFonts w:cs="Arial"/>
                <w:szCs w:val="18"/>
              </w:rPr>
              <w:t>423</w:t>
            </w:r>
          </w:p>
        </w:tc>
        <w:tc>
          <w:tcPr>
            <w:tcW w:w="1840" w:type="dxa"/>
            <w:shd w:val="clear" w:color="auto" w:fill="auto"/>
            <w:vAlign w:val="center"/>
          </w:tcPr>
          <w:p w14:paraId="57BE84E3" w14:textId="3C584EED"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17,5</w:t>
            </w:r>
          </w:p>
        </w:tc>
      </w:tr>
      <w:tr w:rsidR="00C54914" w:rsidRPr="00C3580E" w14:paraId="08AE1A75" w14:textId="42FCD1B4" w:rsidTr="00014FB8">
        <w:trPr>
          <w:trHeight w:val="283"/>
        </w:trPr>
        <w:tc>
          <w:tcPr>
            <w:cnfStyle w:val="001000000000" w:firstRow="0" w:lastRow="0" w:firstColumn="1" w:lastColumn="0" w:oddVBand="0" w:evenVBand="0" w:oddHBand="0" w:evenHBand="0" w:firstRowFirstColumn="0" w:firstRowLastColumn="0" w:lastRowFirstColumn="0" w:lastRowLastColumn="0"/>
            <w:tcW w:w="2017" w:type="dxa"/>
            <w:vMerge/>
            <w:tcBorders>
              <w:bottom w:val="none" w:sz="0" w:space="0" w:color="auto"/>
            </w:tcBorders>
            <w:vAlign w:val="center"/>
          </w:tcPr>
          <w:p w14:paraId="4D3FE613" w14:textId="77777777" w:rsidR="00C54914" w:rsidRPr="00C54914" w:rsidRDefault="00C54914" w:rsidP="00176414">
            <w:pPr>
              <w:pStyle w:val="07TEKSTTABELI"/>
              <w:suppressLineNumbers/>
              <w:suppressAutoHyphens/>
              <w:jc w:val="left"/>
              <w:rPr>
                <w:rFonts w:cs="Arial"/>
                <w:color w:val="C00000"/>
                <w:szCs w:val="18"/>
              </w:rPr>
            </w:pPr>
          </w:p>
        </w:tc>
        <w:tc>
          <w:tcPr>
            <w:tcW w:w="3937" w:type="dxa"/>
            <w:shd w:val="clear" w:color="auto" w:fill="F2F2F2" w:themeFill="background1" w:themeFillShade="F2"/>
            <w:vAlign w:val="center"/>
          </w:tcPr>
          <w:p w14:paraId="53C949F1" w14:textId="08E30E15" w:rsidR="00C54914" w:rsidRPr="00C54914" w:rsidRDefault="00C54914"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Cs w:val="18"/>
              </w:rPr>
            </w:pPr>
            <w:r w:rsidRPr="00C54914">
              <w:rPr>
                <w:rFonts w:cs="Arial"/>
                <w:color w:val="C00000"/>
                <w:szCs w:val="18"/>
              </w:rPr>
              <w:t>długotrwale bezrobotne</w:t>
            </w:r>
          </w:p>
        </w:tc>
        <w:tc>
          <w:tcPr>
            <w:tcW w:w="1276" w:type="dxa"/>
            <w:shd w:val="clear" w:color="auto" w:fill="auto"/>
            <w:noWrap/>
            <w:vAlign w:val="center"/>
          </w:tcPr>
          <w:p w14:paraId="393A3272" w14:textId="28BAC5F5"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5</w:t>
            </w:r>
            <w:r w:rsidR="00DD29FD">
              <w:rPr>
                <w:rFonts w:cs="Arial"/>
                <w:szCs w:val="18"/>
              </w:rPr>
              <w:t xml:space="preserve"> </w:t>
            </w:r>
            <w:r>
              <w:rPr>
                <w:rFonts w:cs="Arial"/>
                <w:szCs w:val="18"/>
              </w:rPr>
              <w:t>016</w:t>
            </w:r>
          </w:p>
        </w:tc>
        <w:tc>
          <w:tcPr>
            <w:tcW w:w="1840" w:type="dxa"/>
            <w:shd w:val="clear" w:color="auto" w:fill="auto"/>
            <w:vAlign w:val="center"/>
          </w:tcPr>
          <w:p w14:paraId="7805CD0A" w14:textId="4B5C5D1C"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61,7</w:t>
            </w:r>
          </w:p>
        </w:tc>
      </w:tr>
      <w:tr w:rsidR="00C54914" w:rsidRPr="00C3580E" w14:paraId="0D4D89AC" w14:textId="1197F2FE" w:rsidTr="00014FB8">
        <w:trPr>
          <w:trHeight w:val="283"/>
        </w:trPr>
        <w:tc>
          <w:tcPr>
            <w:cnfStyle w:val="001000000000" w:firstRow="0" w:lastRow="0" w:firstColumn="1" w:lastColumn="0" w:oddVBand="0" w:evenVBand="0" w:oddHBand="0" w:evenHBand="0" w:firstRowFirstColumn="0" w:firstRowLastColumn="0" w:lastRowFirstColumn="0" w:lastRowLastColumn="0"/>
            <w:tcW w:w="2017" w:type="dxa"/>
            <w:vMerge/>
            <w:tcBorders>
              <w:bottom w:val="none" w:sz="0" w:space="0" w:color="auto"/>
            </w:tcBorders>
            <w:vAlign w:val="center"/>
          </w:tcPr>
          <w:p w14:paraId="331FE0BD" w14:textId="77777777" w:rsidR="00C54914" w:rsidRPr="00C54914" w:rsidRDefault="00C54914" w:rsidP="00176414">
            <w:pPr>
              <w:pStyle w:val="07TEKSTTABELI"/>
              <w:suppressLineNumbers/>
              <w:suppressAutoHyphens/>
              <w:jc w:val="left"/>
              <w:rPr>
                <w:rFonts w:cs="Arial"/>
                <w:color w:val="C00000"/>
                <w:szCs w:val="18"/>
              </w:rPr>
            </w:pPr>
          </w:p>
        </w:tc>
        <w:tc>
          <w:tcPr>
            <w:tcW w:w="3937" w:type="dxa"/>
            <w:shd w:val="clear" w:color="auto" w:fill="F2F2F2" w:themeFill="background1" w:themeFillShade="F2"/>
            <w:vAlign w:val="center"/>
          </w:tcPr>
          <w:p w14:paraId="1E6D1840" w14:textId="7C1D0BE8" w:rsidR="00C54914" w:rsidRPr="00C54914" w:rsidRDefault="00C54914"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Cs w:val="18"/>
              </w:rPr>
            </w:pPr>
            <w:r w:rsidRPr="00C54914">
              <w:rPr>
                <w:rFonts w:cs="Arial"/>
                <w:color w:val="C00000"/>
                <w:szCs w:val="18"/>
              </w:rPr>
              <w:t>powyżej 50 roku życia</w:t>
            </w:r>
          </w:p>
        </w:tc>
        <w:tc>
          <w:tcPr>
            <w:tcW w:w="1276" w:type="dxa"/>
            <w:shd w:val="clear" w:color="auto" w:fill="auto"/>
            <w:noWrap/>
            <w:vAlign w:val="center"/>
          </w:tcPr>
          <w:p w14:paraId="16A6851E" w14:textId="6035BBD4"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2</w:t>
            </w:r>
            <w:r w:rsidR="00DD29FD">
              <w:rPr>
                <w:rFonts w:cs="Arial"/>
                <w:szCs w:val="18"/>
              </w:rPr>
              <w:t xml:space="preserve"> </w:t>
            </w:r>
            <w:r>
              <w:rPr>
                <w:rFonts w:cs="Arial"/>
                <w:szCs w:val="18"/>
              </w:rPr>
              <w:t>350</w:t>
            </w:r>
          </w:p>
        </w:tc>
        <w:tc>
          <w:tcPr>
            <w:tcW w:w="1840" w:type="dxa"/>
            <w:shd w:val="clear" w:color="auto" w:fill="auto"/>
            <w:vAlign w:val="center"/>
          </w:tcPr>
          <w:p w14:paraId="0D51C594" w14:textId="0844BEF0"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28,9</w:t>
            </w:r>
          </w:p>
        </w:tc>
      </w:tr>
      <w:tr w:rsidR="00C54914" w:rsidRPr="00C3580E" w14:paraId="7541BAF0" w14:textId="1515874D" w:rsidTr="00014FB8">
        <w:trPr>
          <w:trHeight w:val="283"/>
        </w:trPr>
        <w:tc>
          <w:tcPr>
            <w:cnfStyle w:val="001000000000" w:firstRow="0" w:lastRow="0" w:firstColumn="1" w:lastColumn="0" w:oddVBand="0" w:evenVBand="0" w:oddHBand="0" w:evenHBand="0" w:firstRowFirstColumn="0" w:firstRowLastColumn="0" w:lastRowFirstColumn="0" w:lastRowLastColumn="0"/>
            <w:tcW w:w="2017" w:type="dxa"/>
            <w:vMerge/>
            <w:tcBorders>
              <w:bottom w:val="none" w:sz="0" w:space="0" w:color="auto"/>
            </w:tcBorders>
            <w:vAlign w:val="center"/>
          </w:tcPr>
          <w:p w14:paraId="60630EEC" w14:textId="77777777" w:rsidR="00C54914" w:rsidRPr="00C54914" w:rsidRDefault="00C54914" w:rsidP="00176414">
            <w:pPr>
              <w:pStyle w:val="07TEKSTTABELI"/>
              <w:suppressLineNumbers/>
              <w:suppressAutoHyphens/>
              <w:jc w:val="left"/>
              <w:rPr>
                <w:rFonts w:cs="Arial"/>
                <w:color w:val="C00000"/>
                <w:szCs w:val="18"/>
              </w:rPr>
            </w:pPr>
          </w:p>
        </w:tc>
        <w:tc>
          <w:tcPr>
            <w:tcW w:w="3937" w:type="dxa"/>
            <w:shd w:val="clear" w:color="auto" w:fill="F2F2F2" w:themeFill="background1" w:themeFillShade="F2"/>
            <w:vAlign w:val="center"/>
          </w:tcPr>
          <w:p w14:paraId="17586E59" w14:textId="74054021" w:rsidR="00C54914" w:rsidRPr="00C54914" w:rsidRDefault="00C54914"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Cs w:val="18"/>
              </w:rPr>
            </w:pPr>
            <w:r w:rsidRPr="00C54914">
              <w:rPr>
                <w:rFonts w:cs="Arial"/>
                <w:color w:val="C00000"/>
                <w:szCs w:val="18"/>
              </w:rPr>
              <w:t>korzystające ze świadczeń z pomocy społecznej</w:t>
            </w:r>
          </w:p>
        </w:tc>
        <w:tc>
          <w:tcPr>
            <w:tcW w:w="1276" w:type="dxa"/>
            <w:shd w:val="clear" w:color="auto" w:fill="auto"/>
            <w:noWrap/>
            <w:vAlign w:val="center"/>
          </w:tcPr>
          <w:p w14:paraId="047E1D96" w14:textId="2846B67E"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0</w:t>
            </w:r>
          </w:p>
        </w:tc>
        <w:tc>
          <w:tcPr>
            <w:tcW w:w="1840" w:type="dxa"/>
            <w:shd w:val="clear" w:color="auto" w:fill="auto"/>
            <w:vAlign w:val="center"/>
          </w:tcPr>
          <w:p w14:paraId="75F441DA" w14:textId="59F5B264"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0,0</w:t>
            </w:r>
          </w:p>
        </w:tc>
      </w:tr>
      <w:tr w:rsidR="00C54914" w:rsidRPr="00C3580E" w14:paraId="342E577C" w14:textId="368F40D5" w:rsidTr="00014FB8">
        <w:trPr>
          <w:trHeight w:val="283"/>
        </w:trPr>
        <w:tc>
          <w:tcPr>
            <w:cnfStyle w:val="001000000000" w:firstRow="0" w:lastRow="0" w:firstColumn="1" w:lastColumn="0" w:oddVBand="0" w:evenVBand="0" w:oddHBand="0" w:evenHBand="0" w:firstRowFirstColumn="0" w:firstRowLastColumn="0" w:lastRowFirstColumn="0" w:lastRowLastColumn="0"/>
            <w:tcW w:w="2017" w:type="dxa"/>
            <w:vMerge/>
            <w:tcBorders>
              <w:bottom w:val="none" w:sz="0" w:space="0" w:color="auto"/>
            </w:tcBorders>
            <w:vAlign w:val="center"/>
          </w:tcPr>
          <w:p w14:paraId="682B8CB2" w14:textId="77777777" w:rsidR="00C54914" w:rsidRPr="00C54914" w:rsidRDefault="00C54914" w:rsidP="00176414">
            <w:pPr>
              <w:pStyle w:val="07TEKSTTABELI"/>
              <w:suppressLineNumbers/>
              <w:suppressAutoHyphens/>
              <w:jc w:val="left"/>
              <w:rPr>
                <w:rFonts w:cs="Arial"/>
                <w:color w:val="C00000"/>
                <w:szCs w:val="18"/>
              </w:rPr>
            </w:pPr>
          </w:p>
        </w:tc>
        <w:tc>
          <w:tcPr>
            <w:tcW w:w="3937" w:type="dxa"/>
            <w:shd w:val="clear" w:color="auto" w:fill="F2F2F2" w:themeFill="background1" w:themeFillShade="F2"/>
            <w:vAlign w:val="center"/>
          </w:tcPr>
          <w:p w14:paraId="03DD145F" w14:textId="4024B93D" w:rsidR="00C54914" w:rsidRPr="00C54914" w:rsidRDefault="00C54914"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Cs w:val="18"/>
              </w:rPr>
            </w:pPr>
            <w:r w:rsidRPr="00C54914">
              <w:rPr>
                <w:rFonts w:cs="Arial"/>
                <w:color w:val="C00000"/>
                <w:szCs w:val="18"/>
              </w:rPr>
              <w:t>posiadające co najmniej jedno dziecko do 6 roku życia</w:t>
            </w:r>
          </w:p>
        </w:tc>
        <w:tc>
          <w:tcPr>
            <w:tcW w:w="1276" w:type="dxa"/>
            <w:shd w:val="clear" w:color="auto" w:fill="auto"/>
            <w:noWrap/>
            <w:vAlign w:val="center"/>
          </w:tcPr>
          <w:p w14:paraId="149F0924" w14:textId="2EBD3D50"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1</w:t>
            </w:r>
            <w:r w:rsidR="00DD29FD">
              <w:rPr>
                <w:rFonts w:cs="Arial"/>
                <w:szCs w:val="18"/>
              </w:rPr>
              <w:t xml:space="preserve"> </w:t>
            </w:r>
            <w:r>
              <w:rPr>
                <w:rFonts w:cs="Arial"/>
                <w:szCs w:val="18"/>
              </w:rPr>
              <w:t>285</w:t>
            </w:r>
          </w:p>
        </w:tc>
        <w:tc>
          <w:tcPr>
            <w:tcW w:w="1840" w:type="dxa"/>
            <w:shd w:val="clear" w:color="auto" w:fill="auto"/>
            <w:vAlign w:val="center"/>
          </w:tcPr>
          <w:p w14:paraId="30B6EFF1" w14:textId="0B6C737B"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15,8</w:t>
            </w:r>
          </w:p>
        </w:tc>
      </w:tr>
      <w:tr w:rsidR="00C54914" w:rsidRPr="00C3580E" w14:paraId="11AEACBE" w14:textId="751FABBE" w:rsidTr="00014FB8">
        <w:trPr>
          <w:trHeight w:val="283"/>
        </w:trPr>
        <w:tc>
          <w:tcPr>
            <w:cnfStyle w:val="001000000000" w:firstRow="0" w:lastRow="0" w:firstColumn="1" w:lastColumn="0" w:oddVBand="0" w:evenVBand="0" w:oddHBand="0" w:evenHBand="0" w:firstRowFirstColumn="0" w:firstRowLastColumn="0" w:lastRowFirstColumn="0" w:lastRowLastColumn="0"/>
            <w:tcW w:w="2017" w:type="dxa"/>
            <w:vMerge/>
            <w:tcBorders>
              <w:bottom w:val="none" w:sz="0" w:space="0" w:color="auto"/>
            </w:tcBorders>
            <w:vAlign w:val="center"/>
          </w:tcPr>
          <w:p w14:paraId="40592212" w14:textId="77777777" w:rsidR="00C54914" w:rsidRPr="00C54914" w:rsidRDefault="00C54914" w:rsidP="00176414">
            <w:pPr>
              <w:pStyle w:val="07TEKSTTABELI"/>
              <w:suppressLineNumbers/>
              <w:suppressAutoHyphens/>
              <w:jc w:val="left"/>
              <w:rPr>
                <w:rFonts w:cs="Arial"/>
                <w:color w:val="C00000"/>
                <w:szCs w:val="18"/>
              </w:rPr>
            </w:pPr>
          </w:p>
        </w:tc>
        <w:tc>
          <w:tcPr>
            <w:tcW w:w="3937" w:type="dxa"/>
            <w:shd w:val="clear" w:color="auto" w:fill="F2F2F2" w:themeFill="background1" w:themeFillShade="F2"/>
            <w:vAlign w:val="center"/>
          </w:tcPr>
          <w:p w14:paraId="1EDCCD73" w14:textId="3ADFAF21" w:rsidR="00C54914" w:rsidRPr="00C54914" w:rsidRDefault="00C54914"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Cs w:val="18"/>
              </w:rPr>
            </w:pPr>
            <w:r w:rsidRPr="00C54914">
              <w:rPr>
                <w:rFonts w:cs="Arial"/>
                <w:color w:val="C00000"/>
                <w:szCs w:val="18"/>
              </w:rPr>
              <w:t>posiadające co najmniej jedno dziecko niepełnosprawne do 18 roku życia</w:t>
            </w:r>
          </w:p>
        </w:tc>
        <w:tc>
          <w:tcPr>
            <w:tcW w:w="1276" w:type="dxa"/>
            <w:shd w:val="clear" w:color="auto" w:fill="auto"/>
            <w:noWrap/>
            <w:vAlign w:val="center"/>
          </w:tcPr>
          <w:p w14:paraId="4D109EF3" w14:textId="49C093DD"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9</w:t>
            </w:r>
          </w:p>
        </w:tc>
        <w:tc>
          <w:tcPr>
            <w:tcW w:w="1840" w:type="dxa"/>
            <w:shd w:val="clear" w:color="auto" w:fill="auto"/>
            <w:vAlign w:val="center"/>
          </w:tcPr>
          <w:p w14:paraId="5B0C84E5" w14:textId="4ED26843"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0,1</w:t>
            </w:r>
          </w:p>
        </w:tc>
      </w:tr>
      <w:tr w:rsidR="00C54914" w:rsidRPr="00C3580E" w14:paraId="611CB51A" w14:textId="0A531C30" w:rsidTr="00014FB8">
        <w:trPr>
          <w:trHeight w:val="283"/>
        </w:trPr>
        <w:tc>
          <w:tcPr>
            <w:cnfStyle w:val="001000000000" w:firstRow="0" w:lastRow="0" w:firstColumn="1" w:lastColumn="0" w:oddVBand="0" w:evenVBand="0" w:oddHBand="0" w:evenHBand="0" w:firstRowFirstColumn="0" w:firstRowLastColumn="0" w:lastRowFirstColumn="0" w:lastRowLastColumn="0"/>
            <w:tcW w:w="2017" w:type="dxa"/>
            <w:vMerge/>
            <w:vAlign w:val="center"/>
          </w:tcPr>
          <w:p w14:paraId="7137420E" w14:textId="77777777" w:rsidR="00C54914" w:rsidRPr="00C54914" w:rsidRDefault="00C54914" w:rsidP="00176414">
            <w:pPr>
              <w:pStyle w:val="07TEKSTTABELI"/>
              <w:suppressLineNumbers/>
              <w:suppressAutoHyphens/>
              <w:jc w:val="left"/>
              <w:rPr>
                <w:rFonts w:cs="Arial"/>
                <w:color w:val="C00000"/>
                <w:szCs w:val="18"/>
              </w:rPr>
            </w:pPr>
          </w:p>
        </w:tc>
        <w:tc>
          <w:tcPr>
            <w:tcW w:w="3937" w:type="dxa"/>
            <w:shd w:val="clear" w:color="auto" w:fill="F2F2F2" w:themeFill="background1" w:themeFillShade="F2"/>
            <w:vAlign w:val="center"/>
          </w:tcPr>
          <w:p w14:paraId="18379683" w14:textId="121B1486" w:rsidR="00C54914" w:rsidRPr="00C54914" w:rsidRDefault="00C54914"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Cs w:val="18"/>
              </w:rPr>
            </w:pPr>
            <w:r w:rsidRPr="00C54914">
              <w:rPr>
                <w:rFonts w:cs="Arial"/>
                <w:color w:val="C00000"/>
                <w:szCs w:val="18"/>
              </w:rPr>
              <w:t>niepełnosprawni</w:t>
            </w:r>
          </w:p>
        </w:tc>
        <w:tc>
          <w:tcPr>
            <w:tcW w:w="1276" w:type="dxa"/>
            <w:shd w:val="clear" w:color="auto" w:fill="auto"/>
            <w:noWrap/>
            <w:vAlign w:val="center"/>
          </w:tcPr>
          <w:p w14:paraId="35A6F549" w14:textId="24E0D10F"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796</w:t>
            </w:r>
          </w:p>
        </w:tc>
        <w:tc>
          <w:tcPr>
            <w:tcW w:w="1840" w:type="dxa"/>
            <w:shd w:val="clear" w:color="auto" w:fill="auto"/>
            <w:vAlign w:val="center"/>
          </w:tcPr>
          <w:p w14:paraId="316D0C7E" w14:textId="18719FDE" w:rsidR="00C54914" w:rsidRPr="00C3580E" w:rsidRDefault="00DF03C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9,8</w:t>
            </w:r>
          </w:p>
        </w:tc>
      </w:tr>
    </w:tbl>
    <w:p w14:paraId="77C5171F" w14:textId="46B94DF6" w:rsidR="00FB0384" w:rsidRPr="00F9432E" w:rsidRDefault="00FB0384" w:rsidP="00176414">
      <w:pPr>
        <w:pStyle w:val="06RDO"/>
        <w:jc w:val="left"/>
      </w:pPr>
      <w:r w:rsidRPr="00DE2822">
        <w:t xml:space="preserve">źródło: Dane </w:t>
      </w:r>
      <w:r w:rsidR="00DE2822" w:rsidRPr="00DE2822">
        <w:t>Powiatowego</w:t>
      </w:r>
      <w:r w:rsidRPr="00DE2822">
        <w:t xml:space="preserve"> Urzędu Pracy w </w:t>
      </w:r>
      <w:r w:rsidR="00643A53" w:rsidRPr="00DE2822">
        <w:t>Białymstoku</w:t>
      </w:r>
      <w:r w:rsidRPr="00DE2822">
        <w:t>.</w:t>
      </w:r>
    </w:p>
    <w:p w14:paraId="5F14F752" w14:textId="22646195" w:rsidR="007F2E8E" w:rsidRDefault="00FB0384" w:rsidP="00176414">
      <w:pPr>
        <w:suppressLineNumbers/>
        <w:suppressAutoHyphens/>
        <w:jc w:val="left"/>
        <w:rPr>
          <w:rFonts w:cs="Arial"/>
          <w:lang w:eastAsia="pl-PL"/>
        </w:rPr>
      </w:pPr>
      <w:r w:rsidRPr="00920021">
        <w:rPr>
          <w:rFonts w:cs="Arial"/>
          <w:lang w:eastAsia="pl-PL"/>
        </w:rPr>
        <w:t>W procesie wyznaczania obszaru zdegradowanego należy przeanalizować w szczególności zjawiska rozkładu liczby osób bezrobotnych z najniższym wykształceniem oraz liczby osób bezrobotnych długotrwale.</w:t>
      </w:r>
      <w:r w:rsidR="007F2E8E">
        <w:rPr>
          <w:rFonts w:cs="Arial"/>
          <w:lang w:eastAsia="pl-PL"/>
        </w:rPr>
        <w:br w:type="page"/>
      </w:r>
    </w:p>
    <w:p w14:paraId="72263210" w14:textId="502DFA03" w:rsidR="00207C73" w:rsidRPr="00B67443" w:rsidRDefault="00E64292" w:rsidP="00176414">
      <w:pPr>
        <w:pStyle w:val="03WYRNIENIE"/>
        <w:suppressLineNumbers/>
        <w:suppressAutoHyphens/>
        <w:jc w:val="left"/>
        <w:rPr>
          <w:rFonts w:cs="Arial"/>
        </w:rPr>
      </w:pPr>
      <w:r w:rsidRPr="00B67443">
        <w:rPr>
          <w:rFonts w:cs="Arial"/>
        </w:rPr>
        <w:lastRenderedPageBreak/>
        <w:t>Ubóstwo</w:t>
      </w:r>
    </w:p>
    <w:p w14:paraId="77537FD9" w14:textId="36B2D629" w:rsidR="00CE757C" w:rsidRPr="00B67443" w:rsidRDefault="00B67443" w:rsidP="00176414">
      <w:pPr>
        <w:suppressLineNumbers/>
        <w:suppressAutoHyphens/>
        <w:jc w:val="left"/>
        <w:rPr>
          <w:rFonts w:cs="Arial"/>
          <w:lang w:eastAsia="pl-PL"/>
        </w:rPr>
      </w:pPr>
      <w:r w:rsidRPr="006F32E2">
        <w:rPr>
          <w:rFonts w:cs="Arial"/>
          <w:lang w:eastAsia="pl-PL"/>
        </w:rPr>
        <w:t xml:space="preserve">Liczba beneficjentów środowiskowej pomocy społecznej na terenie </w:t>
      </w:r>
      <w:r w:rsidR="00076211" w:rsidRPr="006F32E2">
        <w:rPr>
          <w:rFonts w:cs="Arial"/>
          <w:lang w:eastAsia="pl-PL"/>
        </w:rPr>
        <w:t>Białegostoku</w:t>
      </w:r>
      <w:r w:rsidR="006F32E2">
        <w:rPr>
          <w:rFonts w:cs="Arial"/>
          <w:lang w:eastAsia="pl-PL"/>
        </w:rPr>
        <w:t xml:space="preserve"> </w:t>
      </w:r>
      <w:r w:rsidR="006F32E2" w:rsidRPr="006F32E2">
        <w:rPr>
          <w:rFonts w:cs="Arial"/>
          <w:lang w:eastAsia="pl-PL"/>
        </w:rPr>
        <w:t>w latach 2017-202</w:t>
      </w:r>
      <w:r w:rsidR="006F32E2">
        <w:rPr>
          <w:rFonts w:cs="Arial"/>
          <w:lang w:eastAsia="pl-PL"/>
        </w:rPr>
        <w:t>1</w:t>
      </w:r>
      <w:r w:rsidRPr="006F32E2">
        <w:rPr>
          <w:rFonts w:cs="Arial"/>
          <w:lang w:eastAsia="pl-PL"/>
        </w:rPr>
        <w:t xml:space="preserve"> systematyc</w:t>
      </w:r>
      <w:r w:rsidR="00D87366" w:rsidRPr="006F32E2">
        <w:rPr>
          <w:rFonts w:cs="Arial"/>
          <w:lang w:eastAsia="pl-PL"/>
        </w:rPr>
        <w:t xml:space="preserve">znie malała </w:t>
      </w:r>
      <w:r w:rsidR="00E83D9C" w:rsidRPr="006F32E2">
        <w:rPr>
          <w:rFonts w:cs="Arial"/>
          <w:lang w:eastAsia="pl-PL"/>
        </w:rPr>
        <w:t>(</w:t>
      </w:r>
      <w:r w:rsidR="00E83D9C" w:rsidRPr="006F32E2">
        <w:rPr>
          <w:rFonts w:cs="Arial"/>
          <w:lang w:eastAsia="pl-PL"/>
        </w:rPr>
        <w:fldChar w:fldCharType="begin"/>
      </w:r>
      <w:r w:rsidR="00E83D9C" w:rsidRPr="006F32E2">
        <w:rPr>
          <w:rFonts w:cs="Arial"/>
          <w:lang w:eastAsia="pl-PL"/>
        </w:rPr>
        <w:instrText xml:space="preserve"> REF _Ref85464182 \h  \* MERGEFORMAT </w:instrText>
      </w:r>
      <w:r w:rsidR="00E83D9C" w:rsidRPr="006F32E2">
        <w:rPr>
          <w:rFonts w:cs="Arial"/>
          <w:lang w:eastAsia="pl-PL"/>
        </w:rPr>
      </w:r>
      <w:r w:rsidR="00E83D9C" w:rsidRPr="006F32E2">
        <w:rPr>
          <w:rFonts w:cs="Arial"/>
          <w:lang w:eastAsia="pl-PL"/>
        </w:rPr>
        <w:fldChar w:fldCharType="separate"/>
      </w:r>
      <w:r w:rsidR="00AB5FEF" w:rsidRPr="00AB5FEF">
        <w:rPr>
          <w:rFonts w:cs="Arial"/>
          <w:lang w:eastAsia="pl-PL"/>
        </w:rPr>
        <w:t>Tab. 6</w:t>
      </w:r>
      <w:r w:rsidR="00E83D9C" w:rsidRPr="006F32E2">
        <w:rPr>
          <w:rFonts w:cs="Arial"/>
          <w:lang w:eastAsia="pl-PL"/>
        </w:rPr>
        <w:fldChar w:fldCharType="end"/>
      </w:r>
      <w:r w:rsidR="00E83D9C" w:rsidRPr="006F32E2">
        <w:rPr>
          <w:rFonts w:cs="Arial"/>
          <w:lang w:eastAsia="pl-PL"/>
        </w:rPr>
        <w:t>)</w:t>
      </w:r>
      <w:r w:rsidRPr="006F32E2">
        <w:rPr>
          <w:rFonts w:cs="Arial"/>
          <w:lang w:eastAsia="pl-PL"/>
        </w:rPr>
        <w:t xml:space="preserve">. </w:t>
      </w:r>
      <w:r w:rsidR="00E83D9C" w:rsidRPr="006F32E2">
        <w:rPr>
          <w:rFonts w:cs="Arial"/>
          <w:lang w:eastAsia="pl-PL"/>
        </w:rPr>
        <w:t>Liczba mieszkańców korzystających ze wsparcia M</w:t>
      </w:r>
      <w:r w:rsidR="006F32E2">
        <w:rPr>
          <w:rFonts w:cs="Arial"/>
          <w:lang w:eastAsia="pl-PL"/>
        </w:rPr>
        <w:t xml:space="preserve">iejskiego Ośrodka Pomocy Rodzinie </w:t>
      </w:r>
      <w:r w:rsidR="00E83D9C" w:rsidRPr="006F32E2">
        <w:rPr>
          <w:rFonts w:cs="Arial"/>
          <w:lang w:eastAsia="pl-PL"/>
        </w:rPr>
        <w:t>w 2021 r. wynosiła 6</w:t>
      </w:r>
      <w:r w:rsidR="008722F9" w:rsidRPr="006F32E2">
        <w:rPr>
          <w:rFonts w:cs="Arial"/>
          <w:lang w:eastAsia="pl-PL"/>
        </w:rPr>
        <w:t>217 osób (2</w:t>
      </w:r>
      <w:r w:rsidR="00E83D9C" w:rsidRPr="006F32E2">
        <w:rPr>
          <w:rFonts w:cs="Arial"/>
          <w:lang w:eastAsia="pl-PL"/>
        </w:rPr>
        <w:t xml:space="preserve">,3% populacji </w:t>
      </w:r>
      <w:r w:rsidR="00076211" w:rsidRPr="006F32E2">
        <w:rPr>
          <w:rFonts w:cs="Arial"/>
          <w:lang w:eastAsia="pl-PL"/>
        </w:rPr>
        <w:t>Białegostoku</w:t>
      </w:r>
      <w:r w:rsidR="00E83D9C" w:rsidRPr="006F32E2">
        <w:rPr>
          <w:rFonts w:cs="Arial"/>
          <w:lang w:eastAsia="pl-PL"/>
        </w:rPr>
        <w:t>)</w:t>
      </w:r>
      <w:r w:rsidR="008722F9" w:rsidRPr="006F32E2">
        <w:rPr>
          <w:rFonts w:cs="Arial"/>
          <w:lang w:eastAsia="pl-PL"/>
        </w:rPr>
        <w:t>.</w:t>
      </w:r>
      <w:r w:rsidRPr="006F32E2">
        <w:rPr>
          <w:rFonts w:cs="Arial"/>
          <w:lang w:eastAsia="pl-PL"/>
        </w:rPr>
        <w:t xml:space="preserve"> </w:t>
      </w:r>
      <w:r w:rsidR="00A13B55" w:rsidRPr="006F32E2">
        <w:rPr>
          <w:rFonts w:cs="Arial"/>
          <w:lang w:eastAsia="pl-PL"/>
        </w:rPr>
        <w:t xml:space="preserve">Głównymi zidentyfikowanymi powodami korzystania z pomocy społecznej </w:t>
      </w:r>
      <w:r w:rsidR="008722F9" w:rsidRPr="006F32E2">
        <w:rPr>
          <w:rFonts w:cs="Arial"/>
          <w:lang w:eastAsia="pl-PL"/>
        </w:rPr>
        <w:t>było bezrobocie,</w:t>
      </w:r>
      <w:r w:rsidR="00EA7091" w:rsidRPr="006F32E2">
        <w:rPr>
          <w:rFonts w:cs="Arial"/>
          <w:lang w:eastAsia="pl-PL"/>
        </w:rPr>
        <w:t xml:space="preserve"> niepełnosprawność, </w:t>
      </w:r>
      <w:r w:rsidR="008722F9" w:rsidRPr="006F32E2">
        <w:rPr>
          <w:rFonts w:cs="Arial"/>
          <w:lang w:eastAsia="pl-PL"/>
        </w:rPr>
        <w:t xml:space="preserve">długotrwała lub ciężka choroba </w:t>
      </w:r>
      <w:r w:rsidR="00D2607F" w:rsidRPr="006F32E2">
        <w:rPr>
          <w:rFonts w:cs="Arial"/>
          <w:lang w:eastAsia="pl-PL"/>
        </w:rPr>
        <w:t xml:space="preserve">bezradność </w:t>
      </w:r>
      <w:r w:rsidR="001D1905">
        <w:rPr>
          <w:rFonts w:cs="Arial"/>
          <w:lang w:eastAsia="pl-PL"/>
        </w:rPr>
        <w:br/>
      </w:r>
      <w:r w:rsidR="00D2607F" w:rsidRPr="006F32E2">
        <w:rPr>
          <w:rFonts w:cs="Arial"/>
          <w:lang w:eastAsia="pl-PL"/>
        </w:rPr>
        <w:t>w spr</w:t>
      </w:r>
      <w:r w:rsidR="006F32E2" w:rsidRPr="006F32E2">
        <w:rPr>
          <w:rFonts w:cs="Arial"/>
          <w:lang w:eastAsia="pl-PL"/>
        </w:rPr>
        <w:t>awach opiekuńczo-wychowawczych</w:t>
      </w:r>
      <w:r w:rsidR="00D2607F" w:rsidRPr="006F32E2">
        <w:rPr>
          <w:rFonts w:cs="Arial"/>
          <w:lang w:eastAsia="pl-PL"/>
        </w:rPr>
        <w:t xml:space="preserve"> </w:t>
      </w:r>
      <w:r w:rsidR="006F32E2" w:rsidRPr="006F32E2">
        <w:rPr>
          <w:rFonts w:cs="Arial"/>
          <w:lang w:eastAsia="pl-PL"/>
        </w:rPr>
        <w:t xml:space="preserve">oraz potrzeba ochrony macierzyństwa </w:t>
      </w:r>
      <w:r w:rsidR="00A13B55" w:rsidRPr="006F32E2">
        <w:rPr>
          <w:rFonts w:cs="Arial"/>
          <w:lang w:eastAsia="pl-PL"/>
        </w:rPr>
        <w:t>(</w:t>
      </w:r>
      <w:r w:rsidR="00901B3D" w:rsidRPr="006F32E2">
        <w:rPr>
          <w:rFonts w:cs="Arial"/>
          <w:lang w:eastAsia="pl-PL"/>
        </w:rPr>
        <w:fldChar w:fldCharType="begin"/>
      </w:r>
      <w:r w:rsidR="00901B3D" w:rsidRPr="006F32E2">
        <w:rPr>
          <w:rFonts w:cs="Arial"/>
          <w:lang w:eastAsia="pl-PL"/>
        </w:rPr>
        <w:instrText xml:space="preserve"> REF _Ref85464174 \h </w:instrText>
      </w:r>
      <w:r w:rsidR="00C570A8" w:rsidRPr="006F32E2">
        <w:rPr>
          <w:rFonts w:cs="Arial"/>
          <w:lang w:eastAsia="pl-PL"/>
        </w:rPr>
        <w:instrText xml:space="preserve"> \* MERGEFORMAT </w:instrText>
      </w:r>
      <w:r w:rsidR="00901B3D" w:rsidRPr="006F32E2">
        <w:rPr>
          <w:rFonts w:cs="Arial"/>
          <w:lang w:eastAsia="pl-PL"/>
        </w:rPr>
      </w:r>
      <w:r w:rsidR="00901B3D" w:rsidRPr="006F32E2">
        <w:rPr>
          <w:rFonts w:cs="Arial"/>
          <w:lang w:eastAsia="pl-PL"/>
        </w:rPr>
        <w:fldChar w:fldCharType="separate"/>
      </w:r>
      <w:r w:rsidR="00AB5FEF" w:rsidRPr="00AB5FEF">
        <w:rPr>
          <w:rFonts w:cs="Arial"/>
          <w:lang w:eastAsia="pl-PL"/>
        </w:rPr>
        <w:t>Tab. 7</w:t>
      </w:r>
      <w:r w:rsidR="00901B3D" w:rsidRPr="006F32E2">
        <w:rPr>
          <w:rFonts w:cs="Arial"/>
          <w:lang w:eastAsia="pl-PL"/>
        </w:rPr>
        <w:fldChar w:fldCharType="end"/>
      </w:r>
      <w:r w:rsidR="00A13B55" w:rsidRPr="006F32E2">
        <w:rPr>
          <w:rFonts w:cs="Arial"/>
          <w:lang w:eastAsia="pl-PL"/>
        </w:rPr>
        <w:t>).</w:t>
      </w:r>
    </w:p>
    <w:p w14:paraId="12E4F213" w14:textId="7D33C5D0" w:rsidR="006400F7" w:rsidRPr="00C570A8" w:rsidRDefault="006400F7" w:rsidP="00176414">
      <w:pPr>
        <w:pStyle w:val="04TABELA"/>
        <w:jc w:val="left"/>
      </w:pPr>
      <w:bookmarkStart w:id="47" w:name="_Ref85464182"/>
      <w:bookmarkStart w:id="48" w:name="_Toc133572905"/>
      <w:r w:rsidRPr="00C570A8">
        <w:t xml:space="preserve">Tab. </w:t>
      </w:r>
      <w:r w:rsidRPr="00C570A8">
        <w:fldChar w:fldCharType="begin"/>
      </w:r>
      <w:r w:rsidRPr="00C570A8">
        <w:instrText>SEQ Tab. \* ARABIC</w:instrText>
      </w:r>
      <w:r w:rsidRPr="00C570A8">
        <w:fldChar w:fldCharType="separate"/>
      </w:r>
      <w:r w:rsidR="00AB5FEF">
        <w:rPr>
          <w:noProof/>
        </w:rPr>
        <w:t>6</w:t>
      </w:r>
      <w:r w:rsidRPr="00C570A8">
        <w:fldChar w:fldCharType="end"/>
      </w:r>
      <w:bookmarkEnd w:id="47"/>
      <w:r w:rsidRPr="00C570A8">
        <w:t xml:space="preserve">. </w:t>
      </w:r>
      <w:r w:rsidRPr="00D15497">
        <w:t>Podstawowe</w:t>
      </w:r>
      <w:r w:rsidRPr="00C570A8">
        <w:t xml:space="preserve"> informacje o opiece społecznej i świadczeniach rodzinnych w latach </w:t>
      </w:r>
      <w:r w:rsidR="002623CA">
        <w:t>2017-2021</w:t>
      </w:r>
      <w:bookmarkEnd w:id="48"/>
    </w:p>
    <w:tbl>
      <w:tblPr>
        <w:tblStyle w:val="TabelaK"/>
        <w:tblW w:w="9069" w:type="dxa"/>
        <w:tblBorders>
          <w:insideH w:val="single" w:sz="4" w:space="0" w:color="767171" w:themeColor="background2" w:themeShade="80"/>
          <w:insideV w:val="single" w:sz="4" w:space="0" w:color="767171" w:themeColor="background2" w:themeShade="80"/>
        </w:tblBorders>
        <w:tblLayout w:type="fixed"/>
        <w:tblLook w:val="04A0" w:firstRow="1" w:lastRow="0" w:firstColumn="1" w:lastColumn="0" w:noHBand="0" w:noVBand="1"/>
      </w:tblPr>
      <w:tblGrid>
        <w:gridCol w:w="3969"/>
        <w:gridCol w:w="1020"/>
        <w:gridCol w:w="1020"/>
        <w:gridCol w:w="1020"/>
        <w:gridCol w:w="1020"/>
        <w:gridCol w:w="1020"/>
      </w:tblGrid>
      <w:tr w:rsidR="002623CA" w:rsidRPr="00D15497" w14:paraId="42507B08" w14:textId="560A2B6B" w:rsidTr="00A73CD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9" w:type="dxa"/>
            <w:tcBorders>
              <w:bottom w:val="none" w:sz="0" w:space="0" w:color="auto"/>
            </w:tcBorders>
            <w:shd w:val="clear" w:color="auto" w:fill="auto"/>
            <w:hideMark/>
          </w:tcPr>
          <w:p w14:paraId="1592837D" w14:textId="77777777" w:rsidR="002623CA" w:rsidRPr="00D15497" w:rsidRDefault="002623CA" w:rsidP="00176414">
            <w:pPr>
              <w:suppressLineNumbers/>
              <w:suppressAutoHyphens/>
              <w:jc w:val="left"/>
              <w:rPr>
                <w:rFonts w:eastAsia="Times New Roman" w:cs="Arial"/>
                <w:b/>
                <w:color w:val="000000"/>
                <w:sz w:val="18"/>
                <w:szCs w:val="18"/>
                <w:lang w:eastAsia="pl-PL"/>
              </w:rPr>
            </w:pPr>
          </w:p>
        </w:tc>
        <w:tc>
          <w:tcPr>
            <w:tcW w:w="1020" w:type="dxa"/>
            <w:tcBorders>
              <w:bottom w:val="none" w:sz="0" w:space="0" w:color="auto"/>
            </w:tcBorders>
            <w:hideMark/>
          </w:tcPr>
          <w:p w14:paraId="707110C6" w14:textId="660917E2" w:rsidR="002623CA" w:rsidRPr="002623CA" w:rsidRDefault="002623C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2017</w:t>
            </w:r>
          </w:p>
        </w:tc>
        <w:tc>
          <w:tcPr>
            <w:tcW w:w="1020" w:type="dxa"/>
            <w:tcBorders>
              <w:bottom w:val="none" w:sz="0" w:space="0" w:color="auto"/>
            </w:tcBorders>
            <w:hideMark/>
          </w:tcPr>
          <w:p w14:paraId="3C9D7BC2" w14:textId="6848E403" w:rsidR="002623CA" w:rsidRPr="002623CA" w:rsidRDefault="002623C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2018</w:t>
            </w:r>
          </w:p>
        </w:tc>
        <w:tc>
          <w:tcPr>
            <w:tcW w:w="1020" w:type="dxa"/>
            <w:tcBorders>
              <w:bottom w:val="none" w:sz="0" w:space="0" w:color="auto"/>
            </w:tcBorders>
            <w:hideMark/>
          </w:tcPr>
          <w:p w14:paraId="00A196D3" w14:textId="37FE4390" w:rsidR="002623CA" w:rsidRPr="002623CA" w:rsidRDefault="002623C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2019</w:t>
            </w:r>
          </w:p>
        </w:tc>
        <w:tc>
          <w:tcPr>
            <w:tcW w:w="1020" w:type="dxa"/>
            <w:tcBorders>
              <w:bottom w:val="none" w:sz="0" w:space="0" w:color="auto"/>
            </w:tcBorders>
          </w:tcPr>
          <w:p w14:paraId="5223CBDB" w14:textId="3B9556C6" w:rsidR="002623CA" w:rsidRPr="002623CA" w:rsidRDefault="002623C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sidRPr="00255B29">
              <w:rPr>
                <w:rFonts w:cs="Arial"/>
                <w:color w:val="C00000"/>
                <w:szCs w:val="18"/>
              </w:rPr>
              <w:t>2020</w:t>
            </w:r>
          </w:p>
        </w:tc>
        <w:tc>
          <w:tcPr>
            <w:tcW w:w="1020" w:type="dxa"/>
            <w:tcBorders>
              <w:bottom w:val="none" w:sz="0" w:space="0" w:color="auto"/>
            </w:tcBorders>
          </w:tcPr>
          <w:p w14:paraId="5F309B8F" w14:textId="7D32E190" w:rsidR="002623CA" w:rsidRPr="002623CA" w:rsidRDefault="002623CA"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color w:val="C00000"/>
                <w:szCs w:val="18"/>
              </w:rPr>
            </w:pPr>
            <w:r>
              <w:rPr>
                <w:rFonts w:cs="Arial"/>
                <w:color w:val="C00000"/>
                <w:szCs w:val="18"/>
              </w:rPr>
              <w:t>2021</w:t>
            </w:r>
          </w:p>
        </w:tc>
      </w:tr>
      <w:tr w:rsidR="00A73CD7" w:rsidRPr="00D15497" w14:paraId="0B918118" w14:textId="66CCA82B" w:rsidTr="00A73CD7">
        <w:trPr>
          <w:trHeight w:val="283"/>
        </w:trPr>
        <w:tc>
          <w:tcPr>
            <w:cnfStyle w:val="001000000000" w:firstRow="0" w:lastRow="0" w:firstColumn="1" w:lastColumn="0" w:oddVBand="0" w:evenVBand="0" w:oddHBand="0" w:evenHBand="0" w:firstRowFirstColumn="0" w:firstRowLastColumn="0" w:lastRowFirstColumn="0" w:lastRowLastColumn="0"/>
            <w:tcW w:w="3969" w:type="dxa"/>
            <w:tcBorders>
              <w:bottom w:val="none" w:sz="0" w:space="0" w:color="auto"/>
            </w:tcBorders>
            <w:noWrap/>
          </w:tcPr>
          <w:p w14:paraId="248CCB7B" w14:textId="49C2D444" w:rsidR="00A73CD7" w:rsidRPr="00024B4A" w:rsidRDefault="00A73CD7" w:rsidP="00176414">
            <w:pPr>
              <w:suppressLineNumbers/>
              <w:suppressAutoHyphens/>
              <w:jc w:val="left"/>
              <w:rPr>
                <w:rFonts w:eastAsia="Times New Roman" w:cs="Arial"/>
                <w:bCs/>
                <w:color w:val="C00000"/>
                <w:sz w:val="18"/>
                <w:szCs w:val="18"/>
                <w:lang w:eastAsia="pl-PL"/>
              </w:rPr>
            </w:pPr>
            <w:r w:rsidRPr="00024B4A">
              <w:rPr>
                <w:rFonts w:eastAsia="Times New Roman" w:cs="Arial"/>
                <w:bCs/>
                <w:color w:val="C00000"/>
                <w:sz w:val="18"/>
                <w:szCs w:val="18"/>
                <w:lang w:eastAsia="pl-PL"/>
              </w:rPr>
              <w:t xml:space="preserve">Beneficjenci środowiskowej pomocy społecznej </w:t>
            </w:r>
            <w:r>
              <w:rPr>
                <w:rFonts w:eastAsia="Times New Roman" w:cs="Arial"/>
                <w:bCs/>
                <w:color w:val="C00000"/>
                <w:sz w:val="18"/>
                <w:szCs w:val="18"/>
                <w:lang w:eastAsia="pl-PL"/>
              </w:rPr>
              <w:t>na 10 000 mieszkańców</w:t>
            </w:r>
          </w:p>
        </w:tc>
        <w:tc>
          <w:tcPr>
            <w:tcW w:w="1020" w:type="dxa"/>
            <w:shd w:val="clear" w:color="auto" w:fill="auto"/>
            <w:noWrap/>
            <w:vAlign w:val="center"/>
          </w:tcPr>
          <w:p w14:paraId="46141A1F" w14:textId="3F22B9D0" w:rsidR="00A73CD7" w:rsidRPr="00A73CD7" w:rsidRDefault="00A73CD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A73CD7">
              <w:rPr>
                <w:rFonts w:cs="Arial"/>
                <w:szCs w:val="18"/>
              </w:rPr>
              <w:t>419</w:t>
            </w:r>
          </w:p>
        </w:tc>
        <w:tc>
          <w:tcPr>
            <w:tcW w:w="1020" w:type="dxa"/>
            <w:shd w:val="clear" w:color="auto" w:fill="auto"/>
            <w:noWrap/>
            <w:vAlign w:val="center"/>
          </w:tcPr>
          <w:p w14:paraId="0C3AEB2F" w14:textId="33F76F71" w:rsidR="00A73CD7" w:rsidRPr="00A73CD7" w:rsidRDefault="00A73CD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A73CD7">
              <w:rPr>
                <w:rFonts w:cs="Arial"/>
                <w:szCs w:val="18"/>
              </w:rPr>
              <w:t>363</w:t>
            </w:r>
          </w:p>
        </w:tc>
        <w:tc>
          <w:tcPr>
            <w:tcW w:w="1020" w:type="dxa"/>
            <w:shd w:val="clear" w:color="auto" w:fill="auto"/>
            <w:noWrap/>
            <w:vAlign w:val="center"/>
          </w:tcPr>
          <w:p w14:paraId="4B5D2E55" w14:textId="35F39D74" w:rsidR="00A73CD7" w:rsidRPr="00A73CD7" w:rsidRDefault="00A73CD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A73CD7">
              <w:rPr>
                <w:rFonts w:cs="Arial"/>
                <w:szCs w:val="18"/>
              </w:rPr>
              <w:t>341</w:t>
            </w:r>
          </w:p>
        </w:tc>
        <w:tc>
          <w:tcPr>
            <w:tcW w:w="1020" w:type="dxa"/>
            <w:shd w:val="clear" w:color="auto" w:fill="auto"/>
            <w:vAlign w:val="center"/>
          </w:tcPr>
          <w:p w14:paraId="50C75EED" w14:textId="0A2A20ED" w:rsidR="00A73CD7" w:rsidRPr="00A73CD7" w:rsidRDefault="00A73CD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A73CD7">
              <w:rPr>
                <w:rFonts w:cs="Arial"/>
                <w:szCs w:val="18"/>
              </w:rPr>
              <w:t>324</w:t>
            </w:r>
          </w:p>
        </w:tc>
        <w:tc>
          <w:tcPr>
            <w:tcW w:w="1020" w:type="dxa"/>
            <w:shd w:val="clear" w:color="auto" w:fill="auto"/>
            <w:vAlign w:val="center"/>
          </w:tcPr>
          <w:p w14:paraId="545C770D" w14:textId="62C3DAE4" w:rsidR="00A73CD7" w:rsidRPr="00A73CD7" w:rsidRDefault="00A73CD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A73CD7">
              <w:rPr>
                <w:rFonts w:cs="Arial"/>
                <w:szCs w:val="18"/>
              </w:rPr>
              <w:t>313</w:t>
            </w:r>
          </w:p>
        </w:tc>
      </w:tr>
      <w:tr w:rsidR="00A73CD7" w:rsidRPr="00D15497" w14:paraId="7731E6DF" w14:textId="7A500A1B" w:rsidTr="00A73CD7">
        <w:trPr>
          <w:trHeight w:val="283"/>
        </w:trPr>
        <w:tc>
          <w:tcPr>
            <w:cnfStyle w:val="001000000000" w:firstRow="0" w:lastRow="0" w:firstColumn="1" w:lastColumn="0" w:oddVBand="0" w:evenVBand="0" w:oddHBand="0" w:evenHBand="0" w:firstRowFirstColumn="0" w:firstRowLastColumn="0" w:lastRowFirstColumn="0" w:lastRowLastColumn="0"/>
            <w:tcW w:w="3969" w:type="dxa"/>
            <w:tcBorders>
              <w:bottom w:val="none" w:sz="0" w:space="0" w:color="auto"/>
            </w:tcBorders>
            <w:noWrap/>
          </w:tcPr>
          <w:p w14:paraId="681224C6" w14:textId="77777777" w:rsidR="00A73CD7" w:rsidRPr="00024B4A" w:rsidRDefault="00A73CD7" w:rsidP="00176414">
            <w:pPr>
              <w:suppressLineNumbers/>
              <w:suppressAutoHyphens/>
              <w:jc w:val="left"/>
              <w:rPr>
                <w:rFonts w:eastAsia="Times New Roman" w:cs="Arial"/>
                <w:bCs/>
                <w:color w:val="C00000"/>
                <w:sz w:val="18"/>
                <w:szCs w:val="18"/>
                <w:lang w:eastAsia="pl-PL"/>
              </w:rPr>
            </w:pPr>
            <w:r w:rsidRPr="00024B4A">
              <w:rPr>
                <w:rFonts w:eastAsia="Times New Roman" w:cs="Arial"/>
                <w:bCs/>
                <w:color w:val="C00000"/>
                <w:sz w:val="18"/>
                <w:szCs w:val="18"/>
                <w:lang w:eastAsia="pl-PL"/>
              </w:rPr>
              <w:t>Osoby korzystające ze środowiskowej pomocy społecznej poniżej kryterium dochodowego</w:t>
            </w:r>
          </w:p>
        </w:tc>
        <w:tc>
          <w:tcPr>
            <w:tcW w:w="1020" w:type="dxa"/>
            <w:shd w:val="clear" w:color="auto" w:fill="auto"/>
            <w:noWrap/>
            <w:vAlign w:val="center"/>
          </w:tcPr>
          <w:p w14:paraId="4DE96BBF" w14:textId="18E38512" w:rsidR="00A73CD7" w:rsidRPr="00A73CD7" w:rsidRDefault="00A73CD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A73CD7">
              <w:rPr>
                <w:rFonts w:cs="Arial"/>
                <w:szCs w:val="18"/>
              </w:rPr>
              <w:t>9 112 </w:t>
            </w:r>
          </w:p>
        </w:tc>
        <w:tc>
          <w:tcPr>
            <w:tcW w:w="1020" w:type="dxa"/>
            <w:shd w:val="clear" w:color="auto" w:fill="auto"/>
            <w:noWrap/>
            <w:vAlign w:val="center"/>
          </w:tcPr>
          <w:p w14:paraId="0ED764D1" w14:textId="6B74C373" w:rsidR="00A73CD7" w:rsidRPr="00A73CD7" w:rsidRDefault="00A73CD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A73CD7">
              <w:rPr>
                <w:rFonts w:cs="Arial"/>
                <w:szCs w:val="18"/>
              </w:rPr>
              <w:t>7 791 </w:t>
            </w:r>
          </w:p>
        </w:tc>
        <w:tc>
          <w:tcPr>
            <w:tcW w:w="1020" w:type="dxa"/>
            <w:shd w:val="clear" w:color="auto" w:fill="auto"/>
            <w:noWrap/>
            <w:vAlign w:val="center"/>
          </w:tcPr>
          <w:p w14:paraId="78436503" w14:textId="797B10A7" w:rsidR="00A73CD7" w:rsidRPr="00A73CD7" w:rsidRDefault="00A73CD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A73CD7">
              <w:rPr>
                <w:rFonts w:cs="Arial"/>
                <w:szCs w:val="18"/>
              </w:rPr>
              <w:t>7 040 </w:t>
            </w:r>
          </w:p>
        </w:tc>
        <w:tc>
          <w:tcPr>
            <w:tcW w:w="1020" w:type="dxa"/>
            <w:shd w:val="clear" w:color="auto" w:fill="auto"/>
            <w:vAlign w:val="center"/>
          </w:tcPr>
          <w:p w14:paraId="4C87220B" w14:textId="013ADCDE" w:rsidR="00A73CD7" w:rsidRPr="00A73CD7" w:rsidRDefault="00A73CD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A73CD7">
              <w:rPr>
                <w:rFonts w:cs="Arial"/>
                <w:szCs w:val="18"/>
              </w:rPr>
              <w:t>7 252 </w:t>
            </w:r>
          </w:p>
        </w:tc>
        <w:tc>
          <w:tcPr>
            <w:tcW w:w="1020" w:type="dxa"/>
            <w:shd w:val="clear" w:color="auto" w:fill="auto"/>
            <w:vAlign w:val="center"/>
          </w:tcPr>
          <w:p w14:paraId="6BA0AC96" w14:textId="4A37F06A" w:rsidR="00A73CD7" w:rsidRPr="00A73CD7" w:rsidRDefault="00A73CD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A73CD7">
              <w:rPr>
                <w:rFonts w:cs="Arial"/>
                <w:szCs w:val="18"/>
              </w:rPr>
              <w:t>7 126</w:t>
            </w:r>
          </w:p>
        </w:tc>
      </w:tr>
      <w:tr w:rsidR="00A73CD7" w:rsidRPr="00D15497" w14:paraId="43849442" w14:textId="0E09DD39" w:rsidTr="00A73CD7">
        <w:trPr>
          <w:trHeight w:val="283"/>
        </w:trPr>
        <w:tc>
          <w:tcPr>
            <w:cnfStyle w:val="001000000000" w:firstRow="0" w:lastRow="0" w:firstColumn="1" w:lastColumn="0" w:oddVBand="0" w:evenVBand="0" w:oddHBand="0" w:evenHBand="0" w:firstRowFirstColumn="0" w:firstRowLastColumn="0" w:lastRowFirstColumn="0" w:lastRowLastColumn="0"/>
            <w:tcW w:w="3969" w:type="dxa"/>
            <w:noWrap/>
          </w:tcPr>
          <w:p w14:paraId="5072E1E9" w14:textId="77777777" w:rsidR="00A73CD7" w:rsidRPr="00024B4A" w:rsidRDefault="00A73CD7" w:rsidP="00176414">
            <w:pPr>
              <w:suppressLineNumbers/>
              <w:suppressAutoHyphens/>
              <w:jc w:val="left"/>
              <w:rPr>
                <w:rFonts w:eastAsia="Times New Roman" w:cs="Arial"/>
                <w:bCs/>
                <w:color w:val="C00000"/>
                <w:sz w:val="18"/>
                <w:szCs w:val="18"/>
                <w:lang w:eastAsia="pl-PL"/>
              </w:rPr>
            </w:pPr>
            <w:r w:rsidRPr="00024B4A">
              <w:rPr>
                <w:rFonts w:eastAsia="Times New Roman" w:cs="Arial"/>
                <w:bCs/>
                <w:color w:val="C00000"/>
                <w:sz w:val="18"/>
                <w:szCs w:val="18"/>
                <w:lang w:eastAsia="pl-PL"/>
              </w:rPr>
              <w:t>Osoby korzystające ze środowiskowej pomocy społecznej powyżej kryterium dochodowego</w:t>
            </w:r>
          </w:p>
        </w:tc>
        <w:tc>
          <w:tcPr>
            <w:tcW w:w="1020" w:type="dxa"/>
            <w:shd w:val="clear" w:color="auto" w:fill="auto"/>
            <w:noWrap/>
            <w:vAlign w:val="center"/>
          </w:tcPr>
          <w:p w14:paraId="6D7141EA" w14:textId="6BD57594" w:rsidR="00A73CD7" w:rsidRPr="00A73CD7" w:rsidRDefault="00A73CD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A73CD7">
              <w:rPr>
                <w:rFonts w:cs="Arial"/>
                <w:szCs w:val="18"/>
              </w:rPr>
              <w:t>3 339 </w:t>
            </w:r>
          </w:p>
        </w:tc>
        <w:tc>
          <w:tcPr>
            <w:tcW w:w="1020" w:type="dxa"/>
            <w:shd w:val="clear" w:color="auto" w:fill="auto"/>
            <w:noWrap/>
            <w:vAlign w:val="center"/>
          </w:tcPr>
          <w:p w14:paraId="2CFAA8E4" w14:textId="770CA12E" w:rsidR="00A73CD7" w:rsidRPr="00A73CD7" w:rsidRDefault="00A73CD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A73CD7">
              <w:rPr>
                <w:rFonts w:cs="Arial"/>
                <w:szCs w:val="18"/>
              </w:rPr>
              <w:t>3 004 </w:t>
            </w:r>
          </w:p>
        </w:tc>
        <w:tc>
          <w:tcPr>
            <w:tcW w:w="1020" w:type="dxa"/>
            <w:shd w:val="clear" w:color="auto" w:fill="auto"/>
            <w:noWrap/>
            <w:vAlign w:val="center"/>
          </w:tcPr>
          <w:p w14:paraId="272E0879" w14:textId="3A9049A3" w:rsidR="00A73CD7" w:rsidRPr="00A73CD7" w:rsidRDefault="00A73CD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A73CD7">
              <w:rPr>
                <w:rFonts w:cs="Arial"/>
                <w:szCs w:val="18"/>
              </w:rPr>
              <w:t>3 115 </w:t>
            </w:r>
          </w:p>
        </w:tc>
        <w:tc>
          <w:tcPr>
            <w:tcW w:w="1020" w:type="dxa"/>
            <w:shd w:val="clear" w:color="auto" w:fill="auto"/>
            <w:vAlign w:val="center"/>
          </w:tcPr>
          <w:p w14:paraId="2C07D509" w14:textId="4C65C9A8" w:rsidR="00A73CD7" w:rsidRPr="00A73CD7" w:rsidRDefault="00A73CD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A73CD7">
              <w:rPr>
                <w:rFonts w:cs="Arial"/>
                <w:szCs w:val="18"/>
              </w:rPr>
              <w:t>2 319 </w:t>
            </w:r>
          </w:p>
        </w:tc>
        <w:tc>
          <w:tcPr>
            <w:tcW w:w="1020" w:type="dxa"/>
            <w:shd w:val="clear" w:color="auto" w:fill="auto"/>
            <w:vAlign w:val="center"/>
          </w:tcPr>
          <w:p w14:paraId="2B788862" w14:textId="77F60AE5" w:rsidR="00A73CD7" w:rsidRPr="00A73CD7" w:rsidRDefault="00A73CD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A73CD7">
              <w:rPr>
                <w:rFonts w:cs="Arial"/>
                <w:szCs w:val="18"/>
              </w:rPr>
              <w:t>2 080</w:t>
            </w:r>
          </w:p>
        </w:tc>
      </w:tr>
    </w:tbl>
    <w:p w14:paraId="2EC227DD" w14:textId="584D359E" w:rsidR="00A323C1" w:rsidRPr="00C664BB" w:rsidRDefault="00F33871" w:rsidP="00176414">
      <w:pPr>
        <w:pStyle w:val="06RDO"/>
        <w:jc w:val="left"/>
      </w:pPr>
      <w:r>
        <w:t>ź</w:t>
      </w:r>
      <w:r w:rsidR="00207C73" w:rsidRPr="00C664BB">
        <w:t>ró</w:t>
      </w:r>
      <w:r w:rsidR="004148C7" w:rsidRPr="00C664BB">
        <w:t xml:space="preserve">dło: Bank Danych </w:t>
      </w:r>
      <w:r w:rsidR="004148C7" w:rsidRPr="00D15497">
        <w:t>Lokalnych</w:t>
      </w:r>
      <w:r w:rsidR="00643A53">
        <w:t>, GUS.</w:t>
      </w:r>
    </w:p>
    <w:p w14:paraId="466042A8" w14:textId="5833A122" w:rsidR="006400F7" w:rsidRPr="00C570A8" w:rsidRDefault="006400F7" w:rsidP="00176414">
      <w:pPr>
        <w:pStyle w:val="04TABELA"/>
        <w:jc w:val="left"/>
      </w:pPr>
      <w:bookmarkStart w:id="49" w:name="_Ref85464174"/>
      <w:bookmarkStart w:id="50" w:name="_Toc133572906"/>
      <w:r w:rsidRPr="00C570A8">
        <w:t xml:space="preserve">Tab. </w:t>
      </w:r>
      <w:r w:rsidRPr="00C570A8">
        <w:fldChar w:fldCharType="begin"/>
      </w:r>
      <w:r w:rsidRPr="00C570A8">
        <w:instrText>SEQ Tab. \* ARABIC</w:instrText>
      </w:r>
      <w:r w:rsidRPr="00C570A8">
        <w:fldChar w:fldCharType="separate"/>
      </w:r>
      <w:r w:rsidR="00AB5FEF">
        <w:rPr>
          <w:noProof/>
        </w:rPr>
        <w:t>7</w:t>
      </w:r>
      <w:r w:rsidRPr="00C570A8">
        <w:fldChar w:fldCharType="end"/>
      </w:r>
      <w:bookmarkEnd w:id="49"/>
      <w:r w:rsidRPr="00C570A8">
        <w:t xml:space="preserve">. Przyczyny </w:t>
      </w:r>
      <w:r w:rsidRPr="00D15497">
        <w:t>korzystania</w:t>
      </w:r>
      <w:r w:rsidRPr="00C570A8">
        <w:t xml:space="preserve"> z pomocy społecznej przez mieszkańców </w:t>
      </w:r>
      <w:r w:rsidR="00076211">
        <w:t>Białegostoku</w:t>
      </w:r>
      <w:r w:rsidRPr="00C570A8">
        <w:t xml:space="preserve"> </w:t>
      </w:r>
      <w:r w:rsidR="001B24AF">
        <w:t>w 2021 r.</w:t>
      </w:r>
      <w:bookmarkEnd w:id="50"/>
    </w:p>
    <w:tbl>
      <w:tblPr>
        <w:tblStyle w:val="TabelaK"/>
        <w:tblW w:w="5000" w:type="pct"/>
        <w:tblBorders>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5756"/>
        <w:gridCol w:w="1729"/>
        <w:gridCol w:w="1801"/>
      </w:tblGrid>
      <w:tr w:rsidR="00C5782B" w:rsidRPr="00D15497" w14:paraId="7A71724A" w14:textId="0B238325" w:rsidTr="00014FB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3" w:type="pct"/>
            <w:tcBorders>
              <w:bottom w:val="none" w:sz="0" w:space="0" w:color="auto"/>
            </w:tcBorders>
            <w:noWrap/>
            <w:hideMark/>
          </w:tcPr>
          <w:p w14:paraId="611295B1" w14:textId="77777777" w:rsidR="00C5782B" w:rsidRPr="003C62E7" w:rsidRDefault="00C5782B" w:rsidP="00176414">
            <w:pPr>
              <w:suppressLineNumbers/>
              <w:suppressAutoHyphens/>
              <w:jc w:val="left"/>
              <w:rPr>
                <w:rFonts w:eastAsia="Times New Roman" w:cs="Arial"/>
                <w:bCs/>
                <w:color w:val="C00000"/>
                <w:sz w:val="18"/>
                <w:szCs w:val="18"/>
                <w:lang w:eastAsia="pl-PL"/>
              </w:rPr>
            </w:pPr>
            <w:r w:rsidRPr="003C62E7">
              <w:rPr>
                <w:rFonts w:eastAsia="Times New Roman" w:cs="Arial"/>
                <w:bCs/>
                <w:color w:val="C00000"/>
                <w:sz w:val="18"/>
                <w:szCs w:val="18"/>
                <w:lang w:eastAsia="pl-PL"/>
              </w:rPr>
              <w:t>Powód trudnej sytuacji życiowej</w:t>
            </w:r>
          </w:p>
        </w:tc>
        <w:tc>
          <w:tcPr>
            <w:tcW w:w="944" w:type="pct"/>
            <w:tcBorders>
              <w:bottom w:val="none" w:sz="0" w:space="0" w:color="auto"/>
            </w:tcBorders>
            <w:noWrap/>
            <w:hideMark/>
          </w:tcPr>
          <w:p w14:paraId="21059599" w14:textId="77777777" w:rsidR="00C5782B" w:rsidRPr="003C62E7" w:rsidRDefault="00C5782B" w:rsidP="00176414">
            <w:pPr>
              <w:suppressLineNumbers/>
              <w:suppressAutoHyphens/>
              <w:jc w:val="left"/>
              <w:cnfStyle w:val="100000000000" w:firstRow="1" w:lastRow="0" w:firstColumn="0" w:lastColumn="0" w:oddVBand="0" w:evenVBand="0" w:oddHBand="0" w:evenHBand="0" w:firstRowFirstColumn="0" w:firstRowLastColumn="0" w:lastRowFirstColumn="0" w:lastRowLastColumn="0"/>
              <w:rPr>
                <w:rFonts w:eastAsia="Times New Roman" w:cs="Arial"/>
                <w:bCs/>
                <w:color w:val="C00000"/>
                <w:sz w:val="18"/>
                <w:szCs w:val="18"/>
                <w:lang w:eastAsia="pl-PL"/>
              </w:rPr>
            </w:pPr>
            <w:r w:rsidRPr="003C62E7">
              <w:rPr>
                <w:rFonts w:eastAsia="Times New Roman" w:cs="Arial"/>
                <w:bCs/>
                <w:color w:val="C00000"/>
                <w:sz w:val="18"/>
                <w:szCs w:val="18"/>
                <w:lang w:eastAsia="pl-PL"/>
              </w:rPr>
              <w:t>Liczba rodzin</w:t>
            </w:r>
          </w:p>
        </w:tc>
        <w:tc>
          <w:tcPr>
            <w:tcW w:w="943" w:type="pct"/>
            <w:tcBorders>
              <w:bottom w:val="none" w:sz="0" w:space="0" w:color="auto"/>
            </w:tcBorders>
          </w:tcPr>
          <w:p w14:paraId="6C6ACB46" w14:textId="5540D6AF" w:rsidR="00C5782B" w:rsidRPr="003C62E7" w:rsidRDefault="00C5782B" w:rsidP="00176414">
            <w:pPr>
              <w:suppressLineNumbers/>
              <w:suppressAutoHyphens/>
              <w:jc w:val="left"/>
              <w:cnfStyle w:val="100000000000" w:firstRow="1" w:lastRow="0" w:firstColumn="0" w:lastColumn="0" w:oddVBand="0" w:evenVBand="0" w:oddHBand="0" w:evenHBand="0" w:firstRowFirstColumn="0" w:firstRowLastColumn="0" w:lastRowFirstColumn="0" w:lastRowLastColumn="0"/>
              <w:rPr>
                <w:rFonts w:eastAsia="Times New Roman" w:cs="Arial"/>
                <w:bCs/>
                <w:color w:val="C00000"/>
                <w:sz w:val="18"/>
                <w:szCs w:val="18"/>
                <w:lang w:eastAsia="pl-PL"/>
              </w:rPr>
            </w:pPr>
            <w:r>
              <w:rPr>
                <w:rFonts w:eastAsia="Times New Roman" w:cs="Arial"/>
                <w:bCs/>
                <w:color w:val="C00000"/>
                <w:sz w:val="18"/>
                <w:szCs w:val="18"/>
                <w:lang w:eastAsia="pl-PL"/>
              </w:rPr>
              <w:t xml:space="preserve">Liczba osób </w:t>
            </w:r>
            <w:r>
              <w:rPr>
                <w:rFonts w:eastAsia="Times New Roman" w:cs="Arial"/>
                <w:bCs/>
                <w:color w:val="C00000"/>
                <w:sz w:val="18"/>
                <w:szCs w:val="18"/>
                <w:lang w:eastAsia="pl-PL"/>
              </w:rPr>
              <w:br/>
              <w:t>w rodzinach</w:t>
            </w:r>
          </w:p>
        </w:tc>
      </w:tr>
      <w:tr w:rsidR="00C5782B" w:rsidRPr="00D15497" w14:paraId="527E57DF" w14:textId="77777777" w:rsidTr="008C2610">
        <w:trPr>
          <w:trHeight w:val="283"/>
        </w:trPr>
        <w:tc>
          <w:tcPr>
            <w:cnfStyle w:val="001000000000" w:firstRow="0" w:lastRow="0" w:firstColumn="1" w:lastColumn="0" w:oddVBand="0" w:evenVBand="0" w:oddHBand="0" w:evenHBand="0" w:firstRowFirstColumn="0" w:firstRowLastColumn="0" w:lastRowFirstColumn="0" w:lastRowLastColumn="0"/>
            <w:tcW w:w="3113" w:type="pct"/>
            <w:tcBorders>
              <w:bottom w:val="none" w:sz="0" w:space="0" w:color="auto"/>
            </w:tcBorders>
            <w:vAlign w:val="center"/>
          </w:tcPr>
          <w:p w14:paraId="24AEE6C2" w14:textId="67DE041A" w:rsidR="00C5782B" w:rsidRPr="003C62E7" w:rsidRDefault="008C2610" w:rsidP="00176414">
            <w:pPr>
              <w:pStyle w:val="07TEKSTTABELI"/>
              <w:suppressLineNumbers/>
              <w:suppressAutoHyphens/>
              <w:jc w:val="left"/>
              <w:rPr>
                <w:rFonts w:cs="Arial"/>
                <w:color w:val="C00000"/>
                <w:szCs w:val="18"/>
              </w:rPr>
            </w:pPr>
            <w:r w:rsidRPr="008C2610">
              <w:rPr>
                <w:rFonts w:cs="Arial"/>
                <w:color w:val="C00000"/>
                <w:szCs w:val="18"/>
              </w:rPr>
              <w:t>Ubóstwo</w:t>
            </w:r>
          </w:p>
        </w:tc>
        <w:tc>
          <w:tcPr>
            <w:tcW w:w="944" w:type="pct"/>
            <w:noWrap/>
            <w:vAlign w:val="center"/>
          </w:tcPr>
          <w:p w14:paraId="64D76F13" w14:textId="3F95D326"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3 608</w:t>
            </w:r>
          </w:p>
        </w:tc>
        <w:tc>
          <w:tcPr>
            <w:tcW w:w="943" w:type="pct"/>
            <w:vAlign w:val="center"/>
          </w:tcPr>
          <w:p w14:paraId="37CD1A7F" w14:textId="0C57BD6E"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6 217</w:t>
            </w:r>
          </w:p>
        </w:tc>
      </w:tr>
      <w:tr w:rsidR="00C5782B" w:rsidRPr="00D15497" w14:paraId="122C32FE" w14:textId="77777777" w:rsidTr="008C2610">
        <w:trPr>
          <w:trHeight w:val="283"/>
        </w:trPr>
        <w:tc>
          <w:tcPr>
            <w:cnfStyle w:val="001000000000" w:firstRow="0" w:lastRow="0" w:firstColumn="1" w:lastColumn="0" w:oddVBand="0" w:evenVBand="0" w:oddHBand="0" w:evenHBand="0" w:firstRowFirstColumn="0" w:firstRowLastColumn="0" w:lastRowFirstColumn="0" w:lastRowLastColumn="0"/>
            <w:tcW w:w="3113" w:type="pct"/>
            <w:tcBorders>
              <w:bottom w:val="none" w:sz="0" w:space="0" w:color="auto"/>
            </w:tcBorders>
            <w:vAlign w:val="center"/>
          </w:tcPr>
          <w:p w14:paraId="53FDE8C4" w14:textId="2F1CE9DC" w:rsidR="00C5782B" w:rsidRPr="003C62E7" w:rsidRDefault="008C2610" w:rsidP="00176414">
            <w:pPr>
              <w:pStyle w:val="07TEKSTTABELI"/>
              <w:suppressLineNumbers/>
              <w:suppressAutoHyphens/>
              <w:jc w:val="left"/>
              <w:rPr>
                <w:rFonts w:cs="Arial"/>
                <w:color w:val="C00000"/>
                <w:szCs w:val="18"/>
              </w:rPr>
            </w:pPr>
            <w:r w:rsidRPr="008C2610">
              <w:rPr>
                <w:rFonts w:cs="Arial"/>
                <w:color w:val="C00000"/>
                <w:szCs w:val="18"/>
              </w:rPr>
              <w:t>Sieroctwo</w:t>
            </w:r>
          </w:p>
        </w:tc>
        <w:tc>
          <w:tcPr>
            <w:tcW w:w="944" w:type="pct"/>
            <w:noWrap/>
            <w:vAlign w:val="center"/>
          </w:tcPr>
          <w:p w14:paraId="4ED7907A" w14:textId="36C5C294"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2</w:t>
            </w:r>
          </w:p>
        </w:tc>
        <w:tc>
          <w:tcPr>
            <w:tcW w:w="943" w:type="pct"/>
            <w:vAlign w:val="center"/>
          </w:tcPr>
          <w:p w14:paraId="3ECE7A07" w14:textId="377764B6"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6</w:t>
            </w:r>
          </w:p>
        </w:tc>
      </w:tr>
      <w:tr w:rsidR="00C5782B" w:rsidRPr="00D15497" w14:paraId="51213223" w14:textId="77777777" w:rsidTr="008C2610">
        <w:trPr>
          <w:trHeight w:val="283"/>
        </w:trPr>
        <w:tc>
          <w:tcPr>
            <w:cnfStyle w:val="001000000000" w:firstRow="0" w:lastRow="0" w:firstColumn="1" w:lastColumn="0" w:oddVBand="0" w:evenVBand="0" w:oddHBand="0" w:evenHBand="0" w:firstRowFirstColumn="0" w:firstRowLastColumn="0" w:lastRowFirstColumn="0" w:lastRowLastColumn="0"/>
            <w:tcW w:w="3113" w:type="pct"/>
            <w:tcBorders>
              <w:bottom w:val="none" w:sz="0" w:space="0" w:color="auto"/>
            </w:tcBorders>
            <w:vAlign w:val="center"/>
          </w:tcPr>
          <w:p w14:paraId="44ACE296" w14:textId="56AC1498" w:rsidR="00C5782B" w:rsidRPr="003C62E7" w:rsidRDefault="008C2610" w:rsidP="00176414">
            <w:pPr>
              <w:pStyle w:val="07TEKSTTABELI"/>
              <w:suppressLineNumbers/>
              <w:suppressAutoHyphens/>
              <w:jc w:val="left"/>
              <w:rPr>
                <w:rFonts w:cs="Arial"/>
                <w:color w:val="C00000"/>
                <w:szCs w:val="18"/>
              </w:rPr>
            </w:pPr>
            <w:r w:rsidRPr="008C2610">
              <w:rPr>
                <w:rFonts w:cs="Arial"/>
                <w:color w:val="C00000"/>
                <w:szCs w:val="18"/>
              </w:rPr>
              <w:t>Bezdomność</w:t>
            </w:r>
          </w:p>
        </w:tc>
        <w:tc>
          <w:tcPr>
            <w:tcW w:w="944" w:type="pct"/>
            <w:noWrap/>
            <w:vAlign w:val="center"/>
          </w:tcPr>
          <w:p w14:paraId="377D63B1" w14:textId="720EF3B0"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292</w:t>
            </w:r>
          </w:p>
        </w:tc>
        <w:tc>
          <w:tcPr>
            <w:tcW w:w="943" w:type="pct"/>
            <w:vAlign w:val="center"/>
          </w:tcPr>
          <w:p w14:paraId="606656EA" w14:textId="64811E02" w:rsidR="00C5782B" w:rsidRPr="00D15497" w:rsidRDefault="008C2610" w:rsidP="00176414">
            <w:pPr>
              <w:pStyle w:val="07TEKSTTABELI"/>
              <w:suppressLineNumbers/>
              <w:tabs>
                <w:tab w:val="left" w:pos="1284"/>
              </w:tab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ab/>
              <w:t>292</w:t>
            </w:r>
          </w:p>
        </w:tc>
      </w:tr>
      <w:tr w:rsidR="00C5782B" w:rsidRPr="00D15497" w14:paraId="495E541D" w14:textId="77777777" w:rsidTr="008C2610">
        <w:trPr>
          <w:trHeight w:val="283"/>
        </w:trPr>
        <w:tc>
          <w:tcPr>
            <w:cnfStyle w:val="001000000000" w:firstRow="0" w:lastRow="0" w:firstColumn="1" w:lastColumn="0" w:oddVBand="0" w:evenVBand="0" w:oddHBand="0" w:evenHBand="0" w:firstRowFirstColumn="0" w:firstRowLastColumn="0" w:lastRowFirstColumn="0" w:lastRowLastColumn="0"/>
            <w:tcW w:w="3113" w:type="pct"/>
            <w:tcBorders>
              <w:bottom w:val="none" w:sz="0" w:space="0" w:color="auto"/>
            </w:tcBorders>
            <w:vAlign w:val="center"/>
          </w:tcPr>
          <w:p w14:paraId="018D4E79" w14:textId="2627D2CB" w:rsidR="00C5782B" w:rsidRPr="003C62E7" w:rsidRDefault="008C2610" w:rsidP="00176414">
            <w:pPr>
              <w:pStyle w:val="07TEKSTTABELI"/>
              <w:suppressLineNumbers/>
              <w:suppressAutoHyphens/>
              <w:jc w:val="left"/>
              <w:rPr>
                <w:rFonts w:cs="Arial"/>
                <w:color w:val="C00000"/>
                <w:szCs w:val="18"/>
              </w:rPr>
            </w:pPr>
            <w:r w:rsidRPr="008C2610">
              <w:rPr>
                <w:rFonts w:cs="Arial"/>
                <w:color w:val="C00000"/>
                <w:szCs w:val="18"/>
              </w:rPr>
              <w:t>Potrzeba ochrony macierzyństwa</w:t>
            </w:r>
          </w:p>
        </w:tc>
        <w:tc>
          <w:tcPr>
            <w:tcW w:w="944" w:type="pct"/>
            <w:noWrap/>
            <w:vAlign w:val="center"/>
          </w:tcPr>
          <w:p w14:paraId="25081EB2" w14:textId="4D3DB6DF"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260</w:t>
            </w:r>
          </w:p>
        </w:tc>
        <w:tc>
          <w:tcPr>
            <w:tcW w:w="943" w:type="pct"/>
            <w:vAlign w:val="center"/>
          </w:tcPr>
          <w:p w14:paraId="438E68FC" w14:textId="71EB5763"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1 188</w:t>
            </w:r>
          </w:p>
        </w:tc>
      </w:tr>
      <w:tr w:rsidR="00C5782B" w:rsidRPr="00D15497" w14:paraId="70E42711" w14:textId="77777777" w:rsidTr="008C2610">
        <w:trPr>
          <w:trHeight w:val="283"/>
        </w:trPr>
        <w:tc>
          <w:tcPr>
            <w:cnfStyle w:val="001000000000" w:firstRow="0" w:lastRow="0" w:firstColumn="1" w:lastColumn="0" w:oddVBand="0" w:evenVBand="0" w:oddHBand="0" w:evenHBand="0" w:firstRowFirstColumn="0" w:firstRowLastColumn="0" w:lastRowFirstColumn="0" w:lastRowLastColumn="0"/>
            <w:tcW w:w="3113" w:type="pct"/>
            <w:tcBorders>
              <w:bottom w:val="none" w:sz="0" w:space="0" w:color="auto"/>
            </w:tcBorders>
            <w:vAlign w:val="center"/>
          </w:tcPr>
          <w:p w14:paraId="42CDC67C" w14:textId="657B84DF" w:rsidR="00C5782B" w:rsidRPr="003C62E7" w:rsidRDefault="008C2610" w:rsidP="00176414">
            <w:pPr>
              <w:pStyle w:val="07TEKSTTABELI"/>
              <w:suppressLineNumbers/>
              <w:suppressAutoHyphens/>
              <w:jc w:val="left"/>
              <w:rPr>
                <w:rFonts w:cs="Arial"/>
                <w:color w:val="C00000"/>
                <w:szCs w:val="18"/>
              </w:rPr>
            </w:pPr>
            <w:r w:rsidRPr="008C2610">
              <w:rPr>
                <w:rFonts w:cs="Arial"/>
                <w:color w:val="C00000"/>
                <w:szCs w:val="18"/>
              </w:rPr>
              <w:t>Bezrobocie</w:t>
            </w:r>
          </w:p>
        </w:tc>
        <w:tc>
          <w:tcPr>
            <w:tcW w:w="944" w:type="pct"/>
            <w:noWrap/>
            <w:vAlign w:val="center"/>
          </w:tcPr>
          <w:p w14:paraId="6B4456BD" w14:textId="647099C0"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2 543</w:t>
            </w:r>
          </w:p>
        </w:tc>
        <w:tc>
          <w:tcPr>
            <w:tcW w:w="943" w:type="pct"/>
            <w:vAlign w:val="center"/>
          </w:tcPr>
          <w:p w14:paraId="37C08CBE" w14:textId="1CC54298"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5 181</w:t>
            </w:r>
          </w:p>
        </w:tc>
      </w:tr>
      <w:tr w:rsidR="00C5782B" w:rsidRPr="00D15497" w14:paraId="46D1B17A" w14:textId="77777777" w:rsidTr="008C2610">
        <w:trPr>
          <w:trHeight w:val="283"/>
        </w:trPr>
        <w:tc>
          <w:tcPr>
            <w:cnfStyle w:val="001000000000" w:firstRow="0" w:lastRow="0" w:firstColumn="1" w:lastColumn="0" w:oddVBand="0" w:evenVBand="0" w:oddHBand="0" w:evenHBand="0" w:firstRowFirstColumn="0" w:firstRowLastColumn="0" w:lastRowFirstColumn="0" w:lastRowLastColumn="0"/>
            <w:tcW w:w="3113" w:type="pct"/>
            <w:tcBorders>
              <w:bottom w:val="none" w:sz="0" w:space="0" w:color="auto"/>
            </w:tcBorders>
            <w:vAlign w:val="center"/>
          </w:tcPr>
          <w:p w14:paraId="7BBBB367" w14:textId="21BA0D2D" w:rsidR="00C5782B" w:rsidRPr="003C62E7" w:rsidRDefault="008C2610" w:rsidP="00176414">
            <w:pPr>
              <w:pStyle w:val="07TEKSTTABELI"/>
              <w:suppressLineNumbers/>
              <w:suppressAutoHyphens/>
              <w:jc w:val="left"/>
              <w:rPr>
                <w:rFonts w:cs="Arial"/>
                <w:color w:val="C00000"/>
                <w:szCs w:val="18"/>
              </w:rPr>
            </w:pPr>
            <w:r w:rsidRPr="008C2610">
              <w:rPr>
                <w:rFonts w:cs="Arial"/>
                <w:color w:val="C00000"/>
                <w:szCs w:val="18"/>
              </w:rPr>
              <w:t>Niepełnosprawność</w:t>
            </w:r>
          </w:p>
        </w:tc>
        <w:tc>
          <w:tcPr>
            <w:tcW w:w="944" w:type="pct"/>
            <w:noWrap/>
            <w:vAlign w:val="center"/>
          </w:tcPr>
          <w:p w14:paraId="6ADE7CE9" w14:textId="3DAA0F62"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2 401</w:t>
            </w:r>
          </w:p>
        </w:tc>
        <w:tc>
          <w:tcPr>
            <w:tcW w:w="943" w:type="pct"/>
            <w:vAlign w:val="center"/>
          </w:tcPr>
          <w:p w14:paraId="746AF8A4" w14:textId="75F40F8E"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3 379</w:t>
            </w:r>
          </w:p>
        </w:tc>
      </w:tr>
      <w:tr w:rsidR="00C5782B" w:rsidRPr="00D15497" w14:paraId="65B104F7" w14:textId="77777777" w:rsidTr="008C2610">
        <w:trPr>
          <w:trHeight w:val="283"/>
        </w:trPr>
        <w:tc>
          <w:tcPr>
            <w:cnfStyle w:val="001000000000" w:firstRow="0" w:lastRow="0" w:firstColumn="1" w:lastColumn="0" w:oddVBand="0" w:evenVBand="0" w:oddHBand="0" w:evenHBand="0" w:firstRowFirstColumn="0" w:firstRowLastColumn="0" w:lastRowFirstColumn="0" w:lastRowLastColumn="0"/>
            <w:tcW w:w="3113" w:type="pct"/>
            <w:tcBorders>
              <w:bottom w:val="none" w:sz="0" w:space="0" w:color="auto"/>
            </w:tcBorders>
            <w:vAlign w:val="center"/>
          </w:tcPr>
          <w:p w14:paraId="75925F92" w14:textId="55AC70EF" w:rsidR="00C5782B" w:rsidRPr="003C62E7" w:rsidRDefault="008C2610" w:rsidP="00176414">
            <w:pPr>
              <w:pStyle w:val="07TEKSTTABELI"/>
              <w:suppressLineNumbers/>
              <w:suppressAutoHyphens/>
              <w:jc w:val="left"/>
              <w:rPr>
                <w:rFonts w:cs="Arial"/>
                <w:color w:val="C00000"/>
                <w:szCs w:val="18"/>
              </w:rPr>
            </w:pPr>
            <w:r w:rsidRPr="008C2610">
              <w:rPr>
                <w:rFonts w:cs="Arial"/>
                <w:color w:val="C00000"/>
                <w:szCs w:val="18"/>
              </w:rPr>
              <w:t>Długotrwała lub ciężka choroba</w:t>
            </w:r>
          </w:p>
        </w:tc>
        <w:tc>
          <w:tcPr>
            <w:tcW w:w="944" w:type="pct"/>
            <w:noWrap/>
            <w:vAlign w:val="center"/>
          </w:tcPr>
          <w:p w14:paraId="0B696478" w14:textId="753ADAC6"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1 977</w:t>
            </w:r>
          </w:p>
        </w:tc>
        <w:tc>
          <w:tcPr>
            <w:tcW w:w="943" w:type="pct"/>
            <w:vAlign w:val="center"/>
          </w:tcPr>
          <w:p w14:paraId="65400FF5" w14:textId="44DA84A8"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2 876</w:t>
            </w:r>
          </w:p>
        </w:tc>
      </w:tr>
      <w:tr w:rsidR="00C5782B" w:rsidRPr="00D15497" w14:paraId="68D0F893" w14:textId="77777777" w:rsidTr="008C2610">
        <w:trPr>
          <w:trHeight w:val="283"/>
        </w:trPr>
        <w:tc>
          <w:tcPr>
            <w:cnfStyle w:val="001000000000" w:firstRow="0" w:lastRow="0" w:firstColumn="1" w:lastColumn="0" w:oddVBand="0" w:evenVBand="0" w:oddHBand="0" w:evenHBand="0" w:firstRowFirstColumn="0" w:firstRowLastColumn="0" w:lastRowFirstColumn="0" w:lastRowLastColumn="0"/>
            <w:tcW w:w="3113" w:type="pct"/>
            <w:tcBorders>
              <w:bottom w:val="none" w:sz="0" w:space="0" w:color="auto"/>
            </w:tcBorders>
            <w:vAlign w:val="center"/>
          </w:tcPr>
          <w:p w14:paraId="53186533" w14:textId="1CF6835F" w:rsidR="00C5782B" w:rsidRPr="003C62E7" w:rsidRDefault="008C2610" w:rsidP="00176414">
            <w:pPr>
              <w:pStyle w:val="07TEKSTTABELI"/>
              <w:suppressLineNumbers/>
              <w:suppressAutoHyphens/>
              <w:jc w:val="left"/>
              <w:rPr>
                <w:rFonts w:cs="Arial"/>
                <w:color w:val="C00000"/>
                <w:szCs w:val="18"/>
              </w:rPr>
            </w:pPr>
            <w:r w:rsidRPr="008C2610">
              <w:rPr>
                <w:rFonts w:cs="Arial"/>
                <w:color w:val="C00000"/>
                <w:szCs w:val="18"/>
              </w:rPr>
              <w:t>Bezradność w sprawach opiekuńczo-wychowawczych i prowadzenia gospodarstwa domowego</w:t>
            </w:r>
          </w:p>
        </w:tc>
        <w:tc>
          <w:tcPr>
            <w:tcW w:w="944" w:type="pct"/>
            <w:noWrap/>
            <w:vAlign w:val="center"/>
          </w:tcPr>
          <w:p w14:paraId="69EF3DD3" w14:textId="09033707"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553</w:t>
            </w:r>
          </w:p>
        </w:tc>
        <w:tc>
          <w:tcPr>
            <w:tcW w:w="943" w:type="pct"/>
            <w:vAlign w:val="center"/>
          </w:tcPr>
          <w:p w14:paraId="1A23C1DD" w14:textId="76A0CF36"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1828</w:t>
            </w:r>
          </w:p>
        </w:tc>
      </w:tr>
      <w:tr w:rsidR="00C5782B" w:rsidRPr="00D15497" w14:paraId="5C00B92B" w14:textId="58053C68" w:rsidTr="008C2610">
        <w:trPr>
          <w:trHeight w:val="283"/>
        </w:trPr>
        <w:tc>
          <w:tcPr>
            <w:cnfStyle w:val="001000000000" w:firstRow="0" w:lastRow="0" w:firstColumn="1" w:lastColumn="0" w:oddVBand="0" w:evenVBand="0" w:oddHBand="0" w:evenHBand="0" w:firstRowFirstColumn="0" w:firstRowLastColumn="0" w:lastRowFirstColumn="0" w:lastRowLastColumn="0"/>
            <w:tcW w:w="3113" w:type="pct"/>
            <w:tcBorders>
              <w:bottom w:val="none" w:sz="0" w:space="0" w:color="auto"/>
            </w:tcBorders>
            <w:vAlign w:val="center"/>
          </w:tcPr>
          <w:p w14:paraId="6D3A68CE" w14:textId="6E3A2217" w:rsidR="00C5782B" w:rsidRPr="003C62E7" w:rsidRDefault="008C2610" w:rsidP="00176414">
            <w:pPr>
              <w:pStyle w:val="07TEKSTTABELI"/>
              <w:suppressLineNumbers/>
              <w:suppressAutoHyphens/>
              <w:jc w:val="left"/>
              <w:rPr>
                <w:rFonts w:cs="Arial"/>
                <w:color w:val="C00000"/>
                <w:szCs w:val="18"/>
              </w:rPr>
            </w:pPr>
            <w:r w:rsidRPr="008C2610">
              <w:rPr>
                <w:rFonts w:cs="Arial"/>
                <w:color w:val="C00000"/>
                <w:szCs w:val="18"/>
              </w:rPr>
              <w:t>Przemoc w rodzinie</w:t>
            </w:r>
          </w:p>
        </w:tc>
        <w:tc>
          <w:tcPr>
            <w:tcW w:w="944" w:type="pct"/>
            <w:noWrap/>
            <w:vAlign w:val="center"/>
          </w:tcPr>
          <w:p w14:paraId="74D3A4A3" w14:textId="436242BB"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60</w:t>
            </w:r>
          </w:p>
        </w:tc>
        <w:tc>
          <w:tcPr>
            <w:tcW w:w="943" w:type="pct"/>
            <w:vAlign w:val="center"/>
          </w:tcPr>
          <w:p w14:paraId="5BEB44E9" w14:textId="5AA103EB"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187</w:t>
            </w:r>
          </w:p>
        </w:tc>
      </w:tr>
      <w:tr w:rsidR="00C5782B" w:rsidRPr="00D15497" w14:paraId="3874AF29" w14:textId="6BBF8465" w:rsidTr="008C2610">
        <w:trPr>
          <w:trHeight w:val="283"/>
        </w:trPr>
        <w:tc>
          <w:tcPr>
            <w:cnfStyle w:val="001000000000" w:firstRow="0" w:lastRow="0" w:firstColumn="1" w:lastColumn="0" w:oddVBand="0" w:evenVBand="0" w:oddHBand="0" w:evenHBand="0" w:firstRowFirstColumn="0" w:firstRowLastColumn="0" w:lastRowFirstColumn="0" w:lastRowLastColumn="0"/>
            <w:tcW w:w="3113" w:type="pct"/>
            <w:tcBorders>
              <w:bottom w:val="none" w:sz="0" w:space="0" w:color="auto"/>
            </w:tcBorders>
            <w:vAlign w:val="center"/>
          </w:tcPr>
          <w:p w14:paraId="39D24C01" w14:textId="443CC87F" w:rsidR="00C5782B" w:rsidRPr="003C62E7" w:rsidRDefault="008C2610" w:rsidP="00176414">
            <w:pPr>
              <w:pStyle w:val="07TEKSTTABELI"/>
              <w:suppressLineNumbers/>
              <w:suppressAutoHyphens/>
              <w:jc w:val="left"/>
              <w:rPr>
                <w:rFonts w:cs="Arial"/>
                <w:color w:val="C00000"/>
                <w:szCs w:val="18"/>
              </w:rPr>
            </w:pPr>
            <w:r w:rsidRPr="008C2610">
              <w:rPr>
                <w:rFonts w:cs="Arial"/>
                <w:color w:val="C00000"/>
                <w:szCs w:val="18"/>
              </w:rPr>
              <w:t>Alkoholizm</w:t>
            </w:r>
          </w:p>
        </w:tc>
        <w:tc>
          <w:tcPr>
            <w:tcW w:w="944" w:type="pct"/>
            <w:noWrap/>
            <w:vAlign w:val="center"/>
          </w:tcPr>
          <w:p w14:paraId="53BA9861" w14:textId="1FF63941"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251</w:t>
            </w:r>
          </w:p>
        </w:tc>
        <w:tc>
          <w:tcPr>
            <w:tcW w:w="943" w:type="pct"/>
            <w:vAlign w:val="center"/>
          </w:tcPr>
          <w:p w14:paraId="2D470A28" w14:textId="2DE727F4"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346</w:t>
            </w:r>
          </w:p>
        </w:tc>
      </w:tr>
      <w:tr w:rsidR="00C5782B" w:rsidRPr="00D15497" w14:paraId="3C23DDC2" w14:textId="195D76ED" w:rsidTr="008C2610">
        <w:trPr>
          <w:trHeight w:val="283"/>
        </w:trPr>
        <w:tc>
          <w:tcPr>
            <w:cnfStyle w:val="001000000000" w:firstRow="0" w:lastRow="0" w:firstColumn="1" w:lastColumn="0" w:oddVBand="0" w:evenVBand="0" w:oddHBand="0" w:evenHBand="0" w:firstRowFirstColumn="0" w:firstRowLastColumn="0" w:lastRowFirstColumn="0" w:lastRowLastColumn="0"/>
            <w:tcW w:w="3113" w:type="pct"/>
            <w:tcBorders>
              <w:bottom w:val="none" w:sz="0" w:space="0" w:color="auto"/>
            </w:tcBorders>
            <w:vAlign w:val="center"/>
          </w:tcPr>
          <w:p w14:paraId="22CC9225" w14:textId="6CE90B92" w:rsidR="00C5782B" w:rsidRPr="003C62E7" w:rsidRDefault="008C2610" w:rsidP="00176414">
            <w:pPr>
              <w:pStyle w:val="07TEKSTTABELI"/>
              <w:suppressLineNumbers/>
              <w:suppressAutoHyphens/>
              <w:jc w:val="left"/>
              <w:rPr>
                <w:rFonts w:cs="Arial"/>
                <w:color w:val="C00000"/>
                <w:szCs w:val="18"/>
              </w:rPr>
            </w:pPr>
            <w:r w:rsidRPr="008C2610">
              <w:rPr>
                <w:rFonts w:cs="Arial"/>
                <w:color w:val="C00000"/>
                <w:szCs w:val="18"/>
              </w:rPr>
              <w:t>Narkomania</w:t>
            </w:r>
          </w:p>
        </w:tc>
        <w:tc>
          <w:tcPr>
            <w:tcW w:w="944" w:type="pct"/>
            <w:noWrap/>
            <w:vAlign w:val="center"/>
          </w:tcPr>
          <w:p w14:paraId="1D0F6205" w14:textId="4DB8910F"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35</w:t>
            </w:r>
          </w:p>
        </w:tc>
        <w:tc>
          <w:tcPr>
            <w:tcW w:w="943" w:type="pct"/>
            <w:vAlign w:val="center"/>
          </w:tcPr>
          <w:p w14:paraId="31A82622" w14:textId="05FA4D7C"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41</w:t>
            </w:r>
          </w:p>
        </w:tc>
      </w:tr>
      <w:tr w:rsidR="00C5782B" w:rsidRPr="00D15497" w14:paraId="23CE8AF1" w14:textId="1ACBBD7F" w:rsidTr="008C2610">
        <w:trPr>
          <w:trHeight w:val="283"/>
        </w:trPr>
        <w:tc>
          <w:tcPr>
            <w:cnfStyle w:val="001000000000" w:firstRow="0" w:lastRow="0" w:firstColumn="1" w:lastColumn="0" w:oddVBand="0" w:evenVBand="0" w:oddHBand="0" w:evenHBand="0" w:firstRowFirstColumn="0" w:firstRowLastColumn="0" w:lastRowFirstColumn="0" w:lastRowLastColumn="0"/>
            <w:tcW w:w="3113" w:type="pct"/>
            <w:tcBorders>
              <w:bottom w:val="none" w:sz="0" w:space="0" w:color="auto"/>
            </w:tcBorders>
            <w:vAlign w:val="center"/>
          </w:tcPr>
          <w:p w14:paraId="46FF341E" w14:textId="7ADED87B" w:rsidR="00C5782B" w:rsidRPr="003C62E7" w:rsidRDefault="008C2610" w:rsidP="00176414">
            <w:pPr>
              <w:pStyle w:val="07TEKSTTABELI"/>
              <w:suppressLineNumbers/>
              <w:suppressAutoHyphens/>
              <w:jc w:val="left"/>
              <w:rPr>
                <w:rFonts w:cs="Arial"/>
                <w:color w:val="C00000"/>
                <w:szCs w:val="18"/>
              </w:rPr>
            </w:pPr>
            <w:r w:rsidRPr="008C2610">
              <w:rPr>
                <w:rFonts w:cs="Arial"/>
                <w:color w:val="C00000"/>
                <w:szCs w:val="18"/>
              </w:rPr>
              <w:t>Trudności w przystosowaniu do życia po zwolnieniu z zakładu karnego</w:t>
            </w:r>
          </w:p>
        </w:tc>
        <w:tc>
          <w:tcPr>
            <w:tcW w:w="944" w:type="pct"/>
            <w:noWrap/>
            <w:vAlign w:val="center"/>
          </w:tcPr>
          <w:p w14:paraId="477F382B" w14:textId="5D71FCDE"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118</w:t>
            </w:r>
          </w:p>
        </w:tc>
        <w:tc>
          <w:tcPr>
            <w:tcW w:w="943" w:type="pct"/>
            <w:vAlign w:val="center"/>
          </w:tcPr>
          <w:p w14:paraId="15316E22" w14:textId="23B3D616"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157</w:t>
            </w:r>
          </w:p>
        </w:tc>
      </w:tr>
      <w:tr w:rsidR="00C5782B" w:rsidRPr="00D15497" w14:paraId="5ED8BD47" w14:textId="245ABC49" w:rsidTr="008C2610">
        <w:trPr>
          <w:trHeight w:val="283"/>
        </w:trPr>
        <w:tc>
          <w:tcPr>
            <w:cnfStyle w:val="001000000000" w:firstRow="0" w:lastRow="0" w:firstColumn="1" w:lastColumn="0" w:oddVBand="0" w:evenVBand="0" w:oddHBand="0" w:evenHBand="0" w:firstRowFirstColumn="0" w:firstRowLastColumn="0" w:lastRowFirstColumn="0" w:lastRowLastColumn="0"/>
            <w:tcW w:w="3113" w:type="pct"/>
            <w:tcBorders>
              <w:bottom w:val="none" w:sz="0" w:space="0" w:color="auto"/>
            </w:tcBorders>
            <w:vAlign w:val="center"/>
          </w:tcPr>
          <w:p w14:paraId="45B4F6EC" w14:textId="09FFF84D" w:rsidR="00C5782B" w:rsidRPr="003C62E7" w:rsidRDefault="008C2610" w:rsidP="00176414">
            <w:pPr>
              <w:pStyle w:val="07TEKSTTABELI"/>
              <w:suppressLineNumbers/>
              <w:suppressAutoHyphens/>
              <w:jc w:val="left"/>
              <w:rPr>
                <w:rFonts w:cs="Arial"/>
                <w:color w:val="C00000"/>
                <w:szCs w:val="18"/>
              </w:rPr>
            </w:pPr>
            <w:r w:rsidRPr="008C2610">
              <w:rPr>
                <w:rFonts w:cs="Arial"/>
                <w:color w:val="C00000"/>
                <w:szCs w:val="18"/>
              </w:rPr>
              <w:t>Trudności w integracji cudzoziemców, którzy uzyskali status uchodźcy, ochronę uzupełniającą lub zezwolenie na pobyt czasowy</w:t>
            </w:r>
          </w:p>
        </w:tc>
        <w:tc>
          <w:tcPr>
            <w:tcW w:w="944" w:type="pct"/>
            <w:noWrap/>
            <w:vAlign w:val="center"/>
          </w:tcPr>
          <w:p w14:paraId="4A719E7D" w14:textId="12373CC7"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124</w:t>
            </w:r>
          </w:p>
        </w:tc>
        <w:tc>
          <w:tcPr>
            <w:tcW w:w="943" w:type="pct"/>
            <w:vAlign w:val="center"/>
          </w:tcPr>
          <w:p w14:paraId="47F5FD42" w14:textId="66EDB4A5"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332</w:t>
            </w:r>
          </w:p>
        </w:tc>
      </w:tr>
      <w:tr w:rsidR="00C5782B" w:rsidRPr="00D15497" w14:paraId="4A76660E" w14:textId="4301A46B" w:rsidTr="008C2610">
        <w:trPr>
          <w:trHeight w:val="283"/>
        </w:trPr>
        <w:tc>
          <w:tcPr>
            <w:cnfStyle w:val="001000000000" w:firstRow="0" w:lastRow="0" w:firstColumn="1" w:lastColumn="0" w:oddVBand="0" w:evenVBand="0" w:oddHBand="0" w:evenHBand="0" w:firstRowFirstColumn="0" w:firstRowLastColumn="0" w:lastRowFirstColumn="0" w:lastRowLastColumn="0"/>
            <w:tcW w:w="3113" w:type="pct"/>
            <w:tcBorders>
              <w:bottom w:val="none" w:sz="0" w:space="0" w:color="auto"/>
            </w:tcBorders>
            <w:vAlign w:val="center"/>
          </w:tcPr>
          <w:p w14:paraId="3BE2479A" w14:textId="1FD693CD" w:rsidR="00C5782B" w:rsidRPr="003C62E7" w:rsidRDefault="008C2610" w:rsidP="00176414">
            <w:pPr>
              <w:pStyle w:val="07TEKSTTABELI"/>
              <w:suppressLineNumbers/>
              <w:suppressAutoHyphens/>
              <w:jc w:val="left"/>
              <w:rPr>
                <w:rFonts w:cs="Arial"/>
                <w:color w:val="C00000"/>
                <w:szCs w:val="18"/>
              </w:rPr>
            </w:pPr>
            <w:r w:rsidRPr="008C2610">
              <w:rPr>
                <w:rFonts w:cs="Arial"/>
                <w:color w:val="C00000"/>
                <w:szCs w:val="18"/>
              </w:rPr>
              <w:t>Zdarzenie losowe</w:t>
            </w:r>
          </w:p>
        </w:tc>
        <w:tc>
          <w:tcPr>
            <w:tcW w:w="944" w:type="pct"/>
            <w:noWrap/>
            <w:vAlign w:val="center"/>
          </w:tcPr>
          <w:p w14:paraId="72E1AD9E" w14:textId="79ABA99B"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4</w:t>
            </w:r>
          </w:p>
        </w:tc>
        <w:tc>
          <w:tcPr>
            <w:tcW w:w="943" w:type="pct"/>
            <w:vAlign w:val="center"/>
          </w:tcPr>
          <w:p w14:paraId="310D75BD" w14:textId="12F44400"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10</w:t>
            </w:r>
          </w:p>
        </w:tc>
      </w:tr>
      <w:tr w:rsidR="00C5782B" w:rsidRPr="00D15497" w14:paraId="59FB643A" w14:textId="6C6A9778" w:rsidTr="008C2610">
        <w:trPr>
          <w:trHeight w:val="283"/>
        </w:trPr>
        <w:tc>
          <w:tcPr>
            <w:cnfStyle w:val="001000000000" w:firstRow="0" w:lastRow="0" w:firstColumn="1" w:lastColumn="0" w:oddVBand="0" w:evenVBand="0" w:oddHBand="0" w:evenHBand="0" w:firstRowFirstColumn="0" w:firstRowLastColumn="0" w:lastRowFirstColumn="0" w:lastRowLastColumn="0"/>
            <w:tcW w:w="3113" w:type="pct"/>
            <w:vAlign w:val="center"/>
          </w:tcPr>
          <w:p w14:paraId="3B36112F" w14:textId="1549DC3F" w:rsidR="00C5782B" w:rsidRPr="003C62E7" w:rsidRDefault="008C2610" w:rsidP="00176414">
            <w:pPr>
              <w:pStyle w:val="07TEKSTTABELI"/>
              <w:suppressLineNumbers/>
              <w:suppressAutoHyphens/>
              <w:jc w:val="left"/>
              <w:rPr>
                <w:rFonts w:cs="Arial"/>
                <w:color w:val="C00000"/>
                <w:szCs w:val="18"/>
              </w:rPr>
            </w:pPr>
            <w:r w:rsidRPr="008C2610">
              <w:rPr>
                <w:rFonts w:cs="Arial"/>
                <w:color w:val="C00000"/>
                <w:szCs w:val="18"/>
              </w:rPr>
              <w:t>Sytuacja kryzysowa</w:t>
            </w:r>
          </w:p>
        </w:tc>
        <w:tc>
          <w:tcPr>
            <w:tcW w:w="944" w:type="pct"/>
            <w:noWrap/>
            <w:vAlign w:val="center"/>
          </w:tcPr>
          <w:p w14:paraId="243E19B5" w14:textId="21243FF9"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2</w:t>
            </w:r>
          </w:p>
        </w:tc>
        <w:tc>
          <w:tcPr>
            <w:tcW w:w="943" w:type="pct"/>
            <w:vAlign w:val="center"/>
          </w:tcPr>
          <w:p w14:paraId="5041BF31" w14:textId="64D34B11" w:rsidR="00C5782B" w:rsidRPr="00D15497" w:rsidRDefault="008C2610"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2</w:t>
            </w:r>
          </w:p>
        </w:tc>
      </w:tr>
    </w:tbl>
    <w:p w14:paraId="74A6630B" w14:textId="7F2D49D4" w:rsidR="00A40507" w:rsidRPr="002966F3" w:rsidRDefault="00F33871" w:rsidP="00176414">
      <w:pPr>
        <w:pStyle w:val="06RDO"/>
        <w:jc w:val="left"/>
      </w:pPr>
      <w:r w:rsidRPr="00EA7091">
        <w:t>ź</w:t>
      </w:r>
      <w:r w:rsidR="00A40507" w:rsidRPr="00EA7091">
        <w:t xml:space="preserve">ródło: </w:t>
      </w:r>
      <w:r w:rsidR="002966F3" w:rsidRPr="002966F3">
        <w:t xml:space="preserve">Dane </w:t>
      </w:r>
      <w:r w:rsidR="001D1905">
        <w:t>Urzędu Miejskiego w Białymstoku</w:t>
      </w:r>
      <w:r w:rsidR="002966F3" w:rsidRPr="002966F3">
        <w:t xml:space="preserve"> </w:t>
      </w:r>
      <w:r w:rsidR="002966F3">
        <w:t>– Raport o stanie miasta Białegostoku 2021.</w:t>
      </w:r>
    </w:p>
    <w:p w14:paraId="1ADA1BED" w14:textId="0CE17352" w:rsidR="00F65E3D" w:rsidRPr="00EA7091" w:rsidRDefault="00702C0C" w:rsidP="00176414">
      <w:pPr>
        <w:suppressLineNumbers/>
        <w:suppressAutoHyphens/>
        <w:jc w:val="left"/>
        <w:rPr>
          <w:rFonts w:cs="Arial"/>
          <w:lang w:eastAsia="pl-PL"/>
        </w:rPr>
      </w:pPr>
      <w:r w:rsidRPr="00920021">
        <w:rPr>
          <w:rFonts w:cs="Arial"/>
          <w:lang w:eastAsia="pl-PL"/>
        </w:rPr>
        <w:t xml:space="preserve">W procesie wyznaczania obszaru zdegradowanego należy </w:t>
      </w:r>
      <w:r w:rsidR="0033093C" w:rsidRPr="00920021">
        <w:rPr>
          <w:rFonts w:cs="Arial"/>
          <w:lang w:eastAsia="pl-PL"/>
        </w:rPr>
        <w:t>przeanalizować rozkład przestrzenny zjawiska ubóstwa i wykluczenia społecznego</w:t>
      </w:r>
      <w:r w:rsidR="006832A9" w:rsidRPr="00920021">
        <w:rPr>
          <w:rFonts w:cs="Arial"/>
          <w:lang w:eastAsia="pl-PL"/>
        </w:rPr>
        <w:t xml:space="preserve">, w tym z </w:t>
      </w:r>
      <w:r w:rsidR="00F31D2A" w:rsidRPr="00920021">
        <w:rPr>
          <w:rFonts w:cs="Arial"/>
          <w:lang w:eastAsia="pl-PL"/>
        </w:rPr>
        <w:t>powodu</w:t>
      </w:r>
      <w:r w:rsidR="006832A9" w:rsidRPr="00920021">
        <w:rPr>
          <w:rFonts w:cs="Arial"/>
          <w:lang w:eastAsia="pl-PL"/>
        </w:rPr>
        <w:t xml:space="preserve"> niepełnosprawności oraz </w:t>
      </w:r>
      <w:r w:rsidR="002A4F54" w:rsidRPr="00920021">
        <w:rPr>
          <w:rFonts w:cs="Arial"/>
          <w:lang w:eastAsia="pl-PL"/>
        </w:rPr>
        <w:t>zjawisk obrazując</w:t>
      </w:r>
      <w:r w:rsidR="00174C5D" w:rsidRPr="00920021">
        <w:rPr>
          <w:rFonts w:cs="Arial"/>
          <w:lang w:eastAsia="pl-PL"/>
        </w:rPr>
        <w:t xml:space="preserve">ych </w:t>
      </w:r>
      <w:r w:rsidR="006832A9" w:rsidRPr="00920021">
        <w:rPr>
          <w:rFonts w:cs="Arial"/>
          <w:lang w:eastAsia="pl-PL"/>
        </w:rPr>
        <w:t>trudną sytuację rodzin</w:t>
      </w:r>
      <w:r w:rsidR="00272EB6" w:rsidRPr="00920021">
        <w:rPr>
          <w:rFonts w:cs="Arial"/>
          <w:lang w:eastAsia="pl-PL"/>
        </w:rPr>
        <w:t>,</w:t>
      </w:r>
      <w:r w:rsidR="00B026E3" w:rsidRPr="00920021">
        <w:rPr>
          <w:rFonts w:cs="Arial"/>
          <w:lang w:eastAsia="pl-PL"/>
        </w:rPr>
        <w:t xml:space="preserve"> m.in.</w:t>
      </w:r>
      <w:r w:rsidR="002A4F54" w:rsidRPr="00920021">
        <w:rPr>
          <w:rFonts w:cs="Arial"/>
          <w:lang w:eastAsia="pl-PL"/>
        </w:rPr>
        <w:t xml:space="preserve"> w zakresie</w:t>
      </w:r>
      <w:r w:rsidR="006832A9" w:rsidRPr="00920021">
        <w:rPr>
          <w:rFonts w:cs="Arial"/>
          <w:lang w:eastAsia="pl-PL"/>
        </w:rPr>
        <w:t xml:space="preserve"> </w:t>
      </w:r>
      <w:r w:rsidR="002A4F54" w:rsidRPr="00920021">
        <w:rPr>
          <w:rFonts w:cs="Arial"/>
          <w:lang w:eastAsia="pl-PL"/>
        </w:rPr>
        <w:t xml:space="preserve">bezradności w </w:t>
      </w:r>
      <w:r w:rsidR="00174C5D" w:rsidRPr="00920021">
        <w:rPr>
          <w:rFonts w:cs="Arial"/>
          <w:lang w:eastAsia="pl-PL"/>
        </w:rPr>
        <w:t xml:space="preserve">prowadzeniu gospodarstw domowych i w </w:t>
      </w:r>
      <w:r w:rsidR="00EA7091" w:rsidRPr="00920021">
        <w:rPr>
          <w:rFonts w:cs="Arial"/>
          <w:lang w:eastAsia="pl-PL"/>
        </w:rPr>
        <w:t>wychowywaniu dzieci</w:t>
      </w:r>
      <w:r w:rsidR="00324912" w:rsidRPr="00920021">
        <w:rPr>
          <w:rFonts w:cs="Arial"/>
          <w:lang w:eastAsia="pl-PL"/>
        </w:rPr>
        <w:t>,</w:t>
      </w:r>
      <w:r w:rsidR="00A514BB" w:rsidRPr="00920021">
        <w:rPr>
          <w:rFonts w:cs="Arial"/>
          <w:lang w:eastAsia="pl-PL"/>
        </w:rPr>
        <w:t xml:space="preserve"> </w:t>
      </w:r>
      <w:r w:rsidR="00A514BB" w:rsidRPr="00920021">
        <w:rPr>
          <w:rFonts w:cs="Arial"/>
          <w:lang w:eastAsia="pl-PL"/>
        </w:rPr>
        <w:br/>
      </w:r>
      <w:r w:rsidR="0033093C" w:rsidRPr="00920021">
        <w:rPr>
          <w:rFonts w:cs="Arial"/>
          <w:lang w:eastAsia="pl-PL"/>
        </w:rPr>
        <w:t xml:space="preserve">z wykorzystaniem </w:t>
      </w:r>
      <w:r w:rsidR="0093011E" w:rsidRPr="00920021">
        <w:rPr>
          <w:rFonts w:cs="Arial"/>
          <w:lang w:eastAsia="pl-PL"/>
        </w:rPr>
        <w:t xml:space="preserve">szczegółowych </w:t>
      </w:r>
      <w:r w:rsidR="0033093C" w:rsidRPr="00920021">
        <w:rPr>
          <w:rFonts w:cs="Arial"/>
          <w:lang w:eastAsia="pl-PL"/>
        </w:rPr>
        <w:t>danych M</w:t>
      </w:r>
      <w:r w:rsidR="00C570A8" w:rsidRPr="00920021">
        <w:rPr>
          <w:rFonts w:cs="Arial"/>
          <w:lang w:eastAsia="pl-PL"/>
        </w:rPr>
        <w:t xml:space="preserve">iejskiego </w:t>
      </w:r>
      <w:r w:rsidR="0033093C" w:rsidRPr="00920021">
        <w:rPr>
          <w:rFonts w:cs="Arial"/>
          <w:lang w:eastAsia="pl-PL"/>
        </w:rPr>
        <w:t>O</w:t>
      </w:r>
      <w:r w:rsidR="00C570A8" w:rsidRPr="00920021">
        <w:rPr>
          <w:rFonts w:cs="Arial"/>
          <w:lang w:eastAsia="pl-PL"/>
        </w:rPr>
        <w:t xml:space="preserve">środka </w:t>
      </w:r>
      <w:r w:rsidR="0033093C" w:rsidRPr="00920021">
        <w:rPr>
          <w:rFonts w:cs="Arial"/>
          <w:lang w:eastAsia="pl-PL"/>
        </w:rPr>
        <w:t>P</w:t>
      </w:r>
      <w:r w:rsidR="00C570A8" w:rsidRPr="00920021">
        <w:rPr>
          <w:rFonts w:cs="Arial"/>
          <w:lang w:eastAsia="pl-PL"/>
        </w:rPr>
        <w:t>omocy</w:t>
      </w:r>
      <w:r w:rsidR="00EA7091" w:rsidRPr="00920021">
        <w:rPr>
          <w:rFonts w:cs="Arial"/>
          <w:lang w:eastAsia="pl-PL"/>
        </w:rPr>
        <w:t xml:space="preserve"> Rodzinie</w:t>
      </w:r>
      <w:r w:rsidR="0033093C" w:rsidRPr="00920021">
        <w:rPr>
          <w:rFonts w:cs="Arial"/>
          <w:lang w:eastAsia="pl-PL"/>
        </w:rPr>
        <w:t>.</w:t>
      </w:r>
      <w:r w:rsidRPr="00EA7091">
        <w:rPr>
          <w:rFonts w:cs="Arial"/>
          <w:lang w:eastAsia="pl-PL"/>
        </w:rPr>
        <w:t xml:space="preserve"> </w:t>
      </w:r>
    </w:p>
    <w:p w14:paraId="6E9872CB" w14:textId="267F7184" w:rsidR="00E64292" w:rsidRDefault="00E64292" w:rsidP="00176414">
      <w:pPr>
        <w:pStyle w:val="03WYRNIENIE"/>
        <w:suppressLineNumbers/>
        <w:suppressAutoHyphens/>
        <w:jc w:val="left"/>
        <w:rPr>
          <w:rFonts w:cs="Arial"/>
        </w:rPr>
      </w:pPr>
      <w:bookmarkStart w:id="51" w:name="_Hlk21709059"/>
      <w:r>
        <w:rPr>
          <w:rFonts w:cs="Arial"/>
        </w:rPr>
        <w:t>Przestępczość</w:t>
      </w:r>
    </w:p>
    <w:p w14:paraId="71B6D528" w14:textId="688675CC" w:rsidR="008A04DE" w:rsidRDefault="0066158E" w:rsidP="00176414">
      <w:pPr>
        <w:jc w:val="left"/>
      </w:pPr>
      <w:r w:rsidRPr="0066158E">
        <w:t>W latach 2017-2019</w:t>
      </w:r>
      <w:r w:rsidR="00324912" w:rsidRPr="0066158E">
        <w:t xml:space="preserve"> </w:t>
      </w:r>
      <w:r w:rsidR="008E70AD" w:rsidRPr="0066158E">
        <w:t xml:space="preserve">liczba przestępstw na terenie </w:t>
      </w:r>
      <w:r w:rsidR="00076211" w:rsidRPr="0066158E">
        <w:t>Białegostoku</w:t>
      </w:r>
      <w:r w:rsidR="008E70AD" w:rsidRPr="0066158E">
        <w:t xml:space="preserve"> systematycznie wzrastała, natomiast w 2020 r. nastąpił </w:t>
      </w:r>
      <w:r w:rsidRPr="0066158E">
        <w:t xml:space="preserve">jej spadek, również w 2021 r. liczba popełnionych przestępstw na terenie miasta była niższa niż w roku poprzedzającym. </w:t>
      </w:r>
      <w:r>
        <w:t>Systematycznie rośnie natomiast liczba interwencji. Według dostępnych danych</w:t>
      </w:r>
      <w:r w:rsidR="000A1FF3">
        <w:t xml:space="preserve"> policyjnych</w:t>
      </w:r>
      <w:r>
        <w:t xml:space="preserve"> w 2021 zarejestrowano 5828 przestępstw, </w:t>
      </w:r>
      <w:r w:rsidR="00E07DBE">
        <w:br/>
      </w:r>
      <w:r>
        <w:lastRenderedPageBreak/>
        <w:t xml:space="preserve">a wykrywalność organów ścigania wyniosła 67,23%. Ponadto na terenie </w:t>
      </w:r>
      <w:r w:rsidR="00E07DBE">
        <w:t xml:space="preserve">Białegostoku doszło do 81 </w:t>
      </w:r>
      <w:r w:rsidR="00E07DBE" w:rsidRPr="00E07DBE">
        <w:t xml:space="preserve">wypadków drogowych i 4 939 kolizji, w których rannych zostało 89 osób natomiast </w:t>
      </w:r>
      <w:r w:rsidR="00E07DBE">
        <w:br/>
      </w:r>
      <w:r w:rsidR="00E07DBE" w:rsidRPr="00E07DBE">
        <w:t>2 osoby poniosły śmierć</w:t>
      </w:r>
      <w:r w:rsidR="000A1FF3">
        <w:t xml:space="preserve">. W 2021 r. </w:t>
      </w:r>
      <w:r w:rsidR="00363091">
        <w:t>Straż Miejska w Białymstoku</w:t>
      </w:r>
      <w:r w:rsidR="000A1FF3">
        <w:t xml:space="preserve"> podjęła 14 705 interwencji, z czego 4 750 osób zostało pouczonych lub ostrzeżonych, 6 484 osoby ukarano grzywną </w:t>
      </w:r>
      <w:r w:rsidR="001D1905">
        <w:br/>
      </w:r>
      <w:r w:rsidR="000A1FF3">
        <w:t xml:space="preserve">w drodze mandatu, 1 637 osób pod wpływem alkoholu doprowadzono do izby wytrzeźwień lub miejsca zamieszkania, 23 osoby zostały przekazane policji, służby sporządziły także 560 wniosków do sądu o ukaranie </w:t>
      </w:r>
      <w:r w:rsidR="008A04DE" w:rsidRPr="00E07DBE">
        <w:t>(</w:t>
      </w:r>
      <w:r w:rsidR="00E07DBE" w:rsidRPr="00E07DBE">
        <w:fldChar w:fldCharType="begin"/>
      </w:r>
      <w:r w:rsidR="00E07DBE" w:rsidRPr="00E07DBE">
        <w:instrText xml:space="preserve"> REF _Ref133560115 \h </w:instrText>
      </w:r>
      <w:r w:rsidR="00E07DBE">
        <w:instrText xml:space="preserve"> \* MERGEFORMAT </w:instrText>
      </w:r>
      <w:r w:rsidR="00E07DBE" w:rsidRPr="00E07DBE">
        <w:fldChar w:fldCharType="separate"/>
      </w:r>
      <w:r w:rsidR="00AB5FEF">
        <w:t xml:space="preserve">Tab. </w:t>
      </w:r>
      <w:r w:rsidR="00AB5FEF">
        <w:rPr>
          <w:noProof/>
        </w:rPr>
        <w:t>8</w:t>
      </w:r>
      <w:r w:rsidR="00E07DBE" w:rsidRPr="00E07DBE">
        <w:fldChar w:fldCharType="end"/>
      </w:r>
      <w:r w:rsidR="008A04DE" w:rsidRPr="00E07DBE">
        <w:t>).</w:t>
      </w:r>
    </w:p>
    <w:p w14:paraId="29D56369" w14:textId="60E79470" w:rsidR="00AF0457" w:rsidRDefault="00AF0457" w:rsidP="00176414">
      <w:pPr>
        <w:pStyle w:val="04TABELA"/>
        <w:jc w:val="left"/>
      </w:pPr>
      <w:bookmarkStart w:id="52" w:name="_Ref133560115"/>
      <w:bookmarkStart w:id="53" w:name="_Toc133572907"/>
      <w:r>
        <w:t xml:space="preserve">Tab. </w:t>
      </w:r>
      <w:r w:rsidR="00176414">
        <w:fldChar w:fldCharType="begin"/>
      </w:r>
      <w:r w:rsidR="00176414">
        <w:instrText xml:space="preserve"> SEQ Tab. \* ARABIC </w:instrText>
      </w:r>
      <w:r w:rsidR="00176414">
        <w:fldChar w:fldCharType="separate"/>
      </w:r>
      <w:r w:rsidR="00AB5FEF">
        <w:rPr>
          <w:noProof/>
        </w:rPr>
        <w:t>8</w:t>
      </w:r>
      <w:r w:rsidR="00176414">
        <w:rPr>
          <w:noProof/>
        </w:rPr>
        <w:fldChar w:fldCharType="end"/>
      </w:r>
      <w:bookmarkEnd w:id="52"/>
      <w:r w:rsidR="006F7637">
        <w:t xml:space="preserve">. Interwencje służb, przestępstwa i zdarzenia drogowe na terenie Białegostoku  </w:t>
      </w:r>
      <w:r w:rsidR="006F7637" w:rsidRPr="006F7637">
        <w:t>w latach 2017-2021</w:t>
      </w:r>
      <w:bookmarkEnd w:id="53"/>
    </w:p>
    <w:tbl>
      <w:tblPr>
        <w:tblW w:w="5000" w:type="pct"/>
        <w:tblBorders>
          <w:insideH w:val="single" w:sz="4" w:space="0" w:color="767171" w:themeColor="background2" w:themeShade="80"/>
          <w:insideV w:val="single" w:sz="4" w:space="0" w:color="767171" w:themeColor="background2" w:themeShade="80"/>
        </w:tblBorders>
        <w:tblCellMar>
          <w:left w:w="70" w:type="dxa"/>
          <w:right w:w="70" w:type="dxa"/>
        </w:tblCellMar>
        <w:tblLook w:val="04A0" w:firstRow="1" w:lastRow="0" w:firstColumn="1" w:lastColumn="0" w:noHBand="0" w:noVBand="1"/>
      </w:tblPr>
      <w:tblGrid>
        <w:gridCol w:w="1111"/>
        <w:gridCol w:w="4591"/>
        <w:gridCol w:w="702"/>
        <w:gridCol w:w="702"/>
        <w:gridCol w:w="702"/>
        <w:gridCol w:w="702"/>
        <w:gridCol w:w="700"/>
      </w:tblGrid>
      <w:tr w:rsidR="00811176" w:rsidRPr="00D82A2A" w14:paraId="322CA90E" w14:textId="77777777" w:rsidTr="00811176">
        <w:trPr>
          <w:trHeight w:val="283"/>
        </w:trPr>
        <w:tc>
          <w:tcPr>
            <w:tcW w:w="545" w:type="pct"/>
            <w:tcBorders>
              <w:top w:val="nil"/>
              <w:bottom w:val="nil"/>
              <w:right w:val="nil"/>
            </w:tcBorders>
            <w:shd w:val="clear" w:color="000000" w:fill="FFFFFF"/>
            <w:vAlign w:val="center"/>
          </w:tcPr>
          <w:p w14:paraId="0E39F5FD" w14:textId="77777777" w:rsidR="00AF0457" w:rsidRPr="00D82A2A" w:rsidRDefault="00AF0457" w:rsidP="00176414">
            <w:pPr>
              <w:suppressLineNumbers/>
              <w:suppressAutoHyphens/>
              <w:jc w:val="left"/>
              <w:rPr>
                <w:rFonts w:eastAsia="Times New Roman" w:cs="Arial"/>
                <w:bCs/>
                <w:sz w:val="18"/>
                <w:szCs w:val="18"/>
                <w:lang w:eastAsia="pl-PL"/>
              </w:rPr>
            </w:pPr>
          </w:p>
        </w:tc>
        <w:tc>
          <w:tcPr>
            <w:tcW w:w="2502" w:type="pct"/>
            <w:tcBorders>
              <w:top w:val="nil"/>
              <w:left w:val="nil"/>
              <w:bottom w:val="nil"/>
              <w:right w:val="nil"/>
            </w:tcBorders>
            <w:shd w:val="clear" w:color="000000" w:fill="FFFFFF"/>
            <w:noWrap/>
            <w:vAlign w:val="center"/>
            <w:hideMark/>
          </w:tcPr>
          <w:p w14:paraId="682D136B" w14:textId="3302D1DE" w:rsidR="00AF0457" w:rsidRPr="00D82A2A" w:rsidRDefault="00AF0457" w:rsidP="00176414">
            <w:pPr>
              <w:suppressLineNumbers/>
              <w:suppressAutoHyphens/>
              <w:jc w:val="left"/>
              <w:rPr>
                <w:rFonts w:eastAsia="Times New Roman" w:cs="Arial"/>
                <w:bCs/>
                <w:sz w:val="18"/>
                <w:szCs w:val="18"/>
                <w:lang w:eastAsia="pl-PL"/>
              </w:rPr>
            </w:pPr>
          </w:p>
        </w:tc>
        <w:tc>
          <w:tcPr>
            <w:tcW w:w="391" w:type="pct"/>
            <w:tcBorders>
              <w:left w:val="nil"/>
            </w:tcBorders>
            <w:shd w:val="clear" w:color="auto" w:fill="F2F2F2"/>
            <w:vAlign w:val="center"/>
            <w:hideMark/>
          </w:tcPr>
          <w:p w14:paraId="244EE656" w14:textId="77777777" w:rsidR="00AF0457" w:rsidRPr="00D82A2A" w:rsidRDefault="00AF0457" w:rsidP="00176414">
            <w:pPr>
              <w:suppressLineNumbers/>
              <w:suppressAutoHyphens/>
              <w:jc w:val="left"/>
              <w:rPr>
                <w:rFonts w:eastAsia="Times New Roman" w:cs="Arial"/>
                <w:bCs/>
                <w:color w:val="C00000"/>
                <w:sz w:val="18"/>
                <w:szCs w:val="18"/>
                <w:lang w:eastAsia="pl-PL"/>
              </w:rPr>
            </w:pPr>
            <w:r w:rsidRPr="00D82A2A">
              <w:rPr>
                <w:rFonts w:cs="Arial"/>
                <w:color w:val="C00000"/>
                <w:sz w:val="18"/>
                <w:szCs w:val="18"/>
              </w:rPr>
              <w:t>2017</w:t>
            </w:r>
          </w:p>
        </w:tc>
        <w:tc>
          <w:tcPr>
            <w:tcW w:w="391" w:type="pct"/>
            <w:shd w:val="clear" w:color="auto" w:fill="F2F2F2"/>
            <w:vAlign w:val="center"/>
            <w:hideMark/>
          </w:tcPr>
          <w:p w14:paraId="01E72B64" w14:textId="77777777" w:rsidR="00AF0457" w:rsidRPr="00D82A2A" w:rsidRDefault="00AF0457" w:rsidP="00176414">
            <w:pPr>
              <w:suppressLineNumbers/>
              <w:suppressAutoHyphens/>
              <w:jc w:val="left"/>
              <w:rPr>
                <w:rFonts w:eastAsia="Times New Roman" w:cs="Arial"/>
                <w:bCs/>
                <w:color w:val="C00000"/>
                <w:sz w:val="18"/>
                <w:szCs w:val="18"/>
                <w:lang w:eastAsia="pl-PL"/>
              </w:rPr>
            </w:pPr>
            <w:r w:rsidRPr="00D82A2A">
              <w:rPr>
                <w:rFonts w:cs="Arial"/>
                <w:color w:val="C00000"/>
                <w:sz w:val="18"/>
                <w:szCs w:val="18"/>
              </w:rPr>
              <w:t>2018</w:t>
            </w:r>
          </w:p>
        </w:tc>
        <w:tc>
          <w:tcPr>
            <w:tcW w:w="391" w:type="pct"/>
            <w:shd w:val="clear" w:color="auto" w:fill="F2F2F2"/>
            <w:vAlign w:val="center"/>
            <w:hideMark/>
          </w:tcPr>
          <w:p w14:paraId="1C784D02" w14:textId="77777777" w:rsidR="00AF0457" w:rsidRPr="00D82A2A" w:rsidRDefault="00AF0457" w:rsidP="00176414">
            <w:pPr>
              <w:suppressLineNumbers/>
              <w:suppressAutoHyphens/>
              <w:jc w:val="left"/>
              <w:rPr>
                <w:rFonts w:eastAsia="Times New Roman" w:cs="Arial"/>
                <w:bCs/>
                <w:color w:val="C00000"/>
                <w:sz w:val="18"/>
                <w:szCs w:val="18"/>
                <w:lang w:eastAsia="pl-PL"/>
              </w:rPr>
            </w:pPr>
            <w:r w:rsidRPr="00D82A2A">
              <w:rPr>
                <w:rFonts w:cs="Arial"/>
                <w:color w:val="C00000"/>
                <w:sz w:val="18"/>
                <w:szCs w:val="18"/>
              </w:rPr>
              <w:t>2019</w:t>
            </w:r>
          </w:p>
        </w:tc>
        <w:tc>
          <w:tcPr>
            <w:tcW w:w="391" w:type="pct"/>
            <w:shd w:val="clear" w:color="auto" w:fill="F2F2F2"/>
            <w:vAlign w:val="center"/>
          </w:tcPr>
          <w:p w14:paraId="4E2F099D" w14:textId="77777777" w:rsidR="00AF0457" w:rsidRPr="00D82A2A" w:rsidRDefault="00AF0457" w:rsidP="00176414">
            <w:pPr>
              <w:suppressLineNumbers/>
              <w:suppressAutoHyphens/>
              <w:jc w:val="left"/>
              <w:rPr>
                <w:rFonts w:eastAsia="Times New Roman" w:cs="Arial"/>
                <w:bCs/>
                <w:color w:val="C00000"/>
                <w:sz w:val="18"/>
                <w:szCs w:val="18"/>
                <w:lang w:eastAsia="pl-PL"/>
              </w:rPr>
            </w:pPr>
            <w:r w:rsidRPr="00D82A2A">
              <w:rPr>
                <w:rFonts w:cs="Arial"/>
                <w:color w:val="C00000"/>
                <w:sz w:val="18"/>
                <w:szCs w:val="18"/>
              </w:rPr>
              <w:t>2020</w:t>
            </w:r>
          </w:p>
        </w:tc>
        <w:tc>
          <w:tcPr>
            <w:tcW w:w="389" w:type="pct"/>
            <w:shd w:val="clear" w:color="auto" w:fill="F2F2F2"/>
            <w:vAlign w:val="center"/>
          </w:tcPr>
          <w:p w14:paraId="7D90AC3D" w14:textId="77777777" w:rsidR="00AF0457" w:rsidRPr="00D82A2A" w:rsidRDefault="00AF0457" w:rsidP="00176414">
            <w:pPr>
              <w:suppressLineNumbers/>
              <w:suppressAutoHyphens/>
              <w:jc w:val="left"/>
              <w:rPr>
                <w:rFonts w:eastAsia="Times New Roman" w:cs="Arial"/>
                <w:bCs/>
                <w:color w:val="C00000"/>
                <w:sz w:val="18"/>
                <w:szCs w:val="18"/>
                <w:lang w:eastAsia="pl-PL"/>
              </w:rPr>
            </w:pPr>
            <w:r w:rsidRPr="00D82A2A">
              <w:rPr>
                <w:rFonts w:cs="Arial"/>
                <w:color w:val="C00000"/>
                <w:sz w:val="18"/>
                <w:szCs w:val="18"/>
              </w:rPr>
              <w:t>2021</w:t>
            </w:r>
          </w:p>
        </w:tc>
      </w:tr>
      <w:tr w:rsidR="00811176" w:rsidRPr="00D82A2A" w14:paraId="5C06DD78" w14:textId="77777777" w:rsidTr="00811176">
        <w:trPr>
          <w:trHeight w:val="283"/>
        </w:trPr>
        <w:tc>
          <w:tcPr>
            <w:tcW w:w="545" w:type="pct"/>
            <w:vMerge w:val="restart"/>
            <w:tcBorders>
              <w:top w:val="nil"/>
            </w:tcBorders>
            <w:shd w:val="clear" w:color="auto" w:fill="F2F2F2"/>
            <w:vAlign w:val="center"/>
          </w:tcPr>
          <w:p w14:paraId="3E352466" w14:textId="6431D5A2" w:rsidR="00811176" w:rsidRPr="00D82A2A" w:rsidRDefault="00363091"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Komenda Miejska Policji w Białymstoku</w:t>
            </w:r>
          </w:p>
        </w:tc>
        <w:tc>
          <w:tcPr>
            <w:tcW w:w="2502" w:type="pct"/>
            <w:tcBorders>
              <w:top w:val="nil"/>
            </w:tcBorders>
            <w:shd w:val="clear" w:color="auto" w:fill="F2F2F2"/>
            <w:vAlign w:val="center"/>
          </w:tcPr>
          <w:p w14:paraId="765E5287" w14:textId="212FB198" w:rsidR="00811176" w:rsidRPr="00D82A2A" w:rsidRDefault="00811176"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Liczba interwencji</w:t>
            </w:r>
          </w:p>
        </w:tc>
        <w:tc>
          <w:tcPr>
            <w:tcW w:w="391" w:type="pct"/>
            <w:shd w:val="clear" w:color="auto" w:fill="auto"/>
            <w:noWrap/>
            <w:vAlign w:val="center"/>
          </w:tcPr>
          <w:p w14:paraId="1B90FA15" w14:textId="7AA72592"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35 404</w:t>
            </w:r>
          </w:p>
        </w:tc>
        <w:tc>
          <w:tcPr>
            <w:tcW w:w="391" w:type="pct"/>
            <w:shd w:val="clear" w:color="auto" w:fill="auto"/>
            <w:noWrap/>
            <w:vAlign w:val="center"/>
          </w:tcPr>
          <w:p w14:paraId="23D6C6FB" w14:textId="6DBCF2C6"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36 208</w:t>
            </w:r>
          </w:p>
        </w:tc>
        <w:tc>
          <w:tcPr>
            <w:tcW w:w="391" w:type="pct"/>
            <w:shd w:val="clear" w:color="auto" w:fill="auto"/>
            <w:noWrap/>
            <w:vAlign w:val="center"/>
          </w:tcPr>
          <w:p w14:paraId="019C4C60" w14:textId="0E5DB38D"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39 146</w:t>
            </w:r>
          </w:p>
        </w:tc>
        <w:tc>
          <w:tcPr>
            <w:tcW w:w="391" w:type="pct"/>
            <w:shd w:val="clear" w:color="auto" w:fill="auto"/>
            <w:vAlign w:val="center"/>
          </w:tcPr>
          <w:p w14:paraId="642AB366" w14:textId="2E69AA7E"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41 316</w:t>
            </w:r>
          </w:p>
        </w:tc>
        <w:tc>
          <w:tcPr>
            <w:tcW w:w="389" w:type="pct"/>
            <w:shd w:val="clear" w:color="auto" w:fill="auto"/>
            <w:vAlign w:val="center"/>
          </w:tcPr>
          <w:p w14:paraId="5531368F" w14:textId="5A937D75"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56 252</w:t>
            </w:r>
          </w:p>
        </w:tc>
      </w:tr>
      <w:tr w:rsidR="00811176" w:rsidRPr="00D82A2A" w14:paraId="3A9E6283" w14:textId="77777777" w:rsidTr="00811176">
        <w:trPr>
          <w:trHeight w:val="283"/>
        </w:trPr>
        <w:tc>
          <w:tcPr>
            <w:tcW w:w="545" w:type="pct"/>
            <w:vMerge/>
            <w:shd w:val="clear" w:color="auto" w:fill="F2F2F2"/>
            <w:vAlign w:val="center"/>
          </w:tcPr>
          <w:p w14:paraId="102587DA" w14:textId="77777777" w:rsidR="00811176" w:rsidRPr="00D82A2A" w:rsidRDefault="00811176" w:rsidP="00176414">
            <w:pPr>
              <w:suppressLineNumbers/>
              <w:suppressAutoHyphens/>
              <w:jc w:val="left"/>
              <w:rPr>
                <w:rFonts w:eastAsia="Times New Roman" w:cs="Arial"/>
                <w:bCs/>
                <w:color w:val="C00000"/>
                <w:sz w:val="18"/>
                <w:szCs w:val="18"/>
                <w:lang w:eastAsia="pl-PL"/>
              </w:rPr>
            </w:pPr>
          </w:p>
        </w:tc>
        <w:tc>
          <w:tcPr>
            <w:tcW w:w="2502" w:type="pct"/>
            <w:shd w:val="clear" w:color="auto" w:fill="F2F2F2"/>
            <w:vAlign w:val="center"/>
          </w:tcPr>
          <w:p w14:paraId="0E6B366A" w14:textId="25C2CD98" w:rsidR="00811176" w:rsidRPr="00D82A2A" w:rsidRDefault="00811176"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Ilość przestępstw</w:t>
            </w:r>
          </w:p>
        </w:tc>
        <w:tc>
          <w:tcPr>
            <w:tcW w:w="391" w:type="pct"/>
            <w:shd w:val="clear" w:color="auto" w:fill="auto"/>
            <w:noWrap/>
            <w:vAlign w:val="center"/>
          </w:tcPr>
          <w:p w14:paraId="4213309D" w14:textId="0CED8E28"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4 753</w:t>
            </w:r>
          </w:p>
        </w:tc>
        <w:tc>
          <w:tcPr>
            <w:tcW w:w="391" w:type="pct"/>
            <w:shd w:val="clear" w:color="auto" w:fill="auto"/>
            <w:noWrap/>
            <w:vAlign w:val="center"/>
          </w:tcPr>
          <w:p w14:paraId="753CC209" w14:textId="2A40C4B9"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6 321</w:t>
            </w:r>
          </w:p>
        </w:tc>
        <w:tc>
          <w:tcPr>
            <w:tcW w:w="391" w:type="pct"/>
            <w:shd w:val="clear" w:color="auto" w:fill="auto"/>
            <w:noWrap/>
            <w:vAlign w:val="center"/>
          </w:tcPr>
          <w:p w14:paraId="36ECCCA7" w14:textId="4AD43DCB"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6 092</w:t>
            </w:r>
          </w:p>
        </w:tc>
        <w:tc>
          <w:tcPr>
            <w:tcW w:w="391" w:type="pct"/>
            <w:shd w:val="clear" w:color="auto" w:fill="auto"/>
            <w:vAlign w:val="center"/>
          </w:tcPr>
          <w:p w14:paraId="35740666" w14:textId="3D48B098"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5 886</w:t>
            </w:r>
          </w:p>
        </w:tc>
        <w:tc>
          <w:tcPr>
            <w:tcW w:w="389" w:type="pct"/>
            <w:shd w:val="clear" w:color="auto" w:fill="auto"/>
            <w:vAlign w:val="center"/>
          </w:tcPr>
          <w:p w14:paraId="3F2647D4" w14:textId="7659DF5B"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5 828</w:t>
            </w:r>
          </w:p>
        </w:tc>
      </w:tr>
      <w:tr w:rsidR="00811176" w:rsidRPr="00D82A2A" w14:paraId="3E5FA8CC" w14:textId="77777777" w:rsidTr="00811176">
        <w:trPr>
          <w:trHeight w:val="283"/>
        </w:trPr>
        <w:tc>
          <w:tcPr>
            <w:tcW w:w="545" w:type="pct"/>
            <w:vMerge/>
            <w:shd w:val="clear" w:color="auto" w:fill="F2F2F2"/>
            <w:vAlign w:val="center"/>
          </w:tcPr>
          <w:p w14:paraId="50814B1F" w14:textId="77777777" w:rsidR="00811176" w:rsidRPr="00D82A2A" w:rsidRDefault="00811176" w:rsidP="00176414">
            <w:pPr>
              <w:suppressLineNumbers/>
              <w:suppressAutoHyphens/>
              <w:jc w:val="left"/>
              <w:rPr>
                <w:rFonts w:eastAsia="Times New Roman" w:cs="Arial"/>
                <w:bCs/>
                <w:color w:val="C00000"/>
                <w:sz w:val="18"/>
                <w:szCs w:val="18"/>
                <w:lang w:eastAsia="pl-PL"/>
              </w:rPr>
            </w:pPr>
          </w:p>
        </w:tc>
        <w:tc>
          <w:tcPr>
            <w:tcW w:w="2502" w:type="pct"/>
            <w:shd w:val="clear" w:color="auto" w:fill="F2F2F2"/>
            <w:vAlign w:val="center"/>
          </w:tcPr>
          <w:p w14:paraId="693614E7" w14:textId="063E09FE" w:rsidR="00811176" w:rsidRPr="00D82A2A" w:rsidRDefault="00811176"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Wykrywalność [%]</w:t>
            </w:r>
          </w:p>
        </w:tc>
        <w:tc>
          <w:tcPr>
            <w:tcW w:w="391" w:type="pct"/>
            <w:shd w:val="clear" w:color="auto" w:fill="auto"/>
            <w:noWrap/>
            <w:vAlign w:val="center"/>
          </w:tcPr>
          <w:p w14:paraId="5ACCCF89" w14:textId="44479B9C"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64,52</w:t>
            </w:r>
          </w:p>
        </w:tc>
        <w:tc>
          <w:tcPr>
            <w:tcW w:w="391" w:type="pct"/>
            <w:shd w:val="clear" w:color="auto" w:fill="auto"/>
            <w:noWrap/>
            <w:vAlign w:val="center"/>
          </w:tcPr>
          <w:p w14:paraId="7E42B101" w14:textId="6D81D2C2"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72,29</w:t>
            </w:r>
          </w:p>
        </w:tc>
        <w:tc>
          <w:tcPr>
            <w:tcW w:w="391" w:type="pct"/>
            <w:shd w:val="clear" w:color="auto" w:fill="auto"/>
            <w:noWrap/>
            <w:vAlign w:val="center"/>
          </w:tcPr>
          <w:p w14:paraId="5F8D6554" w14:textId="0E4D268C"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70,09</w:t>
            </w:r>
          </w:p>
        </w:tc>
        <w:tc>
          <w:tcPr>
            <w:tcW w:w="391" w:type="pct"/>
            <w:shd w:val="clear" w:color="auto" w:fill="auto"/>
            <w:vAlign w:val="center"/>
          </w:tcPr>
          <w:p w14:paraId="4E752BFE" w14:textId="05E44B2F"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72,29</w:t>
            </w:r>
          </w:p>
        </w:tc>
        <w:tc>
          <w:tcPr>
            <w:tcW w:w="389" w:type="pct"/>
            <w:shd w:val="clear" w:color="auto" w:fill="auto"/>
            <w:vAlign w:val="center"/>
          </w:tcPr>
          <w:p w14:paraId="00259F5F" w14:textId="3064BAED"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67,23</w:t>
            </w:r>
          </w:p>
        </w:tc>
      </w:tr>
      <w:tr w:rsidR="00811176" w:rsidRPr="00D82A2A" w14:paraId="4375F1DF" w14:textId="77777777" w:rsidTr="00811176">
        <w:trPr>
          <w:trHeight w:val="283"/>
        </w:trPr>
        <w:tc>
          <w:tcPr>
            <w:tcW w:w="545" w:type="pct"/>
            <w:vMerge/>
            <w:shd w:val="clear" w:color="auto" w:fill="F2F2F2"/>
            <w:vAlign w:val="center"/>
          </w:tcPr>
          <w:p w14:paraId="35E73527" w14:textId="77777777" w:rsidR="00811176" w:rsidRPr="00D82A2A" w:rsidRDefault="00811176" w:rsidP="00176414">
            <w:pPr>
              <w:suppressLineNumbers/>
              <w:suppressAutoHyphens/>
              <w:jc w:val="left"/>
              <w:rPr>
                <w:rFonts w:eastAsia="Times New Roman" w:cs="Arial"/>
                <w:bCs/>
                <w:color w:val="C00000"/>
                <w:sz w:val="18"/>
                <w:szCs w:val="18"/>
                <w:lang w:eastAsia="pl-PL"/>
              </w:rPr>
            </w:pPr>
          </w:p>
        </w:tc>
        <w:tc>
          <w:tcPr>
            <w:tcW w:w="2502" w:type="pct"/>
            <w:shd w:val="clear" w:color="auto" w:fill="F2F2F2"/>
            <w:vAlign w:val="center"/>
          </w:tcPr>
          <w:p w14:paraId="01EEE393" w14:textId="2E25E0DC" w:rsidR="00811176" w:rsidRPr="00D82A2A" w:rsidRDefault="00811176"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Ilość wypadków drogowych</w:t>
            </w:r>
          </w:p>
        </w:tc>
        <w:tc>
          <w:tcPr>
            <w:tcW w:w="391" w:type="pct"/>
            <w:shd w:val="clear" w:color="auto" w:fill="auto"/>
            <w:noWrap/>
            <w:vAlign w:val="center"/>
          </w:tcPr>
          <w:p w14:paraId="449D400A" w14:textId="2FD653DD"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157</w:t>
            </w:r>
          </w:p>
        </w:tc>
        <w:tc>
          <w:tcPr>
            <w:tcW w:w="391" w:type="pct"/>
            <w:shd w:val="clear" w:color="auto" w:fill="auto"/>
            <w:noWrap/>
            <w:vAlign w:val="center"/>
          </w:tcPr>
          <w:p w14:paraId="5FAE9DF8" w14:textId="516086EF"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158</w:t>
            </w:r>
          </w:p>
        </w:tc>
        <w:tc>
          <w:tcPr>
            <w:tcW w:w="391" w:type="pct"/>
            <w:shd w:val="clear" w:color="auto" w:fill="auto"/>
            <w:noWrap/>
            <w:vAlign w:val="center"/>
          </w:tcPr>
          <w:p w14:paraId="48EF17DF" w14:textId="77528509"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115</w:t>
            </w:r>
          </w:p>
        </w:tc>
        <w:tc>
          <w:tcPr>
            <w:tcW w:w="391" w:type="pct"/>
            <w:shd w:val="clear" w:color="auto" w:fill="auto"/>
            <w:vAlign w:val="center"/>
          </w:tcPr>
          <w:p w14:paraId="1773AB9E" w14:textId="40111983"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69</w:t>
            </w:r>
          </w:p>
        </w:tc>
        <w:tc>
          <w:tcPr>
            <w:tcW w:w="389" w:type="pct"/>
            <w:shd w:val="clear" w:color="auto" w:fill="auto"/>
            <w:vAlign w:val="center"/>
          </w:tcPr>
          <w:p w14:paraId="4B8B8B90" w14:textId="6B0BCEDF"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81</w:t>
            </w:r>
          </w:p>
        </w:tc>
      </w:tr>
      <w:tr w:rsidR="00811176" w:rsidRPr="00D82A2A" w14:paraId="05B95F38" w14:textId="77777777" w:rsidTr="00811176">
        <w:trPr>
          <w:trHeight w:val="283"/>
        </w:trPr>
        <w:tc>
          <w:tcPr>
            <w:tcW w:w="545" w:type="pct"/>
            <w:vMerge/>
            <w:shd w:val="clear" w:color="auto" w:fill="F2F2F2"/>
            <w:vAlign w:val="center"/>
          </w:tcPr>
          <w:p w14:paraId="1ECCDAB2" w14:textId="77777777" w:rsidR="00811176" w:rsidRPr="00D82A2A" w:rsidRDefault="00811176" w:rsidP="00176414">
            <w:pPr>
              <w:suppressLineNumbers/>
              <w:suppressAutoHyphens/>
              <w:jc w:val="left"/>
              <w:rPr>
                <w:rFonts w:eastAsia="Times New Roman" w:cs="Arial"/>
                <w:bCs/>
                <w:color w:val="C00000"/>
                <w:sz w:val="18"/>
                <w:szCs w:val="18"/>
                <w:lang w:eastAsia="pl-PL"/>
              </w:rPr>
            </w:pPr>
          </w:p>
        </w:tc>
        <w:tc>
          <w:tcPr>
            <w:tcW w:w="2502" w:type="pct"/>
            <w:shd w:val="clear" w:color="auto" w:fill="F2F2F2"/>
            <w:vAlign w:val="center"/>
          </w:tcPr>
          <w:p w14:paraId="33EE9A9C" w14:textId="54451A3D" w:rsidR="00811176" w:rsidRPr="00D82A2A" w:rsidRDefault="00811176"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Ilość kolizji</w:t>
            </w:r>
          </w:p>
        </w:tc>
        <w:tc>
          <w:tcPr>
            <w:tcW w:w="391" w:type="pct"/>
            <w:shd w:val="clear" w:color="auto" w:fill="auto"/>
            <w:noWrap/>
            <w:vAlign w:val="center"/>
          </w:tcPr>
          <w:p w14:paraId="63AE1222" w14:textId="4A980CDA"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4 700</w:t>
            </w:r>
          </w:p>
        </w:tc>
        <w:tc>
          <w:tcPr>
            <w:tcW w:w="391" w:type="pct"/>
            <w:shd w:val="clear" w:color="auto" w:fill="auto"/>
            <w:noWrap/>
            <w:vAlign w:val="center"/>
          </w:tcPr>
          <w:p w14:paraId="27FA9CC9" w14:textId="134A19F6"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5 137</w:t>
            </w:r>
          </w:p>
        </w:tc>
        <w:tc>
          <w:tcPr>
            <w:tcW w:w="391" w:type="pct"/>
            <w:shd w:val="clear" w:color="auto" w:fill="auto"/>
            <w:noWrap/>
            <w:vAlign w:val="center"/>
          </w:tcPr>
          <w:p w14:paraId="545D9D37" w14:textId="1BF46B67"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5 533</w:t>
            </w:r>
          </w:p>
        </w:tc>
        <w:tc>
          <w:tcPr>
            <w:tcW w:w="391" w:type="pct"/>
            <w:shd w:val="clear" w:color="auto" w:fill="auto"/>
            <w:vAlign w:val="center"/>
          </w:tcPr>
          <w:p w14:paraId="26652AC9" w14:textId="2635066F"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4 275</w:t>
            </w:r>
          </w:p>
        </w:tc>
        <w:tc>
          <w:tcPr>
            <w:tcW w:w="389" w:type="pct"/>
            <w:shd w:val="clear" w:color="auto" w:fill="auto"/>
            <w:vAlign w:val="center"/>
          </w:tcPr>
          <w:p w14:paraId="122738C4" w14:textId="3DECBF49"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4 939</w:t>
            </w:r>
          </w:p>
        </w:tc>
      </w:tr>
      <w:tr w:rsidR="00811176" w:rsidRPr="00D82A2A" w14:paraId="07815F16" w14:textId="77777777" w:rsidTr="00811176">
        <w:trPr>
          <w:trHeight w:val="283"/>
        </w:trPr>
        <w:tc>
          <w:tcPr>
            <w:tcW w:w="545" w:type="pct"/>
            <w:vMerge/>
            <w:shd w:val="clear" w:color="auto" w:fill="F2F2F2"/>
            <w:vAlign w:val="center"/>
          </w:tcPr>
          <w:p w14:paraId="33869AAC" w14:textId="77777777" w:rsidR="00811176" w:rsidRPr="00D82A2A" w:rsidRDefault="00811176" w:rsidP="00176414">
            <w:pPr>
              <w:suppressLineNumbers/>
              <w:suppressAutoHyphens/>
              <w:jc w:val="left"/>
              <w:rPr>
                <w:rFonts w:eastAsia="Times New Roman" w:cs="Arial"/>
                <w:bCs/>
                <w:color w:val="C00000"/>
                <w:sz w:val="18"/>
                <w:szCs w:val="18"/>
                <w:lang w:eastAsia="pl-PL"/>
              </w:rPr>
            </w:pPr>
          </w:p>
        </w:tc>
        <w:tc>
          <w:tcPr>
            <w:tcW w:w="2502" w:type="pct"/>
            <w:shd w:val="clear" w:color="auto" w:fill="F2F2F2"/>
            <w:vAlign w:val="center"/>
          </w:tcPr>
          <w:p w14:paraId="4DE87C38" w14:textId="191559F6" w:rsidR="00811176" w:rsidRPr="00D82A2A" w:rsidRDefault="00811176"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Ilość osób rannych</w:t>
            </w:r>
          </w:p>
        </w:tc>
        <w:tc>
          <w:tcPr>
            <w:tcW w:w="391" w:type="pct"/>
            <w:shd w:val="clear" w:color="auto" w:fill="auto"/>
            <w:noWrap/>
            <w:vAlign w:val="center"/>
          </w:tcPr>
          <w:p w14:paraId="6AF251F9" w14:textId="69083C24"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169</w:t>
            </w:r>
          </w:p>
        </w:tc>
        <w:tc>
          <w:tcPr>
            <w:tcW w:w="391" w:type="pct"/>
            <w:shd w:val="clear" w:color="auto" w:fill="auto"/>
            <w:noWrap/>
            <w:vAlign w:val="center"/>
          </w:tcPr>
          <w:p w14:paraId="6D3FB14B" w14:textId="01A93678"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185</w:t>
            </w:r>
          </w:p>
        </w:tc>
        <w:tc>
          <w:tcPr>
            <w:tcW w:w="391" w:type="pct"/>
            <w:shd w:val="clear" w:color="auto" w:fill="auto"/>
            <w:noWrap/>
            <w:vAlign w:val="center"/>
          </w:tcPr>
          <w:p w14:paraId="3F81838E" w14:textId="0CDCEFB4"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120</w:t>
            </w:r>
          </w:p>
        </w:tc>
        <w:tc>
          <w:tcPr>
            <w:tcW w:w="391" w:type="pct"/>
            <w:shd w:val="clear" w:color="auto" w:fill="auto"/>
            <w:vAlign w:val="center"/>
          </w:tcPr>
          <w:p w14:paraId="66A0BB6C" w14:textId="6A2E7091"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76</w:t>
            </w:r>
          </w:p>
        </w:tc>
        <w:tc>
          <w:tcPr>
            <w:tcW w:w="389" w:type="pct"/>
            <w:shd w:val="clear" w:color="auto" w:fill="auto"/>
            <w:vAlign w:val="center"/>
          </w:tcPr>
          <w:p w14:paraId="3F42FA19" w14:textId="389E104A"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89</w:t>
            </w:r>
          </w:p>
        </w:tc>
      </w:tr>
      <w:tr w:rsidR="00811176" w:rsidRPr="00D82A2A" w14:paraId="559BF302" w14:textId="77777777" w:rsidTr="00811176">
        <w:trPr>
          <w:trHeight w:val="283"/>
        </w:trPr>
        <w:tc>
          <w:tcPr>
            <w:tcW w:w="545" w:type="pct"/>
            <w:vMerge/>
            <w:shd w:val="clear" w:color="auto" w:fill="F2F2F2"/>
            <w:vAlign w:val="center"/>
          </w:tcPr>
          <w:p w14:paraId="478CD7A9" w14:textId="77777777" w:rsidR="00811176" w:rsidRPr="00D82A2A" w:rsidRDefault="00811176" w:rsidP="00176414">
            <w:pPr>
              <w:suppressLineNumbers/>
              <w:suppressAutoHyphens/>
              <w:jc w:val="left"/>
              <w:rPr>
                <w:rFonts w:eastAsia="Times New Roman" w:cs="Arial"/>
                <w:bCs/>
                <w:color w:val="C00000"/>
                <w:sz w:val="18"/>
                <w:szCs w:val="18"/>
                <w:lang w:eastAsia="pl-PL"/>
              </w:rPr>
            </w:pPr>
          </w:p>
        </w:tc>
        <w:tc>
          <w:tcPr>
            <w:tcW w:w="2502" w:type="pct"/>
            <w:shd w:val="clear" w:color="auto" w:fill="F2F2F2"/>
            <w:vAlign w:val="center"/>
          </w:tcPr>
          <w:p w14:paraId="013A5068" w14:textId="23E7B9C3" w:rsidR="00811176" w:rsidRPr="00D82A2A" w:rsidRDefault="00811176"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Ilość ofiar śmiertelnych</w:t>
            </w:r>
          </w:p>
        </w:tc>
        <w:tc>
          <w:tcPr>
            <w:tcW w:w="391" w:type="pct"/>
            <w:shd w:val="clear" w:color="auto" w:fill="auto"/>
            <w:noWrap/>
            <w:vAlign w:val="center"/>
          </w:tcPr>
          <w:p w14:paraId="352B4960" w14:textId="47F03F91"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3</w:t>
            </w:r>
          </w:p>
        </w:tc>
        <w:tc>
          <w:tcPr>
            <w:tcW w:w="391" w:type="pct"/>
            <w:shd w:val="clear" w:color="auto" w:fill="auto"/>
            <w:noWrap/>
            <w:vAlign w:val="center"/>
          </w:tcPr>
          <w:p w14:paraId="58AAA611" w14:textId="6D9F8339"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6</w:t>
            </w:r>
          </w:p>
        </w:tc>
        <w:tc>
          <w:tcPr>
            <w:tcW w:w="391" w:type="pct"/>
            <w:shd w:val="clear" w:color="auto" w:fill="auto"/>
            <w:noWrap/>
            <w:vAlign w:val="center"/>
          </w:tcPr>
          <w:p w14:paraId="25B1B661" w14:textId="4D548BE6"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6</w:t>
            </w:r>
          </w:p>
        </w:tc>
        <w:tc>
          <w:tcPr>
            <w:tcW w:w="391" w:type="pct"/>
            <w:shd w:val="clear" w:color="auto" w:fill="auto"/>
            <w:vAlign w:val="center"/>
          </w:tcPr>
          <w:p w14:paraId="2DAE5B17" w14:textId="2AE8FE3A"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2</w:t>
            </w:r>
          </w:p>
        </w:tc>
        <w:tc>
          <w:tcPr>
            <w:tcW w:w="389" w:type="pct"/>
            <w:shd w:val="clear" w:color="auto" w:fill="auto"/>
            <w:vAlign w:val="center"/>
          </w:tcPr>
          <w:p w14:paraId="14E94F82" w14:textId="3200CDDD" w:rsidR="00811176" w:rsidRPr="00D82A2A" w:rsidRDefault="00E3454D" w:rsidP="00176414">
            <w:pPr>
              <w:suppressLineNumbers/>
              <w:suppressAutoHyphens/>
              <w:jc w:val="left"/>
              <w:rPr>
                <w:rFonts w:cs="Arial"/>
                <w:bCs/>
                <w:color w:val="767171"/>
                <w:sz w:val="18"/>
                <w:szCs w:val="18"/>
                <w:lang w:eastAsia="pl-PL"/>
              </w:rPr>
            </w:pPr>
            <w:r>
              <w:rPr>
                <w:rFonts w:cs="Arial"/>
                <w:bCs/>
                <w:color w:val="767171"/>
                <w:sz w:val="18"/>
                <w:szCs w:val="18"/>
                <w:lang w:eastAsia="pl-PL"/>
              </w:rPr>
              <w:t>2</w:t>
            </w:r>
          </w:p>
        </w:tc>
      </w:tr>
      <w:tr w:rsidR="00811176" w:rsidRPr="00D82A2A" w14:paraId="0AEAF201" w14:textId="77777777" w:rsidTr="00811176">
        <w:trPr>
          <w:trHeight w:val="283"/>
        </w:trPr>
        <w:tc>
          <w:tcPr>
            <w:tcW w:w="545" w:type="pct"/>
            <w:vMerge w:val="restart"/>
            <w:shd w:val="clear" w:color="auto" w:fill="F2F2F2"/>
            <w:vAlign w:val="center"/>
          </w:tcPr>
          <w:p w14:paraId="5AC68A30" w14:textId="66DD8656" w:rsidR="00811176" w:rsidRPr="00D82A2A" w:rsidRDefault="00363091"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Straż Miejska w Białymstoku</w:t>
            </w:r>
          </w:p>
        </w:tc>
        <w:tc>
          <w:tcPr>
            <w:tcW w:w="2502" w:type="pct"/>
            <w:shd w:val="clear" w:color="auto" w:fill="F2F2F2"/>
            <w:vAlign w:val="center"/>
          </w:tcPr>
          <w:p w14:paraId="0DB033F3" w14:textId="5196886E" w:rsidR="00811176" w:rsidRPr="00D82A2A" w:rsidRDefault="00811176"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Liczba interwencji</w:t>
            </w:r>
          </w:p>
        </w:tc>
        <w:tc>
          <w:tcPr>
            <w:tcW w:w="391" w:type="pct"/>
            <w:shd w:val="clear" w:color="auto" w:fill="auto"/>
            <w:noWrap/>
            <w:vAlign w:val="center"/>
          </w:tcPr>
          <w:p w14:paraId="3BC5A2F5" w14:textId="191D213A"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17 088</w:t>
            </w:r>
          </w:p>
        </w:tc>
        <w:tc>
          <w:tcPr>
            <w:tcW w:w="391" w:type="pct"/>
            <w:shd w:val="clear" w:color="auto" w:fill="auto"/>
            <w:noWrap/>
            <w:vAlign w:val="center"/>
          </w:tcPr>
          <w:p w14:paraId="280954E4" w14:textId="33129E92"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12 327</w:t>
            </w:r>
          </w:p>
        </w:tc>
        <w:tc>
          <w:tcPr>
            <w:tcW w:w="391" w:type="pct"/>
            <w:shd w:val="clear" w:color="auto" w:fill="auto"/>
            <w:noWrap/>
            <w:vAlign w:val="center"/>
          </w:tcPr>
          <w:p w14:paraId="090A7809" w14:textId="78BBBF36"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12 578</w:t>
            </w:r>
          </w:p>
        </w:tc>
        <w:tc>
          <w:tcPr>
            <w:tcW w:w="391" w:type="pct"/>
            <w:shd w:val="clear" w:color="auto" w:fill="auto"/>
            <w:vAlign w:val="center"/>
          </w:tcPr>
          <w:p w14:paraId="71ABB680" w14:textId="305E047E"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10 625</w:t>
            </w:r>
          </w:p>
        </w:tc>
        <w:tc>
          <w:tcPr>
            <w:tcW w:w="389" w:type="pct"/>
            <w:shd w:val="clear" w:color="auto" w:fill="auto"/>
            <w:vAlign w:val="center"/>
          </w:tcPr>
          <w:p w14:paraId="63854668" w14:textId="6BDA3E18"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14 705</w:t>
            </w:r>
          </w:p>
        </w:tc>
      </w:tr>
      <w:tr w:rsidR="00811176" w:rsidRPr="00D82A2A" w14:paraId="75C090B4" w14:textId="77777777" w:rsidTr="00811176">
        <w:trPr>
          <w:trHeight w:val="283"/>
        </w:trPr>
        <w:tc>
          <w:tcPr>
            <w:tcW w:w="545" w:type="pct"/>
            <w:vMerge/>
            <w:shd w:val="clear" w:color="auto" w:fill="F2F2F2"/>
            <w:vAlign w:val="center"/>
          </w:tcPr>
          <w:p w14:paraId="7252CB41" w14:textId="77777777" w:rsidR="00811176" w:rsidRPr="00D82A2A" w:rsidRDefault="00811176" w:rsidP="00176414">
            <w:pPr>
              <w:suppressLineNumbers/>
              <w:suppressAutoHyphens/>
              <w:jc w:val="left"/>
              <w:rPr>
                <w:rFonts w:eastAsia="Times New Roman" w:cs="Arial"/>
                <w:bCs/>
                <w:color w:val="C00000"/>
                <w:sz w:val="18"/>
                <w:szCs w:val="18"/>
                <w:lang w:eastAsia="pl-PL"/>
              </w:rPr>
            </w:pPr>
          </w:p>
        </w:tc>
        <w:tc>
          <w:tcPr>
            <w:tcW w:w="2502" w:type="pct"/>
            <w:shd w:val="clear" w:color="auto" w:fill="F2F2F2"/>
            <w:vAlign w:val="center"/>
          </w:tcPr>
          <w:p w14:paraId="6D4C73F9" w14:textId="6475AF68" w:rsidR="00811176" w:rsidRPr="00D82A2A" w:rsidRDefault="00811176"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Liczba osób pouczonych lub ostrzeżonych</w:t>
            </w:r>
          </w:p>
        </w:tc>
        <w:tc>
          <w:tcPr>
            <w:tcW w:w="391" w:type="pct"/>
            <w:shd w:val="clear" w:color="auto" w:fill="auto"/>
            <w:noWrap/>
            <w:vAlign w:val="center"/>
          </w:tcPr>
          <w:p w14:paraId="2909FEEF" w14:textId="7DA34125"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6 696</w:t>
            </w:r>
          </w:p>
        </w:tc>
        <w:tc>
          <w:tcPr>
            <w:tcW w:w="391" w:type="pct"/>
            <w:shd w:val="clear" w:color="auto" w:fill="auto"/>
            <w:noWrap/>
            <w:vAlign w:val="center"/>
          </w:tcPr>
          <w:p w14:paraId="7F85EAD1" w14:textId="1514C6D5"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4 536</w:t>
            </w:r>
          </w:p>
        </w:tc>
        <w:tc>
          <w:tcPr>
            <w:tcW w:w="391" w:type="pct"/>
            <w:shd w:val="clear" w:color="auto" w:fill="auto"/>
            <w:noWrap/>
            <w:vAlign w:val="center"/>
          </w:tcPr>
          <w:p w14:paraId="4F8E4584" w14:textId="25B461E7"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4 893</w:t>
            </w:r>
          </w:p>
        </w:tc>
        <w:tc>
          <w:tcPr>
            <w:tcW w:w="391" w:type="pct"/>
            <w:shd w:val="clear" w:color="auto" w:fill="auto"/>
            <w:vAlign w:val="center"/>
          </w:tcPr>
          <w:p w14:paraId="200DC0E2" w14:textId="5FBDE45E"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3 950</w:t>
            </w:r>
          </w:p>
        </w:tc>
        <w:tc>
          <w:tcPr>
            <w:tcW w:w="389" w:type="pct"/>
            <w:shd w:val="clear" w:color="auto" w:fill="auto"/>
            <w:vAlign w:val="center"/>
          </w:tcPr>
          <w:p w14:paraId="4AAD4F1B" w14:textId="5DA323A6"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4 750</w:t>
            </w:r>
          </w:p>
        </w:tc>
      </w:tr>
      <w:tr w:rsidR="00811176" w:rsidRPr="00D82A2A" w14:paraId="3DC99C4F" w14:textId="77777777" w:rsidTr="00811176">
        <w:trPr>
          <w:trHeight w:val="283"/>
        </w:trPr>
        <w:tc>
          <w:tcPr>
            <w:tcW w:w="545" w:type="pct"/>
            <w:vMerge/>
            <w:shd w:val="clear" w:color="auto" w:fill="F2F2F2"/>
            <w:vAlign w:val="center"/>
          </w:tcPr>
          <w:p w14:paraId="777C37AF" w14:textId="77777777" w:rsidR="00811176" w:rsidRPr="00D82A2A" w:rsidRDefault="00811176" w:rsidP="00176414">
            <w:pPr>
              <w:suppressLineNumbers/>
              <w:suppressAutoHyphens/>
              <w:jc w:val="left"/>
              <w:rPr>
                <w:rFonts w:eastAsia="Times New Roman" w:cs="Arial"/>
                <w:bCs/>
                <w:color w:val="C00000"/>
                <w:sz w:val="18"/>
                <w:szCs w:val="18"/>
                <w:lang w:eastAsia="pl-PL"/>
              </w:rPr>
            </w:pPr>
          </w:p>
        </w:tc>
        <w:tc>
          <w:tcPr>
            <w:tcW w:w="2502" w:type="pct"/>
            <w:shd w:val="clear" w:color="auto" w:fill="F2F2F2"/>
            <w:vAlign w:val="center"/>
          </w:tcPr>
          <w:p w14:paraId="73711CCC" w14:textId="724BAA06" w:rsidR="00811176" w:rsidRPr="00D82A2A" w:rsidRDefault="00811176"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Liczba osób ukaranych grzywną w drodze mandatu karnego</w:t>
            </w:r>
          </w:p>
        </w:tc>
        <w:tc>
          <w:tcPr>
            <w:tcW w:w="391" w:type="pct"/>
            <w:shd w:val="clear" w:color="auto" w:fill="auto"/>
            <w:noWrap/>
            <w:vAlign w:val="center"/>
          </w:tcPr>
          <w:p w14:paraId="556AB16C" w14:textId="3E091EC8"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5 442</w:t>
            </w:r>
          </w:p>
        </w:tc>
        <w:tc>
          <w:tcPr>
            <w:tcW w:w="391" w:type="pct"/>
            <w:shd w:val="clear" w:color="auto" w:fill="auto"/>
            <w:noWrap/>
            <w:vAlign w:val="center"/>
          </w:tcPr>
          <w:p w14:paraId="79256B0D" w14:textId="754C85E7"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3 961</w:t>
            </w:r>
          </w:p>
        </w:tc>
        <w:tc>
          <w:tcPr>
            <w:tcW w:w="391" w:type="pct"/>
            <w:shd w:val="clear" w:color="auto" w:fill="auto"/>
            <w:noWrap/>
            <w:vAlign w:val="center"/>
          </w:tcPr>
          <w:p w14:paraId="2B88C45D" w14:textId="04C18605"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4 184</w:t>
            </w:r>
          </w:p>
        </w:tc>
        <w:tc>
          <w:tcPr>
            <w:tcW w:w="391" w:type="pct"/>
            <w:shd w:val="clear" w:color="auto" w:fill="auto"/>
            <w:vAlign w:val="center"/>
          </w:tcPr>
          <w:p w14:paraId="38E1FA54" w14:textId="6506A2F7"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4 129</w:t>
            </w:r>
          </w:p>
        </w:tc>
        <w:tc>
          <w:tcPr>
            <w:tcW w:w="389" w:type="pct"/>
            <w:shd w:val="clear" w:color="auto" w:fill="auto"/>
            <w:vAlign w:val="center"/>
          </w:tcPr>
          <w:p w14:paraId="504D3A7D" w14:textId="247C34BA"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6 484</w:t>
            </w:r>
          </w:p>
        </w:tc>
      </w:tr>
      <w:tr w:rsidR="00811176" w:rsidRPr="00D82A2A" w14:paraId="25EC91FE" w14:textId="77777777" w:rsidTr="00811176">
        <w:trPr>
          <w:trHeight w:val="283"/>
        </w:trPr>
        <w:tc>
          <w:tcPr>
            <w:tcW w:w="545" w:type="pct"/>
            <w:vMerge/>
            <w:shd w:val="clear" w:color="auto" w:fill="F2F2F2"/>
            <w:vAlign w:val="center"/>
          </w:tcPr>
          <w:p w14:paraId="7A7E66CD" w14:textId="77777777" w:rsidR="00811176" w:rsidRPr="00D82A2A" w:rsidRDefault="00811176" w:rsidP="00176414">
            <w:pPr>
              <w:suppressLineNumbers/>
              <w:suppressAutoHyphens/>
              <w:jc w:val="left"/>
              <w:rPr>
                <w:rFonts w:eastAsia="Times New Roman" w:cs="Arial"/>
                <w:bCs/>
                <w:color w:val="C00000"/>
                <w:sz w:val="18"/>
                <w:szCs w:val="18"/>
                <w:lang w:eastAsia="pl-PL"/>
              </w:rPr>
            </w:pPr>
          </w:p>
        </w:tc>
        <w:tc>
          <w:tcPr>
            <w:tcW w:w="2502" w:type="pct"/>
            <w:shd w:val="clear" w:color="auto" w:fill="F2F2F2"/>
            <w:vAlign w:val="center"/>
          </w:tcPr>
          <w:p w14:paraId="5E3ABA16" w14:textId="7400749E" w:rsidR="00811176" w:rsidRPr="00D82A2A" w:rsidRDefault="00811176"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Liczba sporządzonych do sądu wniosków o ukaranie</w:t>
            </w:r>
          </w:p>
        </w:tc>
        <w:tc>
          <w:tcPr>
            <w:tcW w:w="391" w:type="pct"/>
            <w:shd w:val="clear" w:color="auto" w:fill="auto"/>
            <w:noWrap/>
            <w:vAlign w:val="center"/>
          </w:tcPr>
          <w:p w14:paraId="0E01C253" w14:textId="5BDA46CD"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878</w:t>
            </w:r>
          </w:p>
        </w:tc>
        <w:tc>
          <w:tcPr>
            <w:tcW w:w="391" w:type="pct"/>
            <w:shd w:val="clear" w:color="auto" w:fill="auto"/>
            <w:noWrap/>
            <w:vAlign w:val="center"/>
          </w:tcPr>
          <w:p w14:paraId="7488A5F1" w14:textId="2B6776B4"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626</w:t>
            </w:r>
          </w:p>
        </w:tc>
        <w:tc>
          <w:tcPr>
            <w:tcW w:w="391" w:type="pct"/>
            <w:shd w:val="clear" w:color="auto" w:fill="auto"/>
            <w:noWrap/>
            <w:vAlign w:val="center"/>
          </w:tcPr>
          <w:p w14:paraId="39530CCE" w14:textId="7E9ED879"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455</w:t>
            </w:r>
          </w:p>
        </w:tc>
        <w:tc>
          <w:tcPr>
            <w:tcW w:w="391" w:type="pct"/>
            <w:shd w:val="clear" w:color="auto" w:fill="auto"/>
            <w:vAlign w:val="center"/>
          </w:tcPr>
          <w:p w14:paraId="421F1739" w14:textId="43DA2EC3"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387</w:t>
            </w:r>
          </w:p>
        </w:tc>
        <w:tc>
          <w:tcPr>
            <w:tcW w:w="389" w:type="pct"/>
            <w:shd w:val="clear" w:color="auto" w:fill="auto"/>
            <w:vAlign w:val="center"/>
          </w:tcPr>
          <w:p w14:paraId="3DCABE1F" w14:textId="04478EAF"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560</w:t>
            </w:r>
          </w:p>
        </w:tc>
      </w:tr>
      <w:tr w:rsidR="00811176" w:rsidRPr="00D82A2A" w14:paraId="6AF311E8" w14:textId="77777777" w:rsidTr="00811176">
        <w:trPr>
          <w:trHeight w:val="283"/>
        </w:trPr>
        <w:tc>
          <w:tcPr>
            <w:tcW w:w="545" w:type="pct"/>
            <w:vMerge/>
            <w:shd w:val="clear" w:color="auto" w:fill="F2F2F2"/>
            <w:vAlign w:val="center"/>
          </w:tcPr>
          <w:p w14:paraId="7FA971DF" w14:textId="77777777" w:rsidR="00811176" w:rsidRPr="00D82A2A" w:rsidRDefault="00811176" w:rsidP="00176414">
            <w:pPr>
              <w:suppressLineNumbers/>
              <w:suppressAutoHyphens/>
              <w:jc w:val="left"/>
              <w:rPr>
                <w:rFonts w:eastAsia="Times New Roman" w:cs="Arial"/>
                <w:bCs/>
                <w:color w:val="C00000"/>
                <w:sz w:val="18"/>
                <w:szCs w:val="18"/>
                <w:lang w:eastAsia="pl-PL"/>
              </w:rPr>
            </w:pPr>
          </w:p>
        </w:tc>
        <w:tc>
          <w:tcPr>
            <w:tcW w:w="2502" w:type="pct"/>
            <w:shd w:val="clear" w:color="auto" w:fill="F2F2F2"/>
            <w:vAlign w:val="center"/>
          </w:tcPr>
          <w:p w14:paraId="2282657C" w14:textId="2101A81E" w:rsidR="00811176" w:rsidRPr="00D82A2A" w:rsidRDefault="00811176"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Liczba osób doprowadzonych do izby wytrzeźwień lub miejsca zamieszkania</w:t>
            </w:r>
          </w:p>
        </w:tc>
        <w:tc>
          <w:tcPr>
            <w:tcW w:w="391" w:type="pct"/>
            <w:shd w:val="clear" w:color="auto" w:fill="auto"/>
            <w:noWrap/>
            <w:vAlign w:val="center"/>
          </w:tcPr>
          <w:p w14:paraId="7F7C080E" w14:textId="3BFB8245"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3 019</w:t>
            </w:r>
          </w:p>
        </w:tc>
        <w:tc>
          <w:tcPr>
            <w:tcW w:w="391" w:type="pct"/>
            <w:shd w:val="clear" w:color="auto" w:fill="auto"/>
            <w:noWrap/>
            <w:vAlign w:val="center"/>
          </w:tcPr>
          <w:p w14:paraId="544E0243" w14:textId="0587A681"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2 446</w:t>
            </w:r>
          </w:p>
        </w:tc>
        <w:tc>
          <w:tcPr>
            <w:tcW w:w="391" w:type="pct"/>
            <w:shd w:val="clear" w:color="auto" w:fill="auto"/>
            <w:noWrap/>
            <w:vAlign w:val="center"/>
          </w:tcPr>
          <w:p w14:paraId="4FB9A3DF" w14:textId="5942C8F8"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2 259</w:t>
            </w:r>
          </w:p>
        </w:tc>
        <w:tc>
          <w:tcPr>
            <w:tcW w:w="391" w:type="pct"/>
            <w:shd w:val="clear" w:color="auto" w:fill="auto"/>
            <w:vAlign w:val="center"/>
          </w:tcPr>
          <w:p w14:paraId="1FD0928E" w14:textId="24AB6774"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1 532</w:t>
            </w:r>
          </w:p>
        </w:tc>
        <w:tc>
          <w:tcPr>
            <w:tcW w:w="389" w:type="pct"/>
            <w:shd w:val="clear" w:color="auto" w:fill="auto"/>
            <w:vAlign w:val="center"/>
          </w:tcPr>
          <w:p w14:paraId="1F9324AF" w14:textId="64ABD997"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1 637</w:t>
            </w:r>
          </w:p>
        </w:tc>
      </w:tr>
      <w:tr w:rsidR="00811176" w:rsidRPr="00D82A2A" w14:paraId="47D04000" w14:textId="77777777" w:rsidTr="00811176">
        <w:trPr>
          <w:trHeight w:val="283"/>
        </w:trPr>
        <w:tc>
          <w:tcPr>
            <w:tcW w:w="545" w:type="pct"/>
            <w:vMerge/>
            <w:shd w:val="clear" w:color="auto" w:fill="F2F2F2"/>
            <w:vAlign w:val="center"/>
          </w:tcPr>
          <w:p w14:paraId="5C73332F" w14:textId="77777777" w:rsidR="00811176" w:rsidRPr="00D82A2A" w:rsidRDefault="00811176" w:rsidP="00176414">
            <w:pPr>
              <w:suppressLineNumbers/>
              <w:suppressAutoHyphens/>
              <w:jc w:val="left"/>
              <w:rPr>
                <w:rFonts w:eastAsia="Times New Roman" w:cs="Arial"/>
                <w:bCs/>
                <w:color w:val="C00000"/>
                <w:sz w:val="18"/>
                <w:szCs w:val="18"/>
                <w:lang w:eastAsia="pl-PL"/>
              </w:rPr>
            </w:pPr>
          </w:p>
        </w:tc>
        <w:tc>
          <w:tcPr>
            <w:tcW w:w="2502" w:type="pct"/>
            <w:shd w:val="clear" w:color="auto" w:fill="F2F2F2"/>
            <w:vAlign w:val="center"/>
          </w:tcPr>
          <w:p w14:paraId="4A7F72A8" w14:textId="568E557D" w:rsidR="00811176" w:rsidRPr="00D82A2A" w:rsidRDefault="00811176"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Liczba osób ujętych i przekazanych policji</w:t>
            </w:r>
          </w:p>
        </w:tc>
        <w:tc>
          <w:tcPr>
            <w:tcW w:w="391" w:type="pct"/>
            <w:shd w:val="clear" w:color="auto" w:fill="auto"/>
            <w:noWrap/>
            <w:vAlign w:val="center"/>
          </w:tcPr>
          <w:p w14:paraId="165E760B" w14:textId="4C82E286"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40</w:t>
            </w:r>
          </w:p>
        </w:tc>
        <w:tc>
          <w:tcPr>
            <w:tcW w:w="391" w:type="pct"/>
            <w:shd w:val="clear" w:color="auto" w:fill="auto"/>
            <w:noWrap/>
            <w:vAlign w:val="center"/>
          </w:tcPr>
          <w:p w14:paraId="40E343C3" w14:textId="31360668"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39</w:t>
            </w:r>
          </w:p>
        </w:tc>
        <w:tc>
          <w:tcPr>
            <w:tcW w:w="391" w:type="pct"/>
            <w:shd w:val="clear" w:color="auto" w:fill="auto"/>
            <w:noWrap/>
            <w:vAlign w:val="center"/>
          </w:tcPr>
          <w:p w14:paraId="69AB596B" w14:textId="04115DE1"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36</w:t>
            </w:r>
          </w:p>
        </w:tc>
        <w:tc>
          <w:tcPr>
            <w:tcW w:w="391" w:type="pct"/>
            <w:shd w:val="clear" w:color="auto" w:fill="auto"/>
            <w:vAlign w:val="center"/>
          </w:tcPr>
          <w:p w14:paraId="6D9245F2" w14:textId="4350C5E8"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23</w:t>
            </w:r>
          </w:p>
        </w:tc>
        <w:tc>
          <w:tcPr>
            <w:tcW w:w="389" w:type="pct"/>
            <w:shd w:val="clear" w:color="auto" w:fill="auto"/>
            <w:vAlign w:val="center"/>
          </w:tcPr>
          <w:p w14:paraId="1F923A38" w14:textId="413CBCC3" w:rsidR="00811176" w:rsidRPr="00D82A2A" w:rsidRDefault="00E252F7" w:rsidP="00176414">
            <w:pPr>
              <w:suppressLineNumbers/>
              <w:suppressAutoHyphens/>
              <w:jc w:val="left"/>
              <w:rPr>
                <w:rFonts w:cs="Arial"/>
                <w:bCs/>
                <w:color w:val="767171"/>
                <w:sz w:val="18"/>
                <w:szCs w:val="18"/>
                <w:lang w:eastAsia="pl-PL"/>
              </w:rPr>
            </w:pPr>
            <w:r>
              <w:rPr>
                <w:rFonts w:cs="Arial"/>
                <w:bCs/>
                <w:color w:val="767171"/>
                <w:sz w:val="18"/>
                <w:szCs w:val="18"/>
                <w:lang w:eastAsia="pl-PL"/>
              </w:rPr>
              <w:t>23</w:t>
            </w:r>
          </w:p>
        </w:tc>
      </w:tr>
    </w:tbl>
    <w:p w14:paraId="52322D48" w14:textId="6A1291B5" w:rsidR="00AF0457" w:rsidRDefault="00AF0457" w:rsidP="00176414">
      <w:pPr>
        <w:pStyle w:val="06RDO"/>
        <w:jc w:val="left"/>
      </w:pPr>
      <w:r w:rsidRPr="00EA7091">
        <w:t xml:space="preserve">źródło: </w:t>
      </w:r>
      <w:r w:rsidRPr="002966F3">
        <w:t xml:space="preserve">Dane </w:t>
      </w:r>
      <w:r w:rsidR="001D1905">
        <w:t>Urzędu Miejskiego w Białymstoku</w:t>
      </w:r>
      <w:r w:rsidRPr="002966F3">
        <w:t xml:space="preserve"> </w:t>
      </w:r>
      <w:r>
        <w:t>– Raport o stanie miasta Białegostoku 2021.</w:t>
      </w:r>
    </w:p>
    <w:p w14:paraId="6536B470" w14:textId="70243D83" w:rsidR="0045057A" w:rsidRPr="002966F3" w:rsidRDefault="0045057A" w:rsidP="00176414">
      <w:pPr>
        <w:jc w:val="left"/>
      </w:pPr>
      <w:r w:rsidRPr="00920021">
        <w:t>W procesie wyznaczania obszaru zdegradowanego należy przeanalizować rozkład przestrzenny</w:t>
      </w:r>
      <w:r>
        <w:t xml:space="preserve"> liczby przestępstw i wykroczeń z wykorzystaniem danych Komendy Miejskiej Policji oraz Straży Miejskiej.</w:t>
      </w:r>
    </w:p>
    <w:p w14:paraId="742D340A" w14:textId="00BFB3DB" w:rsidR="00E64292" w:rsidRDefault="00EB5F6F" w:rsidP="00176414">
      <w:pPr>
        <w:pStyle w:val="03WYRNIENIE"/>
        <w:suppressLineNumbers/>
        <w:suppressAutoHyphens/>
        <w:jc w:val="left"/>
        <w:rPr>
          <w:rFonts w:cs="Arial"/>
        </w:rPr>
      </w:pPr>
      <w:r>
        <w:rPr>
          <w:rFonts w:cs="Arial"/>
        </w:rPr>
        <w:t xml:space="preserve">Edukacja i </w:t>
      </w:r>
      <w:r w:rsidR="00E64292">
        <w:rPr>
          <w:rFonts w:cs="Arial"/>
        </w:rPr>
        <w:t>Kapitał społeczny</w:t>
      </w:r>
    </w:p>
    <w:p w14:paraId="0E365C88" w14:textId="3998EF93" w:rsidR="00363091" w:rsidRDefault="00E90698" w:rsidP="00176414">
      <w:pPr>
        <w:jc w:val="left"/>
      </w:pPr>
      <w:r>
        <w:t xml:space="preserve">Na terenie miasta funkcjonuje 60 przedszkoli, 47 szkół podstawowych, 17 liceów ogólnokształcących, 26 szkół zawodowych oraz 11 szkół dla dorosłych, </w:t>
      </w:r>
      <w:r w:rsidRPr="00E56D9A">
        <w:t xml:space="preserve">także miasto </w:t>
      </w:r>
      <w:r>
        <w:t>posiada rozbudowaną bazę oświatową, nie tylko dla dzieci i młodzieży</w:t>
      </w:r>
      <w:r w:rsidR="00FB6420">
        <w:t>,</w:t>
      </w:r>
      <w:r>
        <w:t xml:space="preserve"> ale także skierowaną</w:t>
      </w:r>
      <w:r w:rsidR="004C4F58">
        <w:t xml:space="preserve"> do</w:t>
      </w:r>
      <w:r>
        <w:t xml:space="preserve"> osób dorosłych. </w:t>
      </w:r>
      <w:r w:rsidR="006A6DF0" w:rsidRPr="00E90698">
        <w:t xml:space="preserve">Warunki do edukacji wyrażone liczbą uczniów przypadających na 1 oddział </w:t>
      </w:r>
      <w:r w:rsidR="004C4F58">
        <w:br/>
      </w:r>
      <w:r w:rsidR="006A6DF0" w:rsidRPr="00E90698">
        <w:t>w szkołach podstawowych i ogólnokształcących można ocenić jako dobre.</w:t>
      </w:r>
      <w:r w:rsidR="00E62FFB">
        <w:t xml:space="preserve"> W 2021 r. na jeden oddział w szkołach podstawowych przypadało 18 uczniów, natomiast w szkołach ogólnokształcących 25 uczniów. W przypadku placówek wychowania przedszkolnego </w:t>
      </w:r>
      <w:r w:rsidR="00E0765B">
        <w:br/>
      </w:r>
      <w:r w:rsidR="00E62FFB">
        <w:t>w 2021 r. na jeden obiekt przypadało ok. 73</w:t>
      </w:r>
      <w:r w:rsidR="006A6DF0" w:rsidRPr="00E90698">
        <w:t xml:space="preserve"> </w:t>
      </w:r>
      <w:r w:rsidR="00E0765B">
        <w:t>dzieci w wieku 3-5 lat wych</w:t>
      </w:r>
      <w:r w:rsidR="006A6DF0" w:rsidRPr="00E90698">
        <w:t xml:space="preserve">owania przedszkolnego </w:t>
      </w:r>
      <w:r w:rsidR="002C59FC" w:rsidRPr="00E90698">
        <w:t>(</w:t>
      </w:r>
      <w:r w:rsidR="002C59FC" w:rsidRPr="00E90698">
        <w:fldChar w:fldCharType="begin"/>
      </w:r>
      <w:r w:rsidR="002C59FC" w:rsidRPr="00E90698">
        <w:instrText xml:space="preserve"> REF _Ref115289378 \h </w:instrText>
      </w:r>
      <w:r w:rsidR="00D14286" w:rsidRPr="00E90698">
        <w:instrText xml:space="preserve"> \* MERGEFORMAT </w:instrText>
      </w:r>
      <w:r w:rsidR="002C59FC" w:rsidRPr="00E90698">
        <w:fldChar w:fldCharType="separate"/>
      </w:r>
      <w:r w:rsidR="00AB5FEF">
        <w:t xml:space="preserve">Tab. </w:t>
      </w:r>
      <w:r w:rsidR="00AB5FEF">
        <w:rPr>
          <w:noProof/>
        </w:rPr>
        <w:t>9</w:t>
      </w:r>
      <w:r w:rsidR="002C59FC" w:rsidRPr="00E90698">
        <w:fldChar w:fldCharType="end"/>
      </w:r>
      <w:r w:rsidR="002C59FC" w:rsidRPr="00E90698">
        <w:t>).</w:t>
      </w:r>
      <w:r w:rsidR="00363091">
        <w:t xml:space="preserve"> </w:t>
      </w:r>
      <w:r w:rsidR="00363091" w:rsidRPr="00363091">
        <w:t xml:space="preserve">Miasto zapewnia wystarczającą liczbę miejsc wychowania przedszkolnego swoim mieszkańcom. Wszystkie dzieci biorące udział w rekrutacji mają zapewnione miejsce w białostockich przedszkolach oraz oddziałach przedszkolnych </w:t>
      </w:r>
      <w:r w:rsidR="00363091">
        <w:br/>
      </w:r>
      <w:r w:rsidR="00363091" w:rsidRPr="00363091">
        <w:t>w szkołach podstawowych. Z uwagi jednak na możliwości organizacyjne dotyczące sieci przedszkoli samorządowych, miejsca wychowania przedszkolnego nie zawsze odpowiadają lokalizacyjnie rodzicom wychowanków.</w:t>
      </w:r>
      <w:r w:rsidR="00363091">
        <w:br w:type="page"/>
      </w:r>
    </w:p>
    <w:p w14:paraId="2029F738" w14:textId="036E202B" w:rsidR="00D82A2A" w:rsidRDefault="00D82A2A" w:rsidP="00176414">
      <w:pPr>
        <w:pStyle w:val="04TABELA"/>
        <w:jc w:val="left"/>
      </w:pPr>
      <w:bookmarkStart w:id="54" w:name="_Ref115289378"/>
      <w:bookmarkStart w:id="55" w:name="_Toc133572908"/>
      <w:r>
        <w:lastRenderedPageBreak/>
        <w:t xml:space="preserve">Tab. </w:t>
      </w:r>
      <w:r w:rsidR="00176414">
        <w:fldChar w:fldCharType="begin"/>
      </w:r>
      <w:r w:rsidR="00176414">
        <w:instrText xml:space="preserve"> SEQ Tab. \*</w:instrText>
      </w:r>
      <w:r w:rsidR="00176414">
        <w:instrText xml:space="preserve"> ARABIC </w:instrText>
      </w:r>
      <w:r w:rsidR="00176414">
        <w:fldChar w:fldCharType="separate"/>
      </w:r>
      <w:r w:rsidR="00AB5FEF">
        <w:rPr>
          <w:noProof/>
        </w:rPr>
        <w:t>9</w:t>
      </w:r>
      <w:r w:rsidR="00176414">
        <w:rPr>
          <w:noProof/>
        </w:rPr>
        <w:fldChar w:fldCharType="end"/>
      </w:r>
      <w:bookmarkEnd w:id="54"/>
      <w:r>
        <w:t xml:space="preserve">. </w:t>
      </w:r>
      <w:r w:rsidR="006A6DF0">
        <w:t>Warunki edukacji w szkołach i przedszkolach</w:t>
      </w:r>
      <w:bookmarkEnd w:id="55"/>
    </w:p>
    <w:tbl>
      <w:tblPr>
        <w:tblW w:w="4932" w:type="pct"/>
        <w:tblBorders>
          <w:insideH w:val="single" w:sz="4" w:space="0" w:color="767171" w:themeColor="background2" w:themeShade="80"/>
          <w:insideV w:val="single" w:sz="4" w:space="0" w:color="767171" w:themeColor="background2" w:themeShade="80"/>
        </w:tblBorders>
        <w:tblCellMar>
          <w:left w:w="70" w:type="dxa"/>
          <w:right w:w="70" w:type="dxa"/>
        </w:tblCellMar>
        <w:tblLook w:val="04A0" w:firstRow="1" w:lastRow="0" w:firstColumn="1" w:lastColumn="0" w:noHBand="0" w:noVBand="1"/>
      </w:tblPr>
      <w:tblGrid>
        <w:gridCol w:w="5645"/>
        <w:gridCol w:w="690"/>
        <w:gridCol w:w="698"/>
        <w:gridCol w:w="696"/>
        <w:gridCol w:w="696"/>
        <w:gridCol w:w="660"/>
      </w:tblGrid>
      <w:tr w:rsidR="00D82A2A" w:rsidRPr="00D82A2A" w14:paraId="05AE5760" w14:textId="77777777" w:rsidTr="00014FB8">
        <w:trPr>
          <w:trHeight w:val="283"/>
        </w:trPr>
        <w:tc>
          <w:tcPr>
            <w:tcW w:w="3107" w:type="pct"/>
            <w:shd w:val="clear" w:color="000000" w:fill="FFFFFF"/>
            <w:noWrap/>
            <w:vAlign w:val="center"/>
            <w:hideMark/>
          </w:tcPr>
          <w:p w14:paraId="05E20B60" w14:textId="77777777" w:rsidR="00D82A2A" w:rsidRPr="00D82A2A" w:rsidRDefault="00D82A2A" w:rsidP="00176414">
            <w:pPr>
              <w:suppressLineNumbers/>
              <w:suppressAutoHyphens/>
              <w:jc w:val="left"/>
              <w:rPr>
                <w:rFonts w:eastAsia="Times New Roman" w:cs="Arial"/>
                <w:bCs/>
                <w:sz w:val="18"/>
                <w:szCs w:val="18"/>
                <w:lang w:eastAsia="pl-PL"/>
              </w:rPr>
            </w:pPr>
            <w:bookmarkStart w:id="56" w:name="_Ref85464127"/>
          </w:p>
        </w:tc>
        <w:tc>
          <w:tcPr>
            <w:tcW w:w="380" w:type="pct"/>
            <w:shd w:val="clear" w:color="auto" w:fill="F2F2F2"/>
            <w:hideMark/>
          </w:tcPr>
          <w:p w14:paraId="4BDB0EE8" w14:textId="77777777" w:rsidR="00D82A2A" w:rsidRPr="00D82A2A" w:rsidRDefault="00D82A2A" w:rsidP="00176414">
            <w:pPr>
              <w:suppressLineNumbers/>
              <w:suppressAutoHyphens/>
              <w:jc w:val="left"/>
              <w:rPr>
                <w:rFonts w:eastAsia="Times New Roman" w:cs="Arial"/>
                <w:bCs/>
                <w:color w:val="C00000"/>
                <w:sz w:val="18"/>
                <w:szCs w:val="18"/>
                <w:lang w:eastAsia="pl-PL"/>
              </w:rPr>
            </w:pPr>
            <w:r w:rsidRPr="00D82A2A">
              <w:rPr>
                <w:rFonts w:cs="Arial"/>
                <w:color w:val="C00000"/>
                <w:sz w:val="18"/>
                <w:szCs w:val="18"/>
              </w:rPr>
              <w:t>2017</w:t>
            </w:r>
          </w:p>
        </w:tc>
        <w:tc>
          <w:tcPr>
            <w:tcW w:w="384" w:type="pct"/>
            <w:shd w:val="clear" w:color="auto" w:fill="F2F2F2"/>
            <w:hideMark/>
          </w:tcPr>
          <w:p w14:paraId="2DD7BA7E" w14:textId="77777777" w:rsidR="00D82A2A" w:rsidRPr="00D82A2A" w:rsidRDefault="00D82A2A" w:rsidP="00176414">
            <w:pPr>
              <w:suppressLineNumbers/>
              <w:suppressAutoHyphens/>
              <w:jc w:val="left"/>
              <w:rPr>
                <w:rFonts w:eastAsia="Times New Roman" w:cs="Arial"/>
                <w:bCs/>
                <w:color w:val="C00000"/>
                <w:sz w:val="18"/>
                <w:szCs w:val="18"/>
                <w:lang w:eastAsia="pl-PL"/>
              </w:rPr>
            </w:pPr>
            <w:r w:rsidRPr="00D82A2A">
              <w:rPr>
                <w:rFonts w:cs="Arial"/>
                <w:color w:val="C00000"/>
                <w:sz w:val="18"/>
                <w:szCs w:val="18"/>
              </w:rPr>
              <w:t>2018</w:t>
            </w:r>
          </w:p>
        </w:tc>
        <w:tc>
          <w:tcPr>
            <w:tcW w:w="383" w:type="pct"/>
            <w:shd w:val="clear" w:color="auto" w:fill="F2F2F2"/>
            <w:hideMark/>
          </w:tcPr>
          <w:p w14:paraId="481A2FF1" w14:textId="77777777" w:rsidR="00D82A2A" w:rsidRPr="00D82A2A" w:rsidRDefault="00D82A2A" w:rsidP="00176414">
            <w:pPr>
              <w:suppressLineNumbers/>
              <w:suppressAutoHyphens/>
              <w:jc w:val="left"/>
              <w:rPr>
                <w:rFonts w:eastAsia="Times New Roman" w:cs="Arial"/>
                <w:bCs/>
                <w:color w:val="C00000"/>
                <w:sz w:val="18"/>
                <w:szCs w:val="18"/>
                <w:lang w:eastAsia="pl-PL"/>
              </w:rPr>
            </w:pPr>
            <w:r w:rsidRPr="00D82A2A">
              <w:rPr>
                <w:rFonts w:cs="Arial"/>
                <w:color w:val="C00000"/>
                <w:sz w:val="18"/>
                <w:szCs w:val="18"/>
              </w:rPr>
              <w:t>2019</w:t>
            </w:r>
          </w:p>
        </w:tc>
        <w:tc>
          <w:tcPr>
            <w:tcW w:w="383" w:type="pct"/>
            <w:shd w:val="clear" w:color="auto" w:fill="F2F2F2"/>
          </w:tcPr>
          <w:p w14:paraId="2FAE04EC" w14:textId="77777777" w:rsidR="00D82A2A" w:rsidRPr="00D82A2A" w:rsidRDefault="00D82A2A" w:rsidP="00176414">
            <w:pPr>
              <w:suppressLineNumbers/>
              <w:suppressAutoHyphens/>
              <w:jc w:val="left"/>
              <w:rPr>
                <w:rFonts w:eastAsia="Times New Roman" w:cs="Arial"/>
                <w:bCs/>
                <w:color w:val="C00000"/>
                <w:sz w:val="18"/>
                <w:szCs w:val="18"/>
                <w:lang w:eastAsia="pl-PL"/>
              </w:rPr>
            </w:pPr>
            <w:r w:rsidRPr="00D82A2A">
              <w:rPr>
                <w:rFonts w:cs="Arial"/>
                <w:color w:val="C00000"/>
                <w:sz w:val="18"/>
                <w:szCs w:val="18"/>
              </w:rPr>
              <w:t>2020</w:t>
            </w:r>
          </w:p>
        </w:tc>
        <w:tc>
          <w:tcPr>
            <w:tcW w:w="363" w:type="pct"/>
            <w:shd w:val="clear" w:color="auto" w:fill="F2F2F2"/>
          </w:tcPr>
          <w:p w14:paraId="41FF9971" w14:textId="77777777" w:rsidR="00D82A2A" w:rsidRPr="00D82A2A" w:rsidRDefault="00D82A2A" w:rsidP="00176414">
            <w:pPr>
              <w:suppressLineNumbers/>
              <w:suppressAutoHyphens/>
              <w:jc w:val="left"/>
              <w:rPr>
                <w:rFonts w:eastAsia="Times New Roman" w:cs="Arial"/>
                <w:bCs/>
                <w:color w:val="C00000"/>
                <w:sz w:val="18"/>
                <w:szCs w:val="18"/>
                <w:lang w:eastAsia="pl-PL"/>
              </w:rPr>
            </w:pPr>
            <w:r w:rsidRPr="00D82A2A">
              <w:rPr>
                <w:rFonts w:cs="Arial"/>
                <w:color w:val="C00000"/>
                <w:sz w:val="18"/>
                <w:szCs w:val="18"/>
              </w:rPr>
              <w:t>2021</w:t>
            </w:r>
          </w:p>
        </w:tc>
      </w:tr>
      <w:tr w:rsidR="00D82A2A" w:rsidRPr="00D82A2A" w14:paraId="13E378CD" w14:textId="77777777" w:rsidTr="00014FB8">
        <w:trPr>
          <w:trHeight w:val="283"/>
        </w:trPr>
        <w:tc>
          <w:tcPr>
            <w:tcW w:w="3107" w:type="pct"/>
            <w:shd w:val="clear" w:color="auto" w:fill="F2F2F2"/>
            <w:vAlign w:val="center"/>
          </w:tcPr>
          <w:p w14:paraId="0C5AB0C1" w14:textId="4FC10B4E" w:rsidR="00D82A2A" w:rsidRPr="00D82A2A" w:rsidRDefault="00D82A2A" w:rsidP="00176414">
            <w:pPr>
              <w:suppressLineNumbers/>
              <w:suppressAutoHyphens/>
              <w:jc w:val="left"/>
              <w:rPr>
                <w:rFonts w:eastAsia="Times New Roman" w:cs="Arial"/>
                <w:bCs/>
                <w:color w:val="C00000"/>
                <w:sz w:val="18"/>
                <w:szCs w:val="18"/>
                <w:lang w:eastAsia="pl-PL"/>
              </w:rPr>
            </w:pPr>
            <w:r w:rsidRPr="00D82A2A">
              <w:rPr>
                <w:rFonts w:eastAsia="Times New Roman" w:cs="Arial"/>
                <w:bCs/>
                <w:color w:val="C00000"/>
                <w:sz w:val="18"/>
                <w:szCs w:val="18"/>
                <w:lang w:eastAsia="pl-PL"/>
              </w:rPr>
              <w:t>Uczniowie przypadający na 1 oddział w szkołach ogólnokształcących</w:t>
            </w:r>
          </w:p>
        </w:tc>
        <w:tc>
          <w:tcPr>
            <w:tcW w:w="380" w:type="pct"/>
            <w:shd w:val="clear" w:color="auto" w:fill="auto"/>
            <w:noWrap/>
            <w:vAlign w:val="center"/>
          </w:tcPr>
          <w:p w14:paraId="0E3B9C68" w14:textId="315A23D9" w:rsidR="00D82A2A" w:rsidRPr="00D82A2A" w:rsidRDefault="004E171B" w:rsidP="00176414">
            <w:pPr>
              <w:suppressLineNumbers/>
              <w:suppressAutoHyphens/>
              <w:jc w:val="left"/>
              <w:rPr>
                <w:rFonts w:cs="Arial"/>
                <w:bCs/>
                <w:color w:val="767171"/>
                <w:sz w:val="18"/>
                <w:szCs w:val="18"/>
                <w:lang w:eastAsia="pl-PL"/>
              </w:rPr>
            </w:pPr>
            <w:r>
              <w:rPr>
                <w:rFonts w:cs="Arial"/>
                <w:bCs/>
                <w:color w:val="767171"/>
                <w:sz w:val="18"/>
                <w:szCs w:val="18"/>
                <w:lang w:eastAsia="pl-PL"/>
              </w:rPr>
              <w:t>27</w:t>
            </w:r>
          </w:p>
        </w:tc>
        <w:tc>
          <w:tcPr>
            <w:tcW w:w="384" w:type="pct"/>
            <w:shd w:val="clear" w:color="auto" w:fill="auto"/>
            <w:noWrap/>
            <w:vAlign w:val="center"/>
          </w:tcPr>
          <w:p w14:paraId="1FEBEF6A" w14:textId="5F4EFA72" w:rsidR="00D82A2A" w:rsidRPr="00D82A2A" w:rsidRDefault="004E171B" w:rsidP="00176414">
            <w:pPr>
              <w:suppressLineNumbers/>
              <w:suppressAutoHyphens/>
              <w:jc w:val="left"/>
              <w:rPr>
                <w:rFonts w:cs="Arial"/>
                <w:bCs/>
                <w:color w:val="767171"/>
                <w:sz w:val="18"/>
                <w:szCs w:val="18"/>
                <w:lang w:eastAsia="pl-PL"/>
              </w:rPr>
            </w:pPr>
            <w:r>
              <w:rPr>
                <w:rFonts w:cs="Arial"/>
                <w:bCs/>
                <w:color w:val="767171"/>
                <w:sz w:val="18"/>
                <w:szCs w:val="18"/>
                <w:lang w:eastAsia="pl-PL"/>
              </w:rPr>
              <w:t>27</w:t>
            </w:r>
          </w:p>
        </w:tc>
        <w:tc>
          <w:tcPr>
            <w:tcW w:w="383" w:type="pct"/>
            <w:shd w:val="clear" w:color="auto" w:fill="auto"/>
            <w:noWrap/>
            <w:vAlign w:val="center"/>
          </w:tcPr>
          <w:p w14:paraId="394C80BD" w14:textId="13E5A2F2" w:rsidR="00D82A2A" w:rsidRPr="00D82A2A" w:rsidRDefault="004E171B" w:rsidP="00176414">
            <w:pPr>
              <w:suppressLineNumbers/>
              <w:suppressAutoHyphens/>
              <w:jc w:val="left"/>
              <w:rPr>
                <w:rFonts w:cs="Arial"/>
                <w:bCs/>
                <w:color w:val="767171"/>
                <w:sz w:val="18"/>
                <w:szCs w:val="18"/>
                <w:lang w:eastAsia="pl-PL"/>
              </w:rPr>
            </w:pPr>
            <w:r>
              <w:rPr>
                <w:rFonts w:cs="Arial"/>
                <w:bCs/>
                <w:color w:val="767171"/>
                <w:sz w:val="18"/>
                <w:szCs w:val="18"/>
                <w:lang w:eastAsia="pl-PL"/>
              </w:rPr>
              <w:t>25</w:t>
            </w:r>
          </w:p>
        </w:tc>
        <w:tc>
          <w:tcPr>
            <w:tcW w:w="383" w:type="pct"/>
            <w:shd w:val="clear" w:color="auto" w:fill="auto"/>
            <w:vAlign w:val="center"/>
          </w:tcPr>
          <w:p w14:paraId="46F39439" w14:textId="68A7AEF7" w:rsidR="00D82A2A" w:rsidRPr="00D82A2A" w:rsidRDefault="004E171B" w:rsidP="00176414">
            <w:pPr>
              <w:suppressLineNumbers/>
              <w:suppressAutoHyphens/>
              <w:jc w:val="left"/>
              <w:rPr>
                <w:rFonts w:cs="Arial"/>
                <w:bCs/>
                <w:color w:val="767171"/>
                <w:sz w:val="18"/>
                <w:szCs w:val="18"/>
                <w:lang w:eastAsia="pl-PL"/>
              </w:rPr>
            </w:pPr>
            <w:r>
              <w:rPr>
                <w:rFonts w:cs="Arial"/>
                <w:bCs/>
                <w:color w:val="767171"/>
                <w:sz w:val="18"/>
                <w:szCs w:val="18"/>
                <w:lang w:eastAsia="pl-PL"/>
              </w:rPr>
              <w:t>26</w:t>
            </w:r>
          </w:p>
        </w:tc>
        <w:tc>
          <w:tcPr>
            <w:tcW w:w="363" w:type="pct"/>
            <w:shd w:val="clear" w:color="auto" w:fill="auto"/>
            <w:vAlign w:val="center"/>
          </w:tcPr>
          <w:p w14:paraId="098A2614" w14:textId="76CA2DC4" w:rsidR="00D82A2A" w:rsidRPr="00D82A2A" w:rsidRDefault="004E171B" w:rsidP="00176414">
            <w:pPr>
              <w:suppressLineNumbers/>
              <w:suppressAutoHyphens/>
              <w:jc w:val="left"/>
              <w:rPr>
                <w:rFonts w:cs="Arial"/>
                <w:bCs/>
                <w:color w:val="767171"/>
                <w:sz w:val="18"/>
                <w:szCs w:val="18"/>
                <w:lang w:eastAsia="pl-PL"/>
              </w:rPr>
            </w:pPr>
            <w:r>
              <w:rPr>
                <w:rFonts w:cs="Arial"/>
                <w:bCs/>
                <w:color w:val="767171"/>
                <w:sz w:val="18"/>
                <w:szCs w:val="18"/>
                <w:lang w:eastAsia="pl-PL"/>
              </w:rPr>
              <w:t>25</w:t>
            </w:r>
          </w:p>
        </w:tc>
      </w:tr>
      <w:tr w:rsidR="00D82A2A" w:rsidRPr="00D82A2A" w14:paraId="68D6C524" w14:textId="77777777" w:rsidTr="00014FB8">
        <w:trPr>
          <w:trHeight w:val="283"/>
        </w:trPr>
        <w:tc>
          <w:tcPr>
            <w:tcW w:w="3107" w:type="pct"/>
            <w:shd w:val="clear" w:color="auto" w:fill="F2F2F2"/>
            <w:vAlign w:val="center"/>
          </w:tcPr>
          <w:p w14:paraId="189E1868" w14:textId="5D0AB655" w:rsidR="00D82A2A" w:rsidRPr="00D82A2A" w:rsidRDefault="00D82A2A" w:rsidP="00176414">
            <w:pPr>
              <w:suppressLineNumbers/>
              <w:suppressAutoHyphens/>
              <w:jc w:val="left"/>
              <w:rPr>
                <w:rFonts w:eastAsia="Times New Roman" w:cs="Arial"/>
                <w:bCs/>
                <w:color w:val="C00000"/>
                <w:sz w:val="18"/>
                <w:szCs w:val="18"/>
                <w:lang w:eastAsia="pl-PL"/>
              </w:rPr>
            </w:pPr>
            <w:r w:rsidRPr="00D82A2A">
              <w:rPr>
                <w:rFonts w:eastAsia="Times New Roman" w:cs="Arial"/>
                <w:bCs/>
                <w:color w:val="C00000"/>
                <w:sz w:val="18"/>
                <w:szCs w:val="18"/>
                <w:lang w:eastAsia="pl-PL"/>
              </w:rPr>
              <w:t>Uczniowie przypadający na 1 oddział w szkołach podstawowych</w:t>
            </w:r>
          </w:p>
        </w:tc>
        <w:tc>
          <w:tcPr>
            <w:tcW w:w="380" w:type="pct"/>
            <w:shd w:val="clear" w:color="auto" w:fill="auto"/>
            <w:noWrap/>
            <w:vAlign w:val="center"/>
          </w:tcPr>
          <w:p w14:paraId="041B0FA6" w14:textId="003A51EB" w:rsidR="00D82A2A" w:rsidRPr="00D82A2A" w:rsidRDefault="004E171B" w:rsidP="00176414">
            <w:pPr>
              <w:suppressLineNumbers/>
              <w:suppressAutoHyphens/>
              <w:jc w:val="left"/>
              <w:rPr>
                <w:rFonts w:cs="Arial"/>
                <w:bCs/>
                <w:color w:val="767171"/>
                <w:sz w:val="18"/>
                <w:szCs w:val="18"/>
                <w:lang w:eastAsia="pl-PL"/>
              </w:rPr>
            </w:pPr>
            <w:r>
              <w:rPr>
                <w:rFonts w:cs="Arial"/>
                <w:bCs/>
                <w:color w:val="767171"/>
                <w:sz w:val="18"/>
                <w:szCs w:val="18"/>
                <w:lang w:eastAsia="pl-PL"/>
              </w:rPr>
              <w:t>20</w:t>
            </w:r>
          </w:p>
        </w:tc>
        <w:tc>
          <w:tcPr>
            <w:tcW w:w="384" w:type="pct"/>
            <w:shd w:val="clear" w:color="auto" w:fill="auto"/>
            <w:noWrap/>
            <w:vAlign w:val="center"/>
          </w:tcPr>
          <w:p w14:paraId="1D33F9D2" w14:textId="2E6347D6" w:rsidR="00D82A2A" w:rsidRPr="00D82A2A" w:rsidRDefault="004E171B" w:rsidP="00176414">
            <w:pPr>
              <w:suppressLineNumbers/>
              <w:suppressAutoHyphens/>
              <w:jc w:val="left"/>
              <w:rPr>
                <w:rFonts w:cs="Arial"/>
                <w:bCs/>
                <w:color w:val="767171"/>
                <w:sz w:val="18"/>
                <w:szCs w:val="18"/>
                <w:lang w:eastAsia="pl-PL"/>
              </w:rPr>
            </w:pPr>
            <w:r>
              <w:rPr>
                <w:rFonts w:cs="Arial"/>
                <w:bCs/>
                <w:color w:val="767171"/>
                <w:sz w:val="18"/>
                <w:szCs w:val="18"/>
                <w:lang w:eastAsia="pl-PL"/>
              </w:rPr>
              <w:t>19</w:t>
            </w:r>
          </w:p>
        </w:tc>
        <w:tc>
          <w:tcPr>
            <w:tcW w:w="383" w:type="pct"/>
            <w:shd w:val="clear" w:color="auto" w:fill="auto"/>
            <w:noWrap/>
            <w:vAlign w:val="center"/>
          </w:tcPr>
          <w:p w14:paraId="6E03AEB3" w14:textId="579AB620" w:rsidR="00D82A2A" w:rsidRPr="00D82A2A" w:rsidRDefault="004E171B" w:rsidP="00176414">
            <w:pPr>
              <w:suppressLineNumbers/>
              <w:suppressAutoHyphens/>
              <w:jc w:val="left"/>
              <w:rPr>
                <w:rFonts w:cs="Arial"/>
                <w:bCs/>
                <w:color w:val="767171"/>
                <w:sz w:val="18"/>
                <w:szCs w:val="18"/>
                <w:lang w:eastAsia="pl-PL"/>
              </w:rPr>
            </w:pPr>
            <w:r>
              <w:rPr>
                <w:rFonts w:cs="Arial"/>
                <w:bCs/>
                <w:color w:val="767171"/>
                <w:sz w:val="18"/>
                <w:szCs w:val="18"/>
                <w:lang w:eastAsia="pl-PL"/>
              </w:rPr>
              <w:t>17</w:t>
            </w:r>
          </w:p>
        </w:tc>
        <w:tc>
          <w:tcPr>
            <w:tcW w:w="383" w:type="pct"/>
            <w:shd w:val="clear" w:color="auto" w:fill="auto"/>
            <w:vAlign w:val="center"/>
          </w:tcPr>
          <w:p w14:paraId="1E51F8D3" w14:textId="10E22729" w:rsidR="00D82A2A" w:rsidRPr="00D82A2A" w:rsidRDefault="004E171B" w:rsidP="00176414">
            <w:pPr>
              <w:suppressLineNumbers/>
              <w:suppressAutoHyphens/>
              <w:jc w:val="left"/>
              <w:rPr>
                <w:rFonts w:cs="Arial"/>
                <w:bCs/>
                <w:color w:val="767171"/>
                <w:sz w:val="18"/>
                <w:szCs w:val="18"/>
                <w:lang w:eastAsia="pl-PL"/>
              </w:rPr>
            </w:pPr>
            <w:r>
              <w:rPr>
                <w:rFonts w:cs="Arial"/>
                <w:bCs/>
                <w:color w:val="767171"/>
                <w:sz w:val="18"/>
                <w:szCs w:val="18"/>
                <w:lang w:eastAsia="pl-PL"/>
              </w:rPr>
              <w:t>18</w:t>
            </w:r>
          </w:p>
        </w:tc>
        <w:tc>
          <w:tcPr>
            <w:tcW w:w="363" w:type="pct"/>
            <w:shd w:val="clear" w:color="auto" w:fill="auto"/>
            <w:vAlign w:val="center"/>
          </w:tcPr>
          <w:p w14:paraId="49C36A6D" w14:textId="73F3B4C3" w:rsidR="00D82A2A" w:rsidRPr="00D82A2A" w:rsidRDefault="004E171B" w:rsidP="00176414">
            <w:pPr>
              <w:suppressLineNumbers/>
              <w:suppressAutoHyphens/>
              <w:jc w:val="left"/>
              <w:rPr>
                <w:rFonts w:cs="Arial"/>
                <w:bCs/>
                <w:color w:val="767171"/>
                <w:sz w:val="18"/>
                <w:szCs w:val="18"/>
                <w:lang w:eastAsia="pl-PL"/>
              </w:rPr>
            </w:pPr>
            <w:r>
              <w:rPr>
                <w:rFonts w:cs="Arial"/>
                <w:bCs/>
                <w:color w:val="767171"/>
                <w:sz w:val="18"/>
                <w:szCs w:val="18"/>
                <w:lang w:eastAsia="pl-PL"/>
              </w:rPr>
              <w:t>18</w:t>
            </w:r>
          </w:p>
        </w:tc>
      </w:tr>
      <w:tr w:rsidR="00D82A2A" w:rsidRPr="00D82A2A" w14:paraId="55F5C627" w14:textId="77777777" w:rsidTr="00014FB8">
        <w:trPr>
          <w:trHeight w:val="283"/>
        </w:trPr>
        <w:tc>
          <w:tcPr>
            <w:tcW w:w="3107" w:type="pct"/>
            <w:shd w:val="clear" w:color="auto" w:fill="F2F2F2"/>
            <w:vAlign w:val="center"/>
          </w:tcPr>
          <w:p w14:paraId="1255E55A" w14:textId="2E37352E" w:rsidR="00D82A2A" w:rsidRPr="00D82A2A" w:rsidRDefault="00D82A2A" w:rsidP="00176414">
            <w:pPr>
              <w:suppressLineNumbers/>
              <w:suppressAutoHyphens/>
              <w:jc w:val="left"/>
              <w:rPr>
                <w:rFonts w:eastAsia="Times New Roman" w:cs="Arial"/>
                <w:bCs/>
                <w:color w:val="C00000"/>
                <w:sz w:val="18"/>
                <w:szCs w:val="18"/>
                <w:lang w:eastAsia="pl-PL"/>
              </w:rPr>
            </w:pPr>
            <w:r w:rsidRPr="00D82A2A">
              <w:rPr>
                <w:rFonts w:eastAsia="Times New Roman" w:cs="Arial"/>
                <w:bCs/>
                <w:color w:val="C00000"/>
                <w:sz w:val="18"/>
                <w:szCs w:val="18"/>
                <w:lang w:eastAsia="pl-PL"/>
              </w:rPr>
              <w:t>Dzieci w wieku 3-5 lat przypadająca na jedną placówkę wychowania przedszkolnego</w:t>
            </w:r>
          </w:p>
        </w:tc>
        <w:tc>
          <w:tcPr>
            <w:tcW w:w="380" w:type="pct"/>
            <w:shd w:val="clear" w:color="auto" w:fill="auto"/>
            <w:noWrap/>
            <w:vAlign w:val="center"/>
          </w:tcPr>
          <w:p w14:paraId="044C570F" w14:textId="025950C7" w:rsidR="00D82A2A" w:rsidRPr="00D82A2A" w:rsidRDefault="004E171B" w:rsidP="00176414">
            <w:pPr>
              <w:suppressLineNumbers/>
              <w:suppressAutoHyphens/>
              <w:jc w:val="left"/>
              <w:rPr>
                <w:rFonts w:cs="Arial"/>
                <w:bCs/>
                <w:color w:val="767171"/>
                <w:sz w:val="18"/>
                <w:szCs w:val="18"/>
                <w:lang w:eastAsia="pl-PL"/>
              </w:rPr>
            </w:pPr>
            <w:r>
              <w:rPr>
                <w:rFonts w:cs="Arial"/>
                <w:bCs/>
                <w:color w:val="767171"/>
                <w:sz w:val="18"/>
                <w:szCs w:val="18"/>
                <w:lang w:eastAsia="pl-PL"/>
              </w:rPr>
              <w:t>71,35</w:t>
            </w:r>
          </w:p>
        </w:tc>
        <w:tc>
          <w:tcPr>
            <w:tcW w:w="384" w:type="pct"/>
            <w:shd w:val="clear" w:color="auto" w:fill="auto"/>
            <w:noWrap/>
            <w:vAlign w:val="center"/>
          </w:tcPr>
          <w:p w14:paraId="7FB4981D" w14:textId="6AD6B251" w:rsidR="00D82A2A" w:rsidRPr="00D82A2A" w:rsidRDefault="004E171B" w:rsidP="00176414">
            <w:pPr>
              <w:suppressLineNumbers/>
              <w:suppressAutoHyphens/>
              <w:jc w:val="left"/>
              <w:rPr>
                <w:rFonts w:cs="Arial"/>
                <w:bCs/>
                <w:color w:val="767171"/>
                <w:sz w:val="18"/>
                <w:szCs w:val="18"/>
                <w:lang w:eastAsia="pl-PL"/>
              </w:rPr>
            </w:pPr>
            <w:r>
              <w:rPr>
                <w:rFonts w:cs="Arial"/>
                <w:bCs/>
                <w:color w:val="767171"/>
                <w:sz w:val="18"/>
                <w:szCs w:val="18"/>
                <w:lang w:eastAsia="pl-PL"/>
              </w:rPr>
              <w:t>70,59</w:t>
            </w:r>
          </w:p>
        </w:tc>
        <w:tc>
          <w:tcPr>
            <w:tcW w:w="383" w:type="pct"/>
            <w:shd w:val="clear" w:color="auto" w:fill="auto"/>
            <w:noWrap/>
            <w:vAlign w:val="center"/>
          </w:tcPr>
          <w:p w14:paraId="4E3C7D2E" w14:textId="2F51B5E3" w:rsidR="00D82A2A" w:rsidRPr="00D82A2A" w:rsidRDefault="004E171B" w:rsidP="00176414">
            <w:pPr>
              <w:suppressLineNumbers/>
              <w:suppressAutoHyphens/>
              <w:jc w:val="left"/>
              <w:rPr>
                <w:rFonts w:cs="Arial"/>
                <w:bCs/>
                <w:color w:val="767171"/>
                <w:sz w:val="18"/>
                <w:szCs w:val="18"/>
                <w:lang w:eastAsia="pl-PL"/>
              </w:rPr>
            </w:pPr>
            <w:r>
              <w:rPr>
                <w:rFonts w:cs="Arial"/>
                <w:bCs/>
                <w:color w:val="767171"/>
                <w:sz w:val="18"/>
                <w:szCs w:val="18"/>
                <w:lang w:eastAsia="pl-PL"/>
              </w:rPr>
              <w:t>71,50</w:t>
            </w:r>
          </w:p>
        </w:tc>
        <w:tc>
          <w:tcPr>
            <w:tcW w:w="383" w:type="pct"/>
            <w:shd w:val="clear" w:color="auto" w:fill="auto"/>
            <w:vAlign w:val="center"/>
          </w:tcPr>
          <w:p w14:paraId="019B363D" w14:textId="6CC6029F" w:rsidR="00D82A2A" w:rsidRPr="00D82A2A" w:rsidRDefault="004E171B" w:rsidP="00176414">
            <w:pPr>
              <w:suppressLineNumbers/>
              <w:suppressAutoHyphens/>
              <w:jc w:val="left"/>
              <w:rPr>
                <w:rFonts w:cs="Arial"/>
                <w:bCs/>
                <w:color w:val="767171"/>
                <w:sz w:val="18"/>
                <w:szCs w:val="18"/>
                <w:lang w:eastAsia="pl-PL"/>
              </w:rPr>
            </w:pPr>
            <w:r>
              <w:rPr>
                <w:rFonts w:cs="Arial"/>
                <w:bCs/>
                <w:color w:val="767171"/>
                <w:sz w:val="18"/>
                <w:szCs w:val="18"/>
                <w:lang w:eastAsia="pl-PL"/>
              </w:rPr>
              <w:t>72,00</w:t>
            </w:r>
          </w:p>
        </w:tc>
        <w:tc>
          <w:tcPr>
            <w:tcW w:w="363" w:type="pct"/>
            <w:shd w:val="clear" w:color="auto" w:fill="auto"/>
            <w:vAlign w:val="center"/>
          </w:tcPr>
          <w:p w14:paraId="3A7C848C" w14:textId="5A7D3CB5" w:rsidR="00D82A2A" w:rsidRPr="00D82A2A" w:rsidRDefault="004E171B" w:rsidP="00176414">
            <w:pPr>
              <w:suppressLineNumbers/>
              <w:suppressAutoHyphens/>
              <w:jc w:val="left"/>
              <w:rPr>
                <w:rFonts w:cs="Arial"/>
                <w:bCs/>
                <w:color w:val="767171"/>
                <w:sz w:val="18"/>
                <w:szCs w:val="18"/>
                <w:lang w:eastAsia="pl-PL"/>
              </w:rPr>
            </w:pPr>
            <w:r>
              <w:rPr>
                <w:rFonts w:cs="Arial"/>
                <w:bCs/>
                <w:color w:val="767171"/>
                <w:sz w:val="18"/>
                <w:szCs w:val="18"/>
                <w:lang w:eastAsia="pl-PL"/>
              </w:rPr>
              <w:t>73,11</w:t>
            </w:r>
          </w:p>
        </w:tc>
      </w:tr>
    </w:tbl>
    <w:p w14:paraId="72827663" w14:textId="26787A96" w:rsidR="0045057A" w:rsidRDefault="008858D1" w:rsidP="00176414">
      <w:pPr>
        <w:pStyle w:val="06RDO"/>
        <w:jc w:val="left"/>
      </w:pPr>
      <w:r>
        <w:t>ź</w:t>
      </w:r>
      <w:r w:rsidRPr="00F9432E">
        <w:t xml:space="preserve">ródło: </w:t>
      </w:r>
      <w:r w:rsidRPr="00C3580E">
        <w:t>Bank</w:t>
      </w:r>
      <w:r w:rsidRPr="00F9432E">
        <w:t xml:space="preserve"> Danych Lokalnych, GUS.</w:t>
      </w:r>
    </w:p>
    <w:p w14:paraId="4475ACCD" w14:textId="22F0EFDC" w:rsidR="00C52434" w:rsidRDefault="00C52434" w:rsidP="00176414">
      <w:pPr>
        <w:jc w:val="left"/>
      </w:pPr>
      <w:r w:rsidRPr="004C4F58">
        <w:t xml:space="preserve">Liczba </w:t>
      </w:r>
      <w:r w:rsidR="002C59FC" w:rsidRPr="004C4F58">
        <w:t xml:space="preserve">fundacji działających na terenie </w:t>
      </w:r>
      <w:r w:rsidR="00076211" w:rsidRPr="004C4F58">
        <w:t>Białegostoku</w:t>
      </w:r>
      <w:r w:rsidR="002C59FC" w:rsidRPr="004C4F58">
        <w:t xml:space="preserve"> systematycznie wzrasta</w:t>
      </w:r>
      <w:r w:rsidR="00324912" w:rsidRPr="004C4F58">
        <w:t>,</w:t>
      </w:r>
      <w:r w:rsidR="002C59FC" w:rsidRPr="004C4F58">
        <w:t xml:space="preserve"> natomiast liczba stowarzyszeń i organizacji społecznych podlega wahaniom. Największą liczbę organizacji pozarządowych odnotowano </w:t>
      </w:r>
      <w:r w:rsidRPr="004C4F58">
        <w:t>w 20</w:t>
      </w:r>
      <w:r w:rsidR="002C59FC" w:rsidRPr="004C4F58">
        <w:t>21</w:t>
      </w:r>
      <w:r w:rsidRPr="004C4F58">
        <w:t xml:space="preserve"> roku</w:t>
      </w:r>
      <w:r w:rsidR="002C59FC" w:rsidRPr="004C4F58">
        <w:t>, było ich łącznie 1</w:t>
      </w:r>
      <w:r w:rsidR="004C4F58" w:rsidRPr="004C4F58">
        <w:t>415</w:t>
      </w:r>
      <w:r w:rsidRPr="004C4F58">
        <w:t xml:space="preserve">. Najwięcej nowo zarejestrowanych </w:t>
      </w:r>
      <w:r w:rsidR="002C59FC" w:rsidRPr="004C4F58">
        <w:t xml:space="preserve">fundacji i stowarzyszeń </w:t>
      </w:r>
      <w:r w:rsidR="004C4F58" w:rsidRPr="004C4F58">
        <w:t>zostało</w:t>
      </w:r>
      <w:r w:rsidR="002C59FC" w:rsidRPr="004C4F58">
        <w:t xml:space="preserve"> w </w:t>
      </w:r>
      <w:r w:rsidR="004C4F58" w:rsidRPr="004C4F58">
        <w:t>2017</w:t>
      </w:r>
      <w:r w:rsidRPr="004C4F58">
        <w:t xml:space="preserve"> </w:t>
      </w:r>
      <w:r w:rsidR="004C4F58" w:rsidRPr="004C4F58">
        <w:t xml:space="preserve">r. – łącznie 69 </w:t>
      </w:r>
      <w:r w:rsidR="002C59FC" w:rsidRPr="004C4F58">
        <w:t xml:space="preserve">podmiotów </w:t>
      </w:r>
      <w:r w:rsidRPr="004C4F58">
        <w:t>(</w:t>
      </w:r>
      <w:r w:rsidR="002C59FC" w:rsidRPr="004C4F58">
        <w:fldChar w:fldCharType="begin"/>
      </w:r>
      <w:r w:rsidR="002C59FC" w:rsidRPr="004C4F58">
        <w:instrText xml:space="preserve"> REF _Ref115289358 \h  \* MERGEFORMAT </w:instrText>
      </w:r>
      <w:r w:rsidR="002C59FC" w:rsidRPr="004C4F58">
        <w:fldChar w:fldCharType="separate"/>
      </w:r>
      <w:r w:rsidR="00AB5FEF" w:rsidRPr="00C570A8">
        <w:t xml:space="preserve">Tab. </w:t>
      </w:r>
      <w:r w:rsidR="00AB5FEF">
        <w:rPr>
          <w:noProof/>
        </w:rPr>
        <w:t>10</w:t>
      </w:r>
      <w:r w:rsidR="002C59FC" w:rsidRPr="004C4F58">
        <w:fldChar w:fldCharType="end"/>
      </w:r>
      <w:r w:rsidRPr="004C4F58">
        <w:t>).</w:t>
      </w:r>
    </w:p>
    <w:p w14:paraId="6D95607D" w14:textId="1D3E8104" w:rsidR="00C52434" w:rsidRPr="00C570A8" w:rsidRDefault="00C52434" w:rsidP="00176414">
      <w:pPr>
        <w:pStyle w:val="04TABELA"/>
        <w:jc w:val="left"/>
      </w:pPr>
      <w:bookmarkStart w:id="57" w:name="_Ref115289358"/>
      <w:bookmarkStart w:id="58" w:name="_Toc133572909"/>
      <w:r w:rsidRPr="00C570A8">
        <w:t xml:space="preserve">Tab. </w:t>
      </w:r>
      <w:r w:rsidRPr="00C570A8">
        <w:fldChar w:fldCharType="begin"/>
      </w:r>
      <w:r w:rsidRPr="00C570A8">
        <w:instrText>SEQ Tab. \* ARABIC</w:instrText>
      </w:r>
      <w:r w:rsidRPr="00C570A8">
        <w:fldChar w:fldCharType="separate"/>
      </w:r>
      <w:r w:rsidR="00AB5FEF">
        <w:rPr>
          <w:noProof/>
        </w:rPr>
        <w:t>10</w:t>
      </w:r>
      <w:r w:rsidRPr="00C570A8">
        <w:fldChar w:fldCharType="end"/>
      </w:r>
      <w:bookmarkEnd w:id="56"/>
      <w:bookmarkEnd w:id="57"/>
      <w:r w:rsidRPr="00C570A8">
        <w:t xml:space="preserve">. </w:t>
      </w:r>
      <w:r w:rsidRPr="00C3580E">
        <w:t>Liczba</w:t>
      </w:r>
      <w:r w:rsidRPr="00C570A8">
        <w:t xml:space="preserve"> organizacji pozarządowych działających na terenie </w:t>
      </w:r>
      <w:r w:rsidR="00076211">
        <w:t>Białegostoku</w:t>
      </w:r>
      <w:r w:rsidRPr="00C570A8">
        <w:t xml:space="preserve"> w latach </w:t>
      </w:r>
      <w:r>
        <w:t>2017-2021</w:t>
      </w:r>
      <w:bookmarkEnd w:id="58"/>
    </w:p>
    <w:tbl>
      <w:tblPr>
        <w:tblW w:w="4932" w:type="pct"/>
        <w:tblBorders>
          <w:insideH w:val="single" w:sz="4" w:space="0" w:color="767171" w:themeColor="background2" w:themeShade="80"/>
          <w:insideV w:val="single" w:sz="4" w:space="0" w:color="767171" w:themeColor="background2" w:themeShade="80"/>
        </w:tblBorders>
        <w:tblCellMar>
          <w:left w:w="70" w:type="dxa"/>
          <w:right w:w="70" w:type="dxa"/>
        </w:tblCellMar>
        <w:tblLook w:val="04A0" w:firstRow="1" w:lastRow="0" w:firstColumn="1" w:lastColumn="0" w:noHBand="0" w:noVBand="1"/>
      </w:tblPr>
      <w:tblGrid>
        <w:gridCol w:w="5645"/>
        <w:gridCol w:w="690"/>
        <w:gridCol w:w="698"/>
        <w:gridCol w:w="696"/>
        <w:gridCol w:w="696"/>
        <w:gridCol w:w="660"/>
      </w:tblGrid>
      <w:tr w:rsidR="00C52434" w:rsidRPr="00C3580E" w14:paraId="0E968844" w14:textId="77777777" w:rsidTr="00014FB8">
        <w:trPr>
          <w:trHeight w:val="283"/>
        </w:trPr>
        <w:tc>
          <w:tcPr>
            <w:tcW w:w="3107" w:type="pct"/>
            <w:shd w:val="clear" w:color="000000" w:fill="FFFFFF"/>
            <w:noWrap/>
            <w:vAlign w:val="center"/>
            <w:hideMark/>
          </w:tcPr>
          <w:p w14:paraId="16A39A7E" w14:textId="77777777" w:rsidR="00C52434" w:rsidRPr="00C3580E" w:rsidRDefault="00C52434" w:rsidP="00176414">
            <w:pPr>
              <w:suppressLineNumbers/>
              <w:suppressAutoHyphens/>
              <w:jc w:val="left"/>
              <w:rPr>
                <w:rFonts w:eastAsia="Times New Roman" w:cs="Arial"/>
                <w:bCs/>
                <w:sz w:val="18"/>
                <w:szCs w:val="18"/>
                <w:lang w:eastAsia="pl-PL"/>
              </w:rPr>
            </w:pPr>
          </w:p>
        </w:tc>
        <w:tc>
          <w:tcPr>
            <w:tcW w:w="380" w:type="pct"/>
            <w:shd w:val="clear" w:color="auto" w:fill="F2F2F2"/>
            <w:hideMark/>
          </w:tcPr>
          <w:p w14:paraId="1D6A89A6" w14:textId="77777777" w:rsidR="00C52434" w:rsidRPr="002623CA" w:rsidRDefault="00C52434" w:rsidP="00176414">
            <w:pPr>
              <w:suppressLineNumbers/>
              <w:suppressAutoHyphens/>
              <w:jc w:val="left"/>
              <w:rPr>
                <w:rFonts w:eastAsia="Times New Roman" w:cs="Arial"/>
                <w:bCs/>
                <w:color w:val="C00000"/>
                <w:sz w:val="18"/>
                <w:szCs w:val="18"/>
                <w:lang w:eastAsia="pl-PL"/>
              </w:rPr>
            </w:pPr>
            <w:r w:rsidRPr="002623CA">
              <w:rPr>
                <w:rFonts w:cs="Arial"/>
                <w:color w:val="C00000"/>
                <w:sz w:val="18"/>
                <w:szCs w:val="18"/>
              </w:rPr>
              <w:t>2017</w:t>
            </w:r>
          </w:p>
        </w:tc>
        <w:tc>
          <w:tcPr>
            <w:tcW w:w="384" w:type="pct"/>
            <w:shd w:val="clear" w:color="auto" w:fill="F2F2F2"/>
            <w:hideMark/>
          </w:tcPr>
          <w:p w14:paraId="1B2F6FC9" w14:textId="77777777" w:rsidR="00C52434" w:rsidRPr="002623CA" w:rsidRDefault="00C52434" w:rsidP="00176414">
            <w:pPr>
              <w:suppressLineNumbers/>
              <w:suppressAutoHyphens/>
              <w:jc w:val="left"/>
              <w:rPr>
                <w:rFonts w:eastAsia="Times New Roman" w:cs="Arial"/>
                <w:bCs/>
                <w:color w:val="C00000"/>
                <w:sz w:val="18"/>
                <w:szCs w:val="18"/>
                <w:lang w:eastAsia="pl-PL"/>
              </w:rPr>
            </w:pPr>
            <w:r w:rsidRPr="002623CA">
              <w:rPr>
                <w:rFonts w:cs="Arial"/>
                <w:color w:val="C00000"/>
                <w:sz w:val="18"/>
                <w:szCs w:val="18"/>
              </w:rPr>
              <w:t>2018</w:t>
            </w:r>
          </w:p>
        </w:tc>
        <w:tc>
          <w:tcPr>
            <w:tcW w:w="383" w:type="pct"/>
            <w:shd w:val="clear" w:color="auto" w:fill="F2F2F2"/>
            <w:hideMark/>
          </w:tcPr>
          <w:p w14:paraId="05E03AA1" w14:textId="77777777" w:rsidR="00C52434" w:rsidRPr="002623CA" w:rsidRDefault="00C52434" w:rsidP="00176414">
            <w:pPr>
              <w:suppressLineNumbers/>
              <w:suppressAutoHyphens/>
              <w:jc w:val="left"/>
              <w:rPr>
                <w:rFonts w:eastAsia="Times New Roman" w:cs="Arial"/>
                <w:bCs/>
                <w:color w:val="C00000"/>
                <w:sz w:val="18"/>
                <w:szCs w:val="18"/>
                <w:lang w:eastAsia="pl-PL"/>
              </w:rPr>
            </w:pPr>
            <w:r w:rsidRPr="002623CA">
              <w:rPr>
                <w:rFonts w:cs="Arial"/>
                <w:color w:val="C00000"/>
                <w:sz w:val="18"/>
                <w:szCs w:val="18"/>
              </w:rPr>
              <w:t>2019</w:t>
            </w:r>
          </w:p>
        </w:tc>
        <w:tc>
          <w:tcPr>
            <w:tcW w:w="383" w:type="pct"/>
            <w:shd w:val="clear" w:color="auto" w:fill="F2F2F2"/>
          </w:tcPr>
          <w:p w14:paraId="0635E658" w14:textId="77777777" w:rsidR="00C52434" w:rsidRPr="002623CA" w:rsidRDefault="00C52434" w:rsidP="00176414">
            <w:pPr>
              <w:suppressLineNumbers/>
              <w:suppressAutoHyphens/>
              <w:jc w:val="left"/>
              <w:rPr>
                <w:rFonts w:eastAsia="Times New Roman" w:cs="Arial"/>
                <w:bCs/>
                <w:color w:val="C00000"/>
                <w:sz w:val="18"/>
                <w:szCs w:val="18"/>
                <w:lang w:eastAsia="pl-PL"/>
              </w:rPr>
            </w:pPr>
            <w:r w:rsidRPr="002623CA">
              <w:rPr>
                <w:rFonts w:cs="Arial"/>
                <w:color w:val="C00000"/>
                <w:sz w:val="18"/>
                <w:szCs w:val="18"/>
              </w:rPr>
              <w:t>2020</w:t>
            </w:r>
          </w:p>
        </w:tc>
        <w:tc>
          <w:tcPr>
            <w:tcW w:w="363" w:type="pct"/>
            <w:shd w:val="clear" w:color="auto" w:fill="F2F2F2"/>
          </w:tcPr>
          <w:p w14:paraId="5CD265C1" w14:textId="77777777" w:rsidR="00C52434" w:rsidRPr="002623CA" w:rsidRDefault="00C52434" w:rsidP="00176414">
            <w:pPr>
              <w:suppressLineNumbers/>
              <w:suppressAutoHyphens/>
              <w:jc w:val="left"/>
              <w:rPr>
                <w:rFonts w:eastAsia="Times New Roman" w:cs="Arial"/>
                <w:bCs/>
                <w:color w:val="C00000"/>
                <w:sz w:val="18"/>
                <w:szCs w:val="18"/>
                <w:lang w:eastAsia="pl-PL"/>
              </w:rPr>
            </w:pPr>
            <w:r w:rsidRPr="002623CA">
              <w:rPr>
                <w:rFonts w:cs="Arial"/>
                <w:color w:val="C00000"/>
                <w:sz w:val="18"/>
                <w:szCs w:val="18"/>
              </w:rPr>
              <w:t>2021</w:t>
            </w:r>
          </w:p>
        </w:tc>
      </w:tr>
      <w:tr w:rsidR="003625F3" w:rsidRPr="00C3580E" w14:paraId="442244A9" w14:textId="77777777" w:rsidTr="00014FB8">
        <w:trPr>
          <w:trHeight w:val="283"/>
        </w:trPr>
        <w:tc>
          <w:tcPr>
            <w:tcW w:w="3107" w:type="pct"/>
            <w:shd w:val="clear" w:color="auto" w:fill="F2F2F2"/>
            <w:vAlign w:val="center"/>
          </w:tcPr>
          <w:p w14:paraId="3FF64270" w14:textId="2851E9D7" w:rsidR="003625F3" w:rsidRPr="00DC1DEB" w:rsidRDefault="003625F3"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Liczba fundacji</w:t>
            </w:r>
          </w:p>
        </w:tc>
        <w:tc>
          <w:tcPr>
            <w:tcW w:w="380" w:type="pct"/>
            <w:shd w:val="clear" w:color="auto" w:fill="auto"/>
            <w:noWrap/>
            <w:vAlign w:val="bottom"/>
          </w:tcPr>
          <w:p w14:paraId="655FA331" w14:textId="0AE01307" w:rsidR="003625F3" w:rsidRPr="003625F3" w:rsidRDefault="00B96562" w:rsidP="00176414">
            <w:pPr>
              <w:pStyle w:val="07TEKSTTABELI"/>
              <w:suppressLineNumbers/>
              <w:suppressAutoHyphens/>
              <w:jc w:val="left"/>
              <w:rPr>
                <w:rFonts w:cs="Arial"/>
                <w:szCs w:val="18"/>
              </w:rPr>
            </w:pPr>
            <w:r>
              <w:rPr>
                <w:rFonts w:cs="Arial"/>
                <w:szCs w:val="18"/>
              </w:rPr>
              <w:t>349</w:t>
            </w:r>
          </w:p>
        </w:tc>
        <w:tc>
          <w:tcPr>
            <w:tcW w:w="384" w:type="pct"/>
            <w:shd w:val="clear" w:color="auto" w:fill="auto"/>
            <w:noWrap/>
            <w:vAlign w:val="bottom"/>
          </w:tcPr>
          <w:p w14:paraId="21048D35" w14:textId="71BCF4A3" w:rsidR="003625F3" w:rsidRPr="003625F3" w:rsidRDefault="00B96562" w:rsidP="00176414">
            <w:pPr>
              <w:pStyle w:val="07TEKSTTABELI"/>
              <w:suppressLineNumbers/>
              <w:suppressAutoHyphens/>
              <w:jc w:val="left"/>
              <w:rPr>
                <w:rFonts w:cs="Arial"/>
                <w:szCs w:val="18"/>
              </w:rPr>
            </w:pPr>
            <w:r>
              <w:rPr>
                <w:rFonts w:cs="Arial"/>
                <w:szCs w:val="18"/>
              </w:rPr>
              <w:t>350</w:t>
            </w:r>
          </w:p>
        </w:tc>
        <w:tc>
          <w:tcPr>
            <w:tcW w:w="383" w:type="pct"/>
            <w:shd w:val="clear" w:color="auto" w:fill="auto"/>
            <w:noWrap/>
            <w:vAlign w:val="bottom"/>
          </w:tcPr>
          <w:p w14:paraId="46A9EE24" w14:textId="52F9128C" w:rsidR="003625F3" w:rsidRPr="003625F3" w:rsidRDefault="00B96562" w:rsidP="00176414">
            <w:pPr>
              <w:pStyle w:val="07TEKSTTABELI"/>
              <w:suppressLineNumbers/>
              <w:suppressAutoHyphens/>
              <w:jc w:val="left"/>
              <w:rPr>
                <w:rFonts w:cs="Arial"/>
                <w:szCs w:val="18"/>
              </w:rPr>
            </w:pPr>
            <w:r>
              <w:rPr>
                <w:rFonts w:cs="Arial"/>
                <w:szCs w:val="18"/>
              </w:rPr>
              <w:t>377</w:t>
            </w:r>
          </w:p>
        </w:tc>
        <w:tc>
          <w:tcPr>
            <w:tcW w:w="383" w:type="pct"/>
            <w:shd w:val="clear" w:color="auto" w:fill="auto"/>
            <w:vAlign w:val="bottom"/>
          </w:tcPr>
          <w:p w14:paraId="0021A44A" w14:textId="0A12EABD" w:rsidR="003625F3" w:rsidRPr="003625F3" w:rsidRDefault="00B96562" w:rsidP="00176414">
            <w:pPr>
              <w:pStyle w:val="07TEKSTTABELI"/>
              <w:suppressLineNumbers/>
              <w:suppressAutoHyphens/>
              <w:jc w:val="left"/>
              <w:rPr>
                <w:rFonts w:cs="Arial"/>
                <w:szCs w:val="18"/>
              </w:rPr>
            </w:pPr>
            <w:r>
              <w:rPr>
                <w:rFonts w:cs="Arial"/>
                <w:szCs w:val="18"/>
              </w:rPr>
              <w:t>411</w:t>
            </w:r>
          </w:p>
        </w:tc>
        <w:tc>
          <w:tcPr>
            <w:tcW w:w="363" w:type="pct"/>
            <w:shd w:val="clear" w:color="auto" w:fill="auto"/>
            <w:vAlign w:val="bottom"/>
          </w:tcPr>
          <w:p w14:paraId="25A849C1" w14:textId="7EBEFB0F" w:rsidR="003625F3" w:rsidRPr="003625F3" w:rsidRDefault="00B96562" w:rsidP="00176414">
            <w:pPr>
              <w:pStyle w:val="07TEKSTTABELI"/>
              <w:suppressLineNumbers/>
              <w:suppressAutoHyphens/>
              <w:jc w:val="left"/>
              <w:rPr>
                <w:rFonts w:cs="Arial"/>
                <w:szCs w:val="18"/>
              </w:rPr>
            </w:pPr>
            <w:r>
              <w:rPr>
                <w:rFonts w:cs="Arial"/>
                <w:szCs w:val="18"/>
              </w:rPr>
              <w:t>425</w:t>
            </w:r>
          </w:p>
        </w:tc>
      </w:tr>
      <w:tr w:rsidR="003625F3" w:rsidRPr="00C3580E" w14:paraId="65F0CF2C" w14:textId="77777777" w:rsidTr="00014FB8">
        <w:trPr>
          <w:trHeight w:val="283"/>
        </w:trPr>
        <w:tc>
          <w:tcPr>
            <w:tcW w:w="3107" w:type="pct"/>
            <w:shd w:val="clear" w:color="auto" w:fill="F2F2F2"/>
            <w:vAlign w:val="center"/>
          </w:tcPr>
          <w:p w14:paraId="2AD2ADF4" w14:textId="6899D203" w:rsidR="003625F3" w:rsidRDefault="003625F3"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 xml:space="preserve">     </w:t>
            </w:r>
            <w:r w:rsidRPr="003625F3">
              <w:rPr>
                <w:rFonts w:eastAsia="Times New Roman" w:cs="Arial"/>
                <w:bCs/>
                <w:color w:val="C00000"/>
                <w:sz w:val="18"/>
                <w:szCs w:val="18"/>
                <w:lang w:eastAsia="pl-PL"/>
              </w:rPr>
              <w:t>w tym nowo zarejestrowane</w:t>
            </w:r>
          </w:p>
        </w:tc>
        <w:tc>
          <w:tcPr>
            <w:tcW w:w="380" w:type="pct"/>
            <w:shd w:val="clear" w:color="auto" w:fill="auto"/>
            <w:noWrap/>
            <w:vAlign w:val="bottom"/>
          </w:tcPr>
          <w:p w14:paraId="6F684367" w14:textId="2C62407B" w:rsidR="003625F3" w:rsidRPr="003625F3" w:rsidRDefault="00B96562" w:rsidP="00176414">
            <w:pPr>
              <w:pStyle w:val="07TEKSTTABELI"/>
              <w:suppressLineNumbers/>
              <w:suppressAutoHyphens/>
              <w:jc w:val="left"/>
              <w:rPr>
                <w:rFonts w:cs="Arial"/>
                <w:szCs w:val="18"/>
              </w:rPr>
            </w:pPr>
            <w:r>
              <w:rPr>
                <w:rFonts w:cs="Arial"/>
                <w:szCs w:val="18"/>
              </w:rPr>
              <w:t>28</w:t>
            </w:r>
          </w:p>
        </w:tc>
        <w:tc>
          <w:tcPr>
            <w:tcW w:w="384" w:type="pct"/>
            <w:shd w:val="clear" w:color="auto" w:fill="auto"/>
            <w:noWrap/>
            <w:vAlign w:val="bottom"/>
          </w:tcPr>
          <w:p w14:paraId="0DEEB77D" w14:textId="0E76140E" w:rsidR="003625F3" w:rsidRPr="003625F3" w:rsidRDefault="00B96562" w:rsidP="00176414">
            <w:pPr>
              <w:pStyle w:val="07TEKSTTABELI"/>
              <w:suppressLineNumbers/>
              <w:suppressAutoHyphens/>
              <w:jc w:val="left"/>
              <w:rPr>
                <w:rFonts w:cs="Arial"/>
                <w:szCs w:val="18"/>
              </w:rPr>
            </w:pPr>
            <w:r>
              <w:rPr>
                <w:rFonts w:cs="Arial"/>
                <w:szCs w:val="18"/>
              </w:rPr>
              <w:t>26</w:t>
            </w:r>
          </w:p>
        </w:tc>
        <w:tc>
          <w:tcPr>
            <w:tcW w:w="383" w:type="pct"/>
            <w:shd w:val="clear" w:color="auto" w:fill="auto"/>
            <w:noWrap/>
            <w:vAlign w:val="bottom"/>
          </w:tcPr>
          <w:p w14:paraId="1A01EDA3" w14:textId="19117096" w:rsidR="003625F3" w:rsidRPr="003625F3" w:rsidRDefault="00B96562" w:rsidP="00176414">
            <w:pPr>
              <w:pStyle w:val="07TEKSTTABELI"/>
              <w:suppressLineNumbers/>
              <w:suppressAutoHyphens/>
              <w:jc w:val="left"/>
              <w:rPr>
                <w:rFonts w:cs="Arial"/>
                <w:szCs w:val="18"/>
              </w:rPr>
            </w:pPr>
            <w:r>
              <w:rPr>
                <w:rFonts w:cs="Arial"/>
                <w:szCs w:val="18"/>
              </w:rPr>
              <w:t>33</w:t>
            </w:r>
          </w:p>
        </w:tc>
        <w:tc>
          <w:tcPr>
            <w:tcW w:w="383" w:type="pct"/>
            <w:shd w:val="clear" w:color="auto" w:fill="auto"/>
            <w:vAlign w:val="bottom"/>
          </w:tcPr>
          <w:p w14:paraId="570634AB" w14:textId="77978BFE" w:rsidR="003625F3" w:rsidRPr="003625F3" w:rsidRDefault="00B96562" w:rsidP="00176414">
            <w:pPr>
              <w:pStyle w:val="07TEKSTTABELI"/>
              <w:suppressLineNumbers/>
              <w:suppressAutoHyphens/>
              <w:jc w:val="left"/>
              <w:rPr>
                <w:rFonts w:cs="Arial"/>
                <w:szCs w:val="18"/>
              </w:rPr>
            </w:pPr>
            <w:r>
              <w:rPr>
                <w:rFonts w:cs="Arial"/>
                <w:szCs w:val="18"/>
              </w:rPr>
              <w:t>39</w:t>
            </w:r>
          </w:p>
        </w:tc>
        <w:tc>
          <w:tcPr>
            <w:tcW w:w="363" w:type="pct"/>
            <w:shd w:val="clear" w:color="auto" w:fill="auto"/>
            <w:vAlign w:val="bottom"/>
          </w:tcPr>
          <w:p w14:paraId="241F75A4" w14:textId="32BE617D" w:rsidR="003625F3" w:rsidRPr="003625F3" w:rsidRDefault="00B96562" w:rsidP="00176414">
            <w:pPr>
              <w:pStyle w:val="07TEKSTTABELI"/>
              <w:suppressLineNumbers/>
              <w:suppressAutoHyphens/>
              <w:jc w:val="left"/>
              <w:rPr>
                <w:rFonts w:cs="Arial"/>
                <w:szCs w:val="18"/>
              </w:rPr>
            </w:pPr>
            <w:r>
              <w:rPr>
                <w:rFonts w:cs="Arial"/>
                <w:szCs w:val="18"/>
              </w:rPr>
              <w:t>25</w:t>
            </w:r>
          </w:p>
        </w:tc>
      </w:tr>
      <w:tr w:rsidR="003625F3" w:rsidRPr="00C3580E" w14:paraId="1AEA59DB" w14:textId="77777777" w:rsidTr="00014FB8">
        <w:trPr>
          <w:trHeight w:val="283"/>
        </w:trPr>
        <w:tc>
          <w:tcPr>
            <w:tcW w:w="3107" w:type="pct"/>
            <w:shd w:val="clear" w:color="auto" w:fill="F2F2F2"/>
            <w:vAlign w:val="center"/>
          </w:tcPr>
          <w:p w14:paraId="406F39D9" w14:textId="765189BC" w:rsidR="003625F3" w:rsidRPr="00DC1DEB" w:rsidRDefault="003625F3"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 xml:space="preserve">Liczba </w:t>
            </w:r>
            <w:r w:rsidRPr="00DC1DEB">
              <w:rPr>
                <w:rFonts w:eastAsia="Times New Roman" w:cs="Arial"/>
                <w:bCs/>
                <w:color w:val="C00000"/>
                <w:sz w:val="18"/>
                <w:szCs w:val="18"/>
                <w:lang w:eastAsia="pl-PL"/>
              </w:rPr>
              <w:t>stowarzyszeń i organizacji społecznych</w:t>
            </w:r>
          </w:p>
        </w:tc>
        <w:tc>
          <w:tcPr>
            <w:tcW w:w="380" w:type="pct"/>
            <w:shd w:val="clear" w:color="auto" w:fill="auto"/>
            <w:noWrap/>
            <w:vAlign w:val="bottom"/>
          </w:tcPr>
          <w:p w14:paraId="060B097C" w14:textId="3177F4A4" w:rsidR="003625F3" w:rsidRPr="003625F3" w:rsidRDefault="00B96562" w:rsidP="00176414">
            <w:pPr>
              <w:pStyle w:val="07TEKSTTABELI"/>
              <w:suppressLineNumbers/>
              <w:suppressAutoHyphens/>
              <w:jc w:val="left"/>
              <w:rPr>
                <w:rFonts w:cs="Arial"/>
                <w:szCs w:val="18"/>
              </w:rPr>
            </w:pPr>
            <w:r>
              <w:rPr>
                <w:rFonts w:cs="Arial"/>
                <w:szCs w:val="18"/>
              </w:rPr>
              <w:t>1006</w:t>
            </w:r>
          </w:p>
        </w:tc>
        <w:tc>
          <w:tcPr>
            <w:tcW w:w="384" w:type="pct"/>
            <w:shd w:val="clear" w:color="auto" w:fill="auto"/>
            <w:noWrap/>
            <w:vAlign w:val="bottom"/>
          </w:tcPr>
          <w:p w14:paraId="707790BE" w14:textId="1AD012EC" w:rsidR="003625F3" w:rsidRPr="003625F3" w:rsidRDefault="00B96562" w:rsidP="00176414">
            <w:pPr>
              <w:pStyle w:val="07TEKSTTABELI"/>
              <w:suppressLineNumbers/>
              <w:suppressAutoHyphens/>
              <w:jc w:val="left"/>
              <w:rPr>
                <w:rFonts w:cs="Arial"/>
                <w:szCs w:val="18"/>
              </w:rPr>
            </w:pPr>
            <w:r>
              <w:rPr>
                <w:rFonts w:cs="Arial"/>
                <w:szCs w:val="18"/>
              </w:rPr>
              <w:t>949</w:t>
            </w:r>
          </w:p>
        </w:tc>
        <w:tc>
          <w:tcPr>
            <w:tcW w:w="383" w:type="pct"/>
            <w:shd w:val="clear" w:color="auto" w:fill="auto"/>
            <w:noWrap/>
            <w:vAlign w:val="bottom"/>
          </w:tcPr>
          <w:p w14:paraId="35F8B9CB" w14:textId="7926BD34" w:rsidR="003625F3" w:rsidRPr="003625F3" w:rsidRDefault="00B96562" w:rsidP="00176414">
            <w:pPr>
              <w:pStyle w:val="07TEKSTTABELI"/>
              <w:suppressLineNumbers/>
              <w:suppressAutoHyphens/>
              <w:jc w:val="left"/>
              <w:rPr>
                <w:rFonts w:cs="Arial"/>
                <w:szCs w:val="18"/>
              </w:rPr>
            </w:pPr>
            <w:r>
              <w:rPr>
                <w:rFonts w:cs="Arial"/>
                <w:szCs w:val="18"/>
              </w:rPr>
              <w:t>970</w:t>
            </w:r>
          </w:p>
        </w:tc>
        <w:tc>
          <w:tcPr>
            <w:tcW w:w="383" w:type="pct"/>
            <w:shd w:val="clear" w:color="auto" w:fill="auto"/>
            <w:vAlign w:val="bottom"/>
          </w:tcPr>
          <w:p w14:paraId="21FC6276" w14:textId="4BB15D4B" w:rsidR="003625F3" w:rsidRPr="003625F3" w:rsidRDefault="00B96562" w:rsidP="00176414">
            <w:pPr>
              <w:pStyle w:val="07TEKSTTABELI"/>
              <w:suppressLineNumbers/>
              <w:suppressAutoHyphens/>
              <w:jc w:val="left"/>
              <w:rPr>
                <w:rFonts w:cs="Arial"/>
                <w:szCs w:val="18"/>
              </w:rPr>
            </w:pPr>
            <w:r>
              <w:rPr>
                <w:rFonts w:cs="Arial"/>
                <w:szCs w:val="18"/>
              </w:rPr>
              <w:t>979</w:t>
            </w:r>
          </w:p>
        </w:tc>
        <w:tc>
          <w:tcPr>
            <w:tcW w:w="363" w:type="pct"/>
            <w:shd w:val="clear" w:color="auto" w:fill="auto"/>
            <w:vAlign w:val="bottom"/>
          </w:tcPr>
          <w:p w14:paraId="6A5A07CE" w14:textId="10700FA9" w:rsidR="003625F3" w:rsidRPr="003625F3" w:rsidRDefault="00B96562" w:rsidP="00176414">
            <w:pPr>
              <w:pStyle w:val="07TEKSTTABELI"/>
              <w:suppressLineNumbers/>
              <w:suppressAutoHyphens/>
              <w:jc w:val="left"/>
              <w:rPr>
                <w:rFonts w:cs="Arial"/>
                <w:szCs w:val="18"/>
              </w:rPr>
            </w:pPr>
            <w:r>
              <w:rPr>
                <w:rFonts w:cs="Arial"/>
                <w:szCs w:val="18"/>
              </w:rPr>
              <w:t>990</w:t>
            </w:r>
          </w:p>
        </w:tc>
      </w:tr>
      <w:tr w:rsidR="003625F3" w:rsidRPr="00C3580E" w14:paraId="48EDD6E8" w14:textId="77777777" w:rsidTr="00014FB8">
        <w:trPr>
          <w:trHeight w:val="283"/>
        </w:trPr>
        <w:tc>
          <w:tcPr>
            <w:tcW w:w="3107" w:type="pct"/>
            <w:shd w:val="clear" w:color="auto" w:fill="F2F2F2"/>
            <w:vAlign w:val="center"/>
            <w:hideMark/>
          </w:tcPr>
          <w:p w14:paraId="71B0DD8F" w14:textId="2820B8F5" w:rsidR="003625F3" w:rsidRPr="00DC1DEB" w:rsidRDefault="003625F3"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 xml:space="preserve">     </w:t>
            </w:r>
            <w:r w:rsidRPr="003625F3">
              <w:rPr>
                <w:rFonts w:eastAsia="Times New Roman" w:cs="Arial"/>
                <w:bCs/>
                <w:color w:val="C00000"/>
                <w:sz w:val="18"/>
                <w:szCs w:val="18"/>
                <w:lang w:eastAsia="pl-PL"/>
              </w:rPr>
              <w:t>w tym nowo zarejestrowane</w:t>
            </w:r>
          </w:p>
        </w:tc>
        <w:tc>
          <w:tcPr>
            <w:tcW w:w="380" w:type="pct"/>
            <w:shd w:val="clear" w:color="auto" w:fill="auto"/>
            <w:noWrap/>
            <w:vAlign w:val="bottom"/>
          </w:tcPr>
          <w:p w14:paraId="2930B2CF" w14:textId="4EC83F83" w:rsidR="003625F3" w:rsidRPr="003625F3" w:rsidRDefault="00B96562" w:rsidP="00176414">
            <w:pPr>
              <w:pStyle w:val="07TEKSTTABELI"/>
              <w:suppressLineNumbers/>
              <w:suppressAutoHyphens/>
              <w:jc w:val="left"/>
              <w:rPr>
                <w:rFonts w:cs="Arial"/>
                <w:szCs w:val="18"/>
              </w:rPr>
            </w:pPr>
            <w:r>
              <w:rPr>
                <w:rFonts w:cs="Arial"/>
                <w:szCs w:val="18"/>
              </w:rPr>
              <w:t>41</w:t>
            </w:r>
          </w:p>
        </w:tc>
        <w:tc>
          <w:tcPr>
            <w:tcW w:w="384" w:type="pct"/>
            <w:shd w:val="clear" w:color="auto" w:fill="auto"/>
            <w:noWrap/>
            <w:vAlign w:val="bottom"/>
          </w:tcPr>
          <w:p w14:paraId="4C486C6A" w14:textId="5814986A" w:rsidR="003625F3" w:rsidRPr="003625F3" w:rsidRDefault="00B96562" w:rsidP="00176414">
            <w:pPr>
              <w:pStyle w:val="07TEKSTTABELI"/>
              <w:suppressLineNumbers/>
              <w:suppressAutoHyphens/>
              <w:jc w:val="left"/>
              <w:rPr>
                <w:rFonts w:cs="Arial"/>
                <w:szCs w:val="18"/>
              </w:rPr>
            </w:pPr>
            <w:r>
              <w:rPr>
                <w:rFonts w:cs="Arial"/>
                <w:szCs w:val="18"/>
              </w:rPr>
              <w:t>30</w:t>
            </w:r>
          </w:p>
        </w:tc>
        <w:tc>
          <w:tcPr>
            <w:tcW w:w="383" w:type="pct"/>
            <w:shd w:val="clear" w:color="auto" w:fill="auto"/>
            <w:noWrap/>
            <w:vAlign w:val="bottom"/>
          </w:tcPr>
          <w:p w14:paraId="117407B6" w14:textId="4EBA1EAA" w:rsidR="003625F3" w:rsidRPr="003625F3" w:rsidRDefault="00B96562" w:rsidP="00176414">
            <w:pPr>
              <w:pStyle w:val="07TEKSTTABELI"/>
              <w:suppressLineNumbers/>
              <w:suppressAutoHyphens/>
              <w:jc w:val="left"/>
              <w:rPr>
                <w:rFonts w:cs="Arial"/>
                <w:szCs w:val="18"/>
              </w:rPr>
            </w:pPr>
            <w:r>
              <w:rPr>
                <w:rFonts w:cs="Arial"/>
                <w:szCs w:val="18"/>
              </w:rPr>
              <w:t>34</w:t>
            </w:r>
          </w:p>
        </w:tc>
        <w:tc>
          <w:tcPr>
            <w:tcW w:w="383" w:type="pct"/>
            <w:shd w:val="clear" w:color="auto" w:fill="auto"/>
            <w:vAlign w:val="bottom"/>
          </w:tcPr>
          <w:p w14:paraId="2B58857E" w14:textId="787229B1" w:rsidR="003625F3" w:rsidRPr="003625F3" w:rsidRDefault="00B96562" w:rsidP="00176414">
            <w:pPr>
              <w:pStyle w:val="07TEKSTTABELI"/>
              <w:suppressLineNumbers/>
              <w:suppressAutoHyphens/>
              <w:jc w:val="left"/>
              <w:rPr>
                <w:rFonts w:cs="Arial"/>
                <w:szCs w:val="18"/>
              </w:rPr>
            </w:pPr>
            <w:r>
              <w:rPr>
                <w:rFonts w:cs="Arial"/>
                <w:szCs w:val="18"/>
              </w:rPr>
              <w:t>22</w:t>
            </w:r>
          </w:p>
        </w:tc>
        <w:tc>
          <w:tcPr>
            <w:tcW w:w="363" w:type="pct"/>
            <w:shd w:val="clear" w:color="auto" w:fill="auto"/>
            <w:vAlign w:val="bottom"/>
          </w:tcPr>
          <w:p w14:paraId="7E060B56" w14:textId="6C4711A3" w:rsidR="003625F3" w:rsidRPr="003625F3" w:rsidRDefault="00B96562" w:rsidP="00176414">
            <w:pPr>
              <w:pStyle w:val="07TEKSTTABELI"/>
              <w:suppressLineNumbers/>
              <w:suppressAutoHyphens/>
              <w:jc w:val="left"/>
              <w:rPr>
                <w:rFonts w:cs="Arial"/>
                <w:szCs w:val="18"/>
              </w:rPr>
            </w:pPr>
            <w:r>
              <w:rPr>
                <w:rFonts w:cs="Arial"/>
                <w:szCs w:val="18"/>
              </w:rPr>
              <w:t>23</w:t>
            </w:r>
          </w:p>
        </w:tc>
      </w:tr>
      <w:tr w:rsidR="003625F3" w:rsidRPr="00C3580E" w14:paraId="0CFBA8C2" w14:textId="77777777" w:rsidTr="00014FB8">
        <w:trPr>
          <w:trHeight w:val="283"/>
        </w:trPr>
        <w:tc>
          <w:tcPr>
            <w:tcW w:w="3107" w:type="pct"/>
            <w:shd w:val="clear" w:color="auto" w:fill="F2F2F2"/>
            <w:vAlign w:val="center"/>
          </w:tcPr>
          <w:p w14:paraId="675A5513" w14:textId="2CF6303C" w:rsidR="003625F3" w:rsidRPr="00DC1DEB" w:rsidRDefault="003625F3" w:rsidP="00176414">
            <w:pPr>
              <w:suppressLineNumbers/>
              <w:suppressAutoHyphens/>
              <w:jc w:val="left"/>
              <w:rPr>
                <w:rFonts w:eastAsia="Times New Roman" w:cs="Arial"/>
                <w:bCs/>
                <w:color w:val="C00000"/>
                <w:sz w:val="18"/>
                <w:szCs w:val="18"/>
                <w:lang w:eastAsia="pl-PL"/>
              </w:rPr>
            </w:pPr>
            <w:r w:rsidRPr="00DC1DEB">
              <w:rPr>
                <w:rFonts w:eastAsia="Times New Roman" w:cs="Arial"/>
                <w:bCs/>
                <w:color w:val="C00000"/>
                <w:sz w:val="18"/>
                <w:szCs w:val="18"/>
                <w:lang w:eastAsia="pl-PL"/>
              </w:rPr>
              <w:t>Fundacje, stowarzyszenia i organizacje społeczne na 1000 mieszkańców</w:t>
            </w:r>
          </w:p>
        </w:tc>
        <w:tc>
          <w:tcPr>
            <w:tcW w:w="380" w:type="pct"/>
            <w:shd w:val="clear" w:color="auto" w:fill="auto"/>
            <w:noWrap/>
            <w:vAlign w:val="center"/>
          </w:tcPr>
          <w:p w14:paraId="0F7EAF18" w14:textId="4EF76F14" w:rsidR="003625F3" w:rsidRPr="003625F3" w:rsidRDefault="0007382D" w:rsidP="00176414">
            <w:pPr>
              <w:pStyle w:val="07TEKSTTABELI"/>
              <w:suppressLineNumbers/>
              <w:suppressAutoHyphens/>
              <w:jc w:val="left"/>
              <w:rPr>
                <w:rFonts w:cs="Arial"/>
                <w:szCs w:val="18"/>
              </w:rPr>
            </w:pPr>
            <w:r>
              <w:rPr>
                <w:rFonts w:cs="Arial"/>
                <w:szCs w:val="18"/>
              </w:rPr>
              <w:t>4,56</w:t>
            </w:r>
          </w:p>
        </w:tc>
        <w:tc>
          <w:tcPr>
            <w:tcW w:w="384" w:type="pct"/>
            <w:shd w:val="clear" w:color="auto" w:fill="auto"/>
            <w:noWrap/>
            <w:vAlign w:val="center"/>
          </w:tcPr>
          <w:p w14:paraId="0A0FE27F" w14:textId="2A8AA926" w:rsidR="003625F3" w:rsidRPr="003625F3" w:rsidRDefault="0007382D" w:rsidP="00176414">
            <w:pPr>
              <w:pStyle w:val="07TEKSTTABELI"/>
              <w:suppressLineNumbers/>
              <w:suppressAutoHyphens/>
              <w:jc w:val="left"/>
              <w:rPr>
                <w:rFonts w:cs="Arial"/>
                <w:szCs w:val="18"/>
              </w:rPr>
            </w:pPr>
            <w:r>
              <w:rPr>
                <w:rFonts w:cs="Arial"/>
                <w:szCs w:val="18"/>
              </w:rPr>
              <w:t>4,37</w:t>
            </w:r>
          </w:p>
        </w:tc>
        <w:tc>
          <w:tcPr>
            <w:tcW w:w="383" w:type="pct"/>
            <w:shd w:val="clear" w:color="auto" w:fill="auto"/>
            <w:noWrap/>
            <w:vAlign w:val="center"/>
          </w:tcPr>
          <w:p w14:paraId="1E70CD26" w14:textId="39AFD2D8" w:rsidR="003625F3" w:rsidRPr="003625F3" w:rsidRDefault="0007382D" w:rsidP="00176414">
            <w:pPr>
              <w:pStyle w:val="07TEKSTTABELI"/>
              <w:suppressLineNumbers/>
              <w:suppressAutoHyphens/>
              <w:jc w:val="left"/>
              <w:rPr>
                <w:rFonts w:cs="Arial"/>
                <w:szCs w:val="18"/>
              </w:rPr>
            </w:pPr>
            <w:r>
              <w:rPr>
                <w:rFonts w:cs="Arial"/>
                <w:szCs w:val="18"/>
              </w:rPr>
              <w:t>4,53</w:t>
            </w:r>
          </w:p>
        </w:tc>
        <w:tc>
          <w:tcPr>
            <w:tcW w:w="383" w:type="pct"/>
            <w:shd w:val="clear" w:color="auto" w:fill="auto"/>
            <w:vAlign w:val="center"/>
          </w:tcPr>
          <w:p w14:paraId="687AE852" w14:textId="2C85EA56" w:rsidR="003625F3" w:rsidRPr="003625F3" w:rsidRDefault="0007382D" w:rsidP="00176414">
            <w:pPr>
              <w:pStyle w:val="07TEKSTTABELI"/>
              <w:suppressLineNumbers/>
              <w:suppressAutoHyphens/>
              <w:jc w:val="left"/>
              <w:rPr>
                <w:rFonts w:cs="Arial"/>
                <w:szCs w:val="18"/>
              </w:rPr>
            </w:pPr>
            <w:r>
              <w:rPr>
                <w:rFonts w:cs="Arial"/>
                <w:szCs w:val="18"/>
              </w:rPr>
              <w:t>4,72</w:t>
            </w:r>
          </w:p>
        </w:tc>
        <w:tc>
          <w:tcPr>
            <w:tcW w:w="363" w:type="pct"/>
            <w:shd w:val="clear" w:color="auto" w:fill="auto"/>
            <w:vAlign w:val="center"/>
          </w:tcPr>
          <w:p w14:paraId="4E2F707F" w14:textId="5D92A104" w:rsidR="003625F3" w:rsidRPr="003625F3" w:rsidRDefault="0007382D" w:rsidP="00176414">
            <w:pPr>
              <w:pStyle w:val="07TEKSTTABELI"/>
              <w:suppressLineNumbers/>
              <w:suppressAutoHyphens/>
              <w:jc w:val="left"/>
              <w:rPr>
                <w:rFonts w:cs="Arial"/>
                <w:szCs w:val="18"/>
              </w:rPr>
            </w:pPr>
            <w:r>
              <w:rPr>
                <w:rFonts w:cs="Arial"/>
                <w:szCs w:val="18"/>
              </w:rPr>
              <w:t>4,82</w:t>
            </w:r>
          </w:p>
        </w:tc>
      </w:tr>
    </w:tbl>
    <w:p w14:paraId="2D85CE2E" w14:textId="77777777" w:rsidR="00C52434" w:rsidRPr="00F9432E" w:rsidRDefault="00C52434" w:rsidP="00176414">
      <w:pPr>
        <w:pStyle w:val="06RDO"/>
        <w:jc w:val="left"/>
      </w:pPr>
      <w:r>
        <w:t>ź</w:t>
      </w:r>
      <w:r w:rsidRPr="00F9432E">
        <w:t xml:space="preserve">ródło: </w:t>
      </w:r>
      <w:r w:rsidRPr="00C3580E">
        <w:t>Bank</w:t>
      </w:r>
      <w:r w:rsidRPr="00F9432E">
        <w:t xml:space="preserve"> Danych Lokalnych, GUS.</w:t>
      </w:r>
    </w:p>
    <w:p w14:paraId="03405EBF" w14:textId="648FAF18" w:rsidR="00E64292" w:rsidRDefault="00C52434" w:rsidP="00176414">
      <w:pPr>
        <w:jc w:val="left"/>
        <w:rPr>
          <w:rFonts w:cs="Arial"/>
          <w:lang w:eastAsia="pl-PL"/>
        </w:rPr>
      </w:pPr>
      <w:r w:rsidRPr="0045057A">
        <w:rPr>
          <w:rFonts w:cs="Arial"/>
          <w:lang w:eastAsia="pl-PL"/>
        </w:rPr>
        <w:t>Z punktu widzenia procesu rewitalizacji kluczowymi podmiotami społecznymi, które powinno włączyć się w proces programowania, są stowarzyszenia prowadzące działalność w sferze aktywizacji społeczno-zawodowej i integracji osób zagrożonych wykluczeniem</w:t>
      </w:r>
      <w:r w:rsidR="00411370" w:rsidRPr="0045057A">
        <w:rPr>
          <w:rFonts w:cs="Arial"/>
          <w:lang w:eastAsia="pl-PL"/>
        </w:rPr>
        <w:t>.</w:t>
      </w:r>
    </w:p>
    <w:p w14:paraId="4340DA50" w14:textId="44849AF4" w:rsidR="0045057A" w:rsidRPr="00F9432E" w:rsidRDefault="0045057A" w:rsidP="00176414">
      <w:pPr>
        <w:spacing w:before="240"/>
        <w:jc w:val="left"/>
      </w:pPr>
      <w:r>
        <w:t>W analizie zróżnicowania wewnątrzmiejskiego warto zwrócić uwagę na problemy wychowawcze uczniów oraz działalność organizacji pozarządowych jako czynników wpływających na kapitał społeczny miasta.</w:t>
      </w:r>
    </w:p>
    <w:p w14:paraId="57E43421" w14:textId="7440F275" w:rsidR="00394451" w:rsidRDefault="00E64292" w:rsidP="00176414">
      <w:pPr>
        <w:pStyle w:val="03WYRNIENIE"/>
        <w:suppressLineNumbers/>
        <w:suppressAutoHyphens/>
        <w:jc w:val="left"/>
        <w:rPr>
          <w:rFonts w:cs="Arial"/>
        </w:rPr>
      </w:pPr>
      <w:r>
        <w:rPr>
          <w:rFonts w:cs="Arial"/>
        </w:rPr>
        <w:t>Uczestnictwo w życiu publicznym i kulturalnym</w:t>
      </w:r>
    </w:p>
    <w:p w14:paraId="7AA26EA8" w14:textId="558FC094" w:rsidR="00071E74" w:rsidRDefault="00071E74" w:rsidP="00176414">
      <w:pPr>
        <w:jc w:val="left"/>
      </w:pPr>
      <w:r w:rsidRPr="00D36662">
        <w:t>O uczestnictwie w życiu publicznym może świadczyć frekwencja w wyborach samorządowych. W ostatnich tego typu wyborach, które odbyły się w 2018 r. ponad połowa mieszkańców uprawnionych do głosowania skorzystała ze swojego prawa</w:t>
      </w:r>
      <w:r w:rsidR="006E226D" w:rsidRPr="00D36662">
        <w:t>. Najmni</w:t>
      </w:r>
      <w:r w:rsidR="00D36662" w:rsidRPr="00D36662">
        <w:t>ejszą frekwencję odnotowano w wyborach do sejmiku województwa</w:t>
      </w:r>
      <w:r w:rsidR="006E226D" w:rsidRPr="00D36662">
        <w:t xml:space="preserve">, natomiast największą </w:t>
      </w:r>
      <w:r w:rsidR="00F46871">
        <w:br/>
      </w:r>
      <w:r w:rsidR="006E226D" w:rsidRPr="00D36662">
        <w:t>w wyborach do Rady Miasta</w:t>
      </w:r>
      <w:r w:rsidRPr="00D36662">
        <w:t xml:space="preserve"> (</w:t>
      </w:r>
      <w:r w:rsidR="002B2C2E" w:rsidRPr="00D36662">
        <w:fldChar w:fldCharType="begin"/>
      </w:r>
      <w:r w:rsidR="002B2C2E" w:rsidRPr="00D36662">
        <w:instrText xml:space="preserve"> REF _Ref115290483 \h </w:instrText>
      </w:r>
      <w:r w:rsidR="00D14286" w:rsidRPr="00D36662">
        <w:instrText xml:space="preserve"> \* MERGEFORMAT </w:instrText>
      </w:r>
      <w:r w:rsidR="002B2C2E" w:rsidRPr="00D36662">
        <w:fldChar w:fldCharType="separate"/>
      </w:r>
      <w:r w:rsidR="00AB5FEF">
        <w:t xml:space="preserve">Tab. </w:t>
      </w:r>
      <w:r w:rsidR="00AB5FEF">
        <w:rPr>
          <w:noProof/>
        </w:rPr>
        <w:t>11</w:t>
      </w:r>
      <w:r w:rsidR="002B2C2E" w:rsidRPr="00D36662">
        <w:fldChar w:fldCharType="end"/>
      </w:r>
      <w:r w:rsidRPr="00D36662">
        <w:t>)</w:t>
      </w:r>
    </w:p>
    <w:p w14:paraId="513F100F" w14:textId="19D0CCFF" w:rsidR="00071E74" w:rsidRDefault="00071E74" w:rsidP="00176414">
      <w:pPr>
        <w:pStyle w:val="04TABELA"/>
        <w:jc w:val="left"/>
      </w:pPr>
      <w:bookmarkStart w:id="59" w:name="_Ref115290483"/>
      <w:bookmarkStart w:id="60" w:name="_Toc133572910"/>
      <w:r>
        <w:t xml:space="preserve">Tab. </w:t>
      </w:r>
      <w:r w:rsidR="00176414">
        <w:fldChar w:fldCharType="begin"/>
      </w:r>
      <w:r w:rsidR="00176414">
        <w:instrText xml:space="preserve"> SEQ Tab. \* ARABIC </w:instrText>
      </w:r>
      <w:r w:rsidR="00176414">
        <w:fldChar w:fldCharType="separate"/>
      </w:r>
      <w:r w:rsidR="00AB5FEF">
        <w:rPr>
          <w:noProof/>
        </w:rPr>
        <w:t>11</w:t>
      </w:r>
      <w:r w:rsidR="00176414">
        <w:rPr>
          <w:noProof/>
        </w:rPr>
        <w:fldChar w:fldCharType="end"/>
      </w:r>
      <w:bookmarkEnd w:id="59"/>
      <w:r>
        <w:t>.</w:t>
      </w:r>
      <w:r w:rsidRPr="00071E74">
        <w:t xml:space="preserve"> Frekwencja w wyborach samorządowych </w:t>
      </w:r>
      <w:r w:rsidR="00B55231">
        <w:t xml:space="preserve">w </w:t>
      </w:r>
      <w:r w:rsidRPr="00071E74">
        <w:t>2018 r.</w:t>
      </w:r>
      <w:bookmarkEnd w:id="60"/>
    </w:p>
    <w:tbl>
      <w:tblPr>
        <w:tblW w:w="5000" w:type="pct"/>
        <w:tblBorders>
          <w:insideH w:val="single" w:sz="4" w:space="0" w:color="767171" w:themeColor="background2" w:themeShade="80"/>
          <w:insideV w:val="single" w:sz="4" w:space="0" w:color="767171" w:themeColor="background2" w:themeShade="80"/>
        </w:tblBorders>
        <w:tblCellMar>
          <w:left w:w="70" w:type="dxa"/>
          <w:right w:w="70" w:type="dxa"/>
        </w:tblCellMar>
        <w:tblLook w:val="04A0" w:firstRow="1" w:lastRow="0" w:firstColumn="1" w:lastColumn="0" w:noHBand="0" w:noVBand="1"/>
      </w:tblPr>
      <w:tblGrid>
        <w:gridCol w:w="6045"/>
        <w:gridCol w:w="3165"/>
      </w:tblGrid>
      <w:tr w:rsidR="00AA34A4" w:rsidRPr="00D82A2A" w14:paraId="2C77689B" w14:textId="77777777" w:rsidTr="00B55231">
        <w:trPr>
          <w:trHeight w:val="283"/>
        </w:trPr>
        <w:tc>
          <w:tcPr>
            <w:tcW w:w="3282" w:type="pct"/>
            <w:shd w:val="clear" w:color="auto" w:fill="auto"/>
            <w:noWrap/>
            <w:vAlign w:val="center"/>
            <w:hideMark/>
          </w:tcPr>
          <w:p w14:paraId="5813F55C" w14:textId="7BC1F6DD" w:rsidR="00AA34A4" w:rsidRPr="00D82A2A" w:rsidRDefault="00AA34A4" w:rsidP="00176414">
            <w:pPr>
              <w:suppressLineNumbers/>
              <w:suppressAutoHyphens/>
              <w:jc w:val="left"/>
              <w:rPr>
                <w:rFonts w:eastAsia="Times New Roman" w:cs="Arial"/>
                <w:bCs/>
                <w:sz w:val="18"/>
                <w:szCs w:val="18"/>
                <w:lang w:eastAsia="pl-PL"/>
              </w:rPr>
            </w:pPr>
          </w:p>
        </w:tc>
        <w:tc>
          <w:tcPr>
            <w:tcW w:w="1718" w:type="pct"/>
            <w:shd w:val="clear" w:color="auto" w:fill="F2F2F2"/>
            <w:hideMark/>
          </w:tcPr>
          <w:p w14:paraId="10B8BFD6" w14:textId="65ED38E6" w:rsidR="00AA34A4" w:rsidRPr="00D82A2A" w:rsidRDefault="00AA34A4" w:rsidP="00176414">
            <w:pPr>
              <w:suppressLineNumbers/>
              <w:suppressAutoHyphens/>
              <w:jc w:val="left"/>
              <w:rPr>
                <w:rFonts w:eastAsia="Times New Roman" w:cs="Arial"/>
                <w:bCs/>
                <w:color w:val="C00000"/>
                <w:sz w:val="18"/>
                <w:szCs w:val="18"/>
                <w:lang w:eastAsia="pl-PL"/>
              </w:rPr>
            </w:pPr>
            <w:r>
              <w:rPr>
                <w:rFonts w:cs="Arial"/>
                <w:color w:val="C00000"/>
                <w:sz w:val="18"/>
                <w:szCs w:val="18"/>
              </w:rPr>
              <w:t>% uprawnionych do głosowania</w:t>
            </w:r>
          </w:p>
        </w:tc>
      </w:tr>
      <w:tr w:rsidR="00AA34A4" w:rsidRPr="00D82A2A" w14:paraId="29BE5F04" w14:textId="77777777" w:rsidTr="00014FB8">
        <w:trPr>
          <w:trHeight w:val="283"/>
        </w:trPr>
        <w:tc>
          <w:tcPr>
            <w:tcW w:w="3282" w:type="pct"/>
            <w:shd w:val="clear" w:color="auto" w:fill="F2F2F2"/>
            <w:vAlign w:val="center"/>
          </w:tcPr>
          <w:p w14:paraId="7BF4BBA0" w14:textId="45BA16CF" w:rsidR="00AA34A4" w:rsidRPr="00D82A2A" w:rsidRDefault="00751BCE"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D</w:t>
            </w:r>
            <w:r w:rsidR="00AA34A4" w:rsidRPr="00AA34A4">
              <w:rPr>
                <w:rFonts w:eastAsia="Times New Roman" w:cs="Arial"/>
                <w:bCs/>
                <w:color w:val="C00000"/>
                <w:sz w:val="18"/>
                <w:szCs w:val="18"/>
                <w:lang w:eastAsia="pl-PL"/>
              </w:rPr>
              <w:t>o sejmiku województwa</w:t>
            </w:r>
          </w:p>
        </w:tc>
        <w:tc>
          <w:tcPr>
            <w:tcW w:w="1718" w:type="pct"/>
            <w:shd w:val="clear" w:color="auto" w:fill="auto"/>
            <w:noWrap/>
            <w:vAlign w:val="center"/>
          </w:tcPr>
          <w:p w14:paraId="76CEE79A" w14:textId="7B48F26C" w:rsidR="00AA34A4" w:rsidRPr="00D82A2A" w:rsidRDefault="00B55231" w:rsidP="00176414">
            <w:pPr>
              <w:suppressLineNumbers/>
              <w:suppressAutoHyphens/>
              <w:jc w:val="left"/>
              <w:rPr>
                <w:rFonts w:cs="Arial"/>
                <w:bCs/>
                <w:color w:val="767171"/>
                <w:sz w:val="18"/>
                <w:szCs w:val="18"/>
                <w:lang w:eastAsia="pl-PL"/>
              </w:rPr>
            </w:pPr>
            <w:r>
              <w:rPr>
                <w:rFonts w:cs="Arial"/>
                <w:bCs/>
                <w:color w:val="767171"/>
                <w:sz w:val="18"/>
                <w:szCs w:val="18"/>
                <w:lang w:eastAsia="pl-PL"/>
              </w:rPr>
              <w:t>53,42</w:t>
            </w:r>
          </w:p>
        </w:tc>
      </w:tr>
      <w:tr w:rsidR="00AA34A4" w:rsidRPr="00D82A2A" w14:paraId="49D1C3F2" w14:textId="77777777" w:rsidTr="00014FB8">
        <w:trPr>
          <w:trHeight w:val="283"/>
        </w:trPr>
        <w:tc>
          <w:tcPr>
            <w:tcW w:w="3282" w:type="pct"/>
            <w:shd w:val="clear" w:color="auto" w:fill="F2F2F2"/>
            <w:vAlign w:val="center"/>
          </w:tcPr>
          <w:p w14:paraId="074FF579" w14:textId="0A770308" w:rsidR="00AA34A4" w:rsidRPr="00D82A2A" w:rsidRDefault="00751BCE"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D</w:t>
            </w:r>
            <w:r w:rsidR="00AA34A4" w:rsidRPr="00AA34A4">
              <w:rPr>
                <w:rFonts w:eastAsia="Times New Roman" w:cs="Arial"/>
                <w:bCs/>
                <w:color w:val="C00000"/>
                <w:sz w:val="18"/>
                <w:szCs w:val="18"/>
                <w:lang w:eastAsia="pl-PL"/>
              </w:rPr>
              <w:t>o rady miasta</w:t>
            </w:r>
          </w:p>
        </w:tc>
        <w:tc>
          <w:tcPr>
            <w:tcW w:w="1718" w:type="pct"/>
            <w:shd w:val="clear" w:color="auto" w:fill="auto"/>
            <w:noWrap/>
            <w:vAlign w:val="center"/>
          </w:tcPr>
          <w:p w14:paraId="2188CE58" w14:textId="7CA6F282" w:rsidR="00AA34A4" w:rsidRPr="00D82A2A" w:rsidRDefault="00B55231" w:rsidP="00176414">
            <w:pPr>
              <w:suppressLineNumbers/>
              <w:suppressAutoHyphens/>
              <w:jc w:val="left"/>
              <w:rPr>
                <w:rFonts w:cs="Arial"/>
                <w:bCs/>
                <w:color w:val="767171"/>
                <w:sz w:val="18"/>
                <w:szCs w:val="18"/>
                <w:lang w:eastAsia="pl-PL"/>
              </w:rPr>
            </w:pPr>
            <w:r>
              <w:rPr>
                <w:rFonts w:cs="Arial"/>
                <w:bCs/>
                <w:color w:val="767171"/>
                <w:sz w:val="18"/>
                <w:szCs w:val="18"/>
                <w:lang w:eastAsia="pl-PL"/>
              </w:rPr>
              <w:t>53,50</w:t>
            </w:r>
          </w:p>
        </w:tc>
      </w:tr>
      <w:tr w:rsidR="00AA34A4" w:rsidRPr="00D82A2A" w14:paraId="5F47C62B" w14:textId="77777777" w:rsidTr="00014FB8">
        <w:trPr>
          <w:trHeight w:val="283"/>
        </w:trPr>
        <w:tc>
          <w:tcPr>
            <w:tcW w:w="3282" w:type="pct"/>
            <w:shd w:val="clear" w:color="auto" w:fill="F2F2F2"/>
            <w:vAlign w:val="center"/>
          </w:tcPr>
          <w:p w14:paraId="0F56F847" w14:textId="4EF4C14B" w:rsidR="00AA34A4" w:rsidRPr="00D82A2A" w:rsidRDefault="00751BCE"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N</w:t>
            </w:r>
            <w:r w:rsidR="00AA34A4" w:rsidRPr="00AA34A4">
              <w:rPr>
                <w:rFonts w:eastAsia="Times New Roman" w:cs="Arial"/>
                <w:bCs/>
                <w:color w:val="C00000"/>
                <w:sz w:val="18"/>
                <w:szCs w:val="18"/>
                <w:lang w:eastAsia="pl-PL"/>
              </w:rPr>
              <w:t>a prezydenta</w:t>
            </w:r>
            <w:r w:rsidR="002C4F65">
              <w:rPr>
                <w:rFonts w:eastAsia="Times New Roman" w:cs="Arial"/>
                <w:bCs/>
                <w:color w:val="C00000"/>
                <w:sz w:val="18"/>
                <w:szCs w:val="18"/>
                <w:lang w:eastAsia="pl-PL"/>
              </w:rPr>
              <w:t xml:space="preserve"> – </w:t>
            </w:r>
            <w:r w:rsidR="00AA34A4" w:rsidRPr="00AA34A4">
              <w:rPr>
                <w:rFonts w:eastAsia="Times New Roman" w:cs="Arial"/>
                <w:bCs/>
                <w:color w:val="C00000"/>
                <w:sz w:val="18"/>
                <w:szCs w:val="18"/>
                <w:lang w:eastAsia="pl-PL"/>
              </w:rPr>
              <w:t>I tura</w:t>
            </w:r>
          </w:p>
        </w:tc>
        <w:tc>
          <w:tcPr>
            <w:tcW w:w="1718" w:type="pct"/>
            <w:shd w:val="clear" w:color="auto" w:fill="auto"/>
            <w:noWrap/>
            <w:vAlign w:val="center"/>
          </w:tcPr>
          <w:p w14:paraId="167F7BB6" w14:textId="793D398D" w:rsidR="00AA34A4" w:rsidRPr="00D82A2A" w:rsidRDefault="00B55231" w:rsidP="00176414">
            <w:pPr>
              <w:suppressLineNumbers/>
              <w:suppressAutoHyphens/>
              <w:jc w:val="left"/>
              <w:rPr>
                <w:rFonts w:cs="Arial"/>
                <w:bCs/>
                <w:color w:val="767171"/>
                <w:sz w:val="18"/>
                <w:szCs w:val="18"/>
                <w:lang w:eastAsia="pl-PL"/>
              </w:rPr>
            </w:pPr>
            <w:r>
              <w:rPr>
                <w:rFonts w:cs="Arial"/>
                <w:bCs/>
                <w:color w:val="767171"/>
                <w:sz w:val="18"/>
                <w:szCs w:val="18"/>
                <w:lang w:eastAsia="pl-PL"/>
              </w:rPr>
              <w:t>53,47</w:t>
            </w:r>
          </w:p>
        </w:tc>
      </w:tr>
    </w:tbl>
    <w:p w14:paraId="1D886E91" w14:textId="3C5D2198" w:rsidR="00F42A55" w:rsidRDefault="00F42A55" w:rsidP="00176414">
      <w:pPr>
        <w:pStyle w:val="06RDO"/>
        <w:jc w:val="left"/>
      </w:pPr>
      <w:r>
        <w:t>ź</w:t>
      </w:r>
      <w:r w:rsidRPr="00F9432E">
        <w:t xml:space="preserve">ródło: </w:t>
      </w:r>
      <w:r w:rsidRPr="00C3580E">
        <w:t>Bank</w:t>
      </w:r>
      <w:r w:rsidRPr="00F9432E">
        <w:t xml:space="preserve"> Danych Lokalnych, GUS.</w:t>
      </w:r>
    </w:p>
    <w:p w14:paraId="5BDE8F5F" w14:textId="2F52DE50" w:rsidR="001D1905" w:rsidRDefault="00C31F1B" w:rsidP="00176414">
      <w:pPr>
        <w:jc w:val="left"/>
      </w:pPr>
      <w:r w:rsidRPr="00C755BF">
        <w:t xml:space="preserve">W kwestii uczestnictwa mieszkańców w życiu kulturalnym należy zwrócić uwagę na systematyczny spadek liczby czytelników bibliotek publicznych. </w:t>
      </w:r>
      <w:r w:rsidR="00747E02" w:rsidRPr="00C755BF">
        <w:t xml:space="preserve">W kwestii dotyczącej organizacji i uczestnictwa w imprezach artystyczno-rozrywkowych jak i sportowych wyraźnie w ostatnich latach widać wpływ pandemii Covid19 i obostrzeń z nią związanych, wyrażony małą liczbą wydarzeń i ich uczestników </w:t>
      </w:r>
      <w:r w:rsidR="002B2C2E" w:rsidRPr="00C755BF">
        <w:t>(</w:t>
      </w:r>
      <w:r w:rsidR="002B2C2E" w:rsidRPr="00C755BF">
        <w:fldChar w:fldCharType="begin"/>
      </w:r>
      <w:r w:rsidR="002B2C2E" w:rsidRPr="00C755BF">
        <w:instrText xml:space="preserve"> REF _Ref115290498 \h </w:instrText>
      </w:r>
      <w:r w:rsidR="00D14286" w:rsidRPr="00C755BF">
        <w:instrText xml:space="preserve"> \* MERGEFORMAT </w:instrText>
      </w:r>
      <w:r w:rsidR="002B2C2E" w:rsidRPr="00C755BF">
        <w:fldChar w:fldCharType="separate"/>
      </w:r>
      <w:r w:rsidR="00AB5FEF">
        <w:t xml:space="preserve">Tab. </w:t>
      </w:r>
      <w:r w:rsidR="00AB5FEF">
        <w:rPr>
          <w:noProof/>
        </w:rPr>
        <w:t>12</w:t>
      </w:r>
      <w:r w:rsidR="002B2C2E" w:rsidRPr="00C755BF">
        <w:fldChar w:fldCharType="end"/>
      </w:r>
      <w:r w:rsidR="002B2C2E" w:rsidRPr="00C755BF">
        <w:t>).</w:t>
      </w:r>
      <w:r w:rsidR="001D1905">
        <w:br w:type="page"/>
      </w:r>
    </w:p>
    <w:p w14:paraId="2E289801" w14:textId="0E2112C6" w:rsidR="00071E74" w:rsidRDefault="00071E74" w:rsidP="00176414">
      <w:pPr>
        <w:pStyle w:val="04TABELA"/>
        <w:jc w:val="left"/>
      </w:pPr>
      <w:bookmarkStart w:id="61" w:name="_Ref115290498"/>
      <w:bookmarkStart w:id="62" w:name="_Toc133572911"/>
      <w:r>
        <w:lastRenderedPageBreak/>
        <w:t xml:space="preserve">Tab. </w:t>
      </w:r>
      <w:r w:rsidR="00176414">
        <w:fldChar w:fldCharType="begin"/>
      </w:r>
      <w:r w:rsidR="00176414">
        <w:instrText xml:space="preserve"> SEQ Tab. \* ARABIC </w:instrText>
      </w:r>
      <w:r w:rsidR="00176414">
        <w:fldChar w:fldCharType="separate"/>
      </w:r>
      <w:r w:rsidR="00AB5FEF">
        <w:rPr>
          <w:noProof/>
        </w:rPr>
        <w:t>12</w:t>
      </w:r>
      <w:r w:rsidR="00176414">
        <w:rPr>
          <w:noProof/>
        </w:rPr>
        <w:fldChar w:fldCharType="end"/>
      </w:r>
      <w:bookmarkEnd w:id="61"/>
      <w:r>
        <w:t>. Uczestnictwo mieszkańców w życiu kulturalnym</w:t>
      </w:r>
      <w:bookmarkEnd w:id="62"/>
    </w:p>
    <w:tbl>
      <w:tblPr>
        <w:tblW w:w="5000" w:type="pct"/>
        <w:tblBorders>
          <w:insideH w:val="single" w:sz="4" w:space="0" w:color="767171" w:themeColor="background2" w:themeShade="80"/>
          <w:insideV w:val="single" w:sz="4" w:space="0" w:color="767171" w:themeColor="background2" w:themeShade="80"/>
        </w:tblBorders>
        <w:tblCellMar>
          <w:left w:w="70" w:type="dxa"/>
          <w:right w:w="70" w:type="dxa"/>
        </w:tblCellMar>
        <w:tblLook w:val="04A0" w:firstRow="1" w:lastRow="0" w:firstColumn="1" w:lastColumn="0" w:noHBand="0" w:noVBand="1"/>
      </w:tblPr>
      <w:tblGrid>
        <w:gridCol w:w="4432"/>
        <w:gridCol w:w="956"/>
        <w:gridCol w:w="956"/>
        <w:gridCol w:w="956"/>
        <w:gridCol w:w="956"/>
        <w:gridCol w:w="954"/>
      </w:tblGrid>
      <w:tr w:rsidR="00F42A55" w:rsidRPr="00D82A2A" w14:paraId="469F4B7C" w14:textId="77777777" w:rsidTr="001D13CE">
        <w:trPr>
          <w:trHeight w:val="283"/>
        </w:trPr>
        <w:tc>
          <w:tcPr>
            <w:tcW w:w="2406" w:type="pct"/>
            <w:shd w:val="clear" w:color="000000" w:fill="FFFFFF"/>
            <w:noWrap/>
            <w:vAlign w:val="center"/>
            <w:hideMark/>
          </w:tcPr>
          <w:p w14:paraId="5945589E" w14:textId="77777777" w:rsidR="00F42A55" w:rsidRPr="00D82A2A" w:rsidRDefault="00F42A55" w:rsidP="00176414">
            <w:pPr>
              <w:suppressLineNumbers/>
              <w:suppressAutoHyphens/>
              <w:jc w:val="left"/>
              <w:rPr>
                <w:rFonts w:eastAsia="Times New Roman" w:cs="Arial"/>
                <w:bCs/>
                <w:sz w:val="18"/>
                <w:szCs w:val="18"/>
                <w:lang w:eastAsia="pl-PL"/>
              </w:rPr>
            </w:pPr>
          </w:p>
        </w:tc>
        <w:tc>
          <w:tcPr>
            <w:tcW w:w="519" w:type="pct"/>
            <w:shd w:val="clear" w:color="auto" w:fill="F2F2F2"/>
            <w:hideMark/>
          </w:tcPr>
          <w:p w14:paraId="54659B42" w14:textId="77777777" w:rsidR="00F42A55" w:rsidRPr="00D82A2A" w:rsidRDefault="00F42A55" w:rsidP="00176414">
            <w:pPr>
              <w:suppressLineNumbers/>
              <w:suppressAutoHyphens/>
              <w:jc w:val="left"/>
              <w:rPr>
                <w:rFonts w:eastAsia="Times New Roman" w:cs="Arial"/>
                <w:bCs/>
                <w:color w:val="C00000"/>
                <w:sz w:val="18"/>
                <w:szCs w:val="18"/>
                <w:lang w:eastAsia="pl-PL"/>
              </w:rPr>
            </w:pPr>
            <w:r w:rsidRPr="00D82A2A">
              <w:rPr>
                <w:rFonts w:cs="Arial"/>
                <w:color w:val="C00000"/>
                <w:sz w:val="18"/>
                <w:szCs w:val="18"/>
              </w:rPr>
              <w:t>2017</w:t>
            </w:r>
          </w:p>
        </w:tc>
        <w:tc>
          <w:tcPr>
            <w:tcW w:w="519" w:type="pct"/>
            <w:shd w:val="clear" w:color="auto" w:fill="F2F2F2"/>
            <w:hideMark/>
          </w:tcPr>
          <w:p w14:paraId="59022877" w14:textId="77777777" w:rsidR="00F42A55" w:rsidRPr="00D82A2A" w:rsidRDefault="00F42A55" w:rsidP="00176414">
            <w:pPr>
              <w:suppressLineNumbers/>
              <w:suppressAutoHyphens/>
              <w:jc w:val="left"/>
              <w:rPr>
                <w:rFonts w:eastAsia="Times New Roman" w:cs="Arial"/>
                <w:bCs/>
                <w:color w:val="C00000"/>
                <w:sz w:val="18"/>
                <w:szCs w:val="18"/>
                <w:lang w:eastAsia="pl-PL"/>
              </w:rPr>
            </w:pPr>
            <w:r w:rsidRPr="00D82A2A">
              <w:rPr>
                <w:rFonts w:cs="Arial"/>
                <w:color w:val="C00000"/>
                <w:sz w:val="18"/>
                <w:szCs w:val="18"/>
              </w:rPr>
              <w:t>2018</w:t>
            </w:r>
          </w:p>
        </w:tc>
        <w:tc>
          <w:tcPr>
            <w:tcW w:w="519" w:type="pct"/>
            <w:shd w:val="clear" w:color="auto" w:fill="F2F2F2"/>
            <w:hideMark/>
          </w:tcPr>
          <w:p w14:paraId="42D72FE0" w14:textId="77777777" w:rsidR="00F42A55" w:rsidRPr="00D82A2A" w:rsidRDefault="00F42A55" w:rsidP="00176414">
            <w:pPr>
              <w:suppressLineNumbers/>
              <w:suppressAutoHyphens/>
              <w:jc w:val="left"/>
              <w:rPr>
                <w:rFonts w:eastAsia="Times New Roman" w:cs="Arial"/>
                <w:bCs/>
                <w:color w:val="C00000"/>
                <w:sz w:val="18"/>
                <w:szCs w:val="18"/>
                <w:lang w:eastAsia="pl-PL"/>
              </w:rPr>
            </w:pPr>
            <w:r w:rsidRPr="00D82A2A">
              <w:rPr>
                <w:rFonts w:cs="Arial"/>
                <w:color w:val="C00000"/>
                <w:sz w:val="18"/>
                <w:szCs w:val="18"/>
              </w:rPr>
              <w:t>2019</w:t>
            </w:r>
          </w:p>
        </w:tc>
        <w:tc>
          <w:tcPr>
            <w:tcW w:w="519" w:type="pct"/>
            <w:shd w:val="clear" w:color="auto" w:fill="F2F2F2"/>
          </w:tcPr>
          <w:p w14:paraId="54548BA0" w14:textId="77777777" w:rsidR="00F42A55" w:rsidRPr="00D82A2A" w:rsidRDefault="00F42A55" w:rsidP="00176414">
            <w:pPr>
              <w:suppressLineNumbers/>
              <w:suppressAutoHyphens/>
              <w:jc w:val="left"/>
              <w:rPr>
                <w:rFonts w:eastAsia="Times New Roman" w:cs="Arial"/>
                <w:bCs/>
                <w:color w:val="C00000"/>
                <w:sz w:val="18"/>
                <w:szCs w:val="18"/>
                <w:lang w:eastAsia="pl-PL"/>
              </w:rPr>
            </w:pPr>
            <w:r w:rsidRPr="00D82A2A">
              <w:rPr>
                <w:rFonts w:cs="Arial"/>
                <w:color w:val="C00000"/>
                <w:sz w:val="18"/>
                <w:szCs w:val="18"/>
              </w:rPr>
              <w:t>2020</w:t>
            </w:r>
          </w:p>
        </w:tc>
        <w:tc>
          <w:tcPr>
            <w:tcW w:w="518" w:type="pct"/>
            <w:shd w:val="clear" w:color="auto" w:fill="F2F2F2"/>
          </w:tcPr>
          <w:p w14:paraId="4A7D5E81" w14:textId="77777777" w:rsidR="00F42A55" w:rsidRPr="00D82A2A" w:rsidRDefault="00F42A55" w:rsidP="00176414">
            <w:pPr>
              <w:suppressLineNumbers/>
              <w:suppressAutoHyphens/>
              <w:jc w:val="left"/>
              <w:rPr>
                <w:rFonts w:eastAsia="Times New Roman" w:cs="Arial"/>
                <w:bCs/>
                <w:color w:val="C00000"/>
                <w:sz w:val="18"/>
                <w:szCs w:val="18"/>
                <w:lang w:eastAsia="pl-PL"/>
              </w:rPr>
            </w:pPr>
            <w:r w:rsidRPr="00D82A2A">
              <w:rPr>
                <w:rFonts w:cs="Arial"/>
                <w:color w:val="C00000"/>
                <w:sz w:val="18"/>
                <w:szCs w:val="18"/>
              </w:rPr>
              <w:t>2021</w:t>
            </w:r>
          </w:p>
        </w:tc>
      </w:tr>
      <w:tr w:rsidR="00AC1F1C" w:rsidRPr="00D82A2A" w14:paraId="6D9D96A1" w14:textId="77777777" w:rsidTr="001D13CE">
        <w:trPr>
          <w:trHeight w:val="283"/>
        </w:trPr>
        <w:tc>
          <w:tcPr>
            <w:tcW w:w="2406" w:type="pct"/>
            <w:shd w:val="clear" w:color="auto" w:fill="F2F2F2"/>
            <w:vAlign w:val="center"/>
          </w:tcPr>
          <w:p w14:paraId="681FBEF8" w14:textId="14B9D269" w:rsidR="00AC1F1C" w:rsidRPr="00D82A2A" w:rsidRDefault="00AC1F1C" w:rsidP="00176414">
            <w:pPr>
              <w:suppressLineNumbers/>
              <w:suppressAutoHyphens/>
              <w:jc w:val="left"/>
              <w:rPr>
                <w:rFonts w:eastAsia="Times New Roman" w:cs="Arial"/>
                <w:bCs/>
                <w:color w:val="C00000"/>
                <w:sz w:val="18"/>
                <w:szCs w:val="18"/>
                <w:lang w:eastAsia="pl-PL"/>
              </w:rPr>
            </w:pPr>
            <w:r w:rsidRPr="00AC1F1C">
              <w:rPr>
                <w:rFonts w:eastAsia="Times New Roman" w:cs="Arial"/>
                <w:bCs/>
                <w:color w:val="C00000"/>
                <w:sz w:val="18"/>
                <w:szCs w:val="18"/>
                <w:lang w:eastAsia="pl-PL"/>
              </w:rPr>
              <w:t xml:space="preserve">Czytelnicy </w:t>
            </w:r>
            <w:r w:rsidR="001D13CE">
              <w:rPr>
                <w:rFonts w:eastAsia="Times New Roman" w:cs="Arial"/>
                <w:bCs/>
                <w:color w:val="C00000"/>
                <w:sz w:val="18"/>
                <w:szCs w:val="18"/>
                <w:lang w:eastAsia="pl-PL"/>
              </w:rPr>
              <w:t xml:space="preserve">(aktywnie wypożyczający) </w:t>
            </w:r>
            <w:r w:rsidRPr="00AC1F1C">
              <w:rPr>
                <w:rFonts w:eastAsia="Times New Roman" w:cs="Arial"/>
                <w:bCs/>
                <w:color w:val="C00000"/>
                <w:sz w:val="18"/>
                <w:szCs w:val="18"/>
                <w:lang w:eastAsia="pl-PL"/>
              </w:rPr>
              <w:t>bibliotek publicznych</w:t>
            </w:r>
            <w:r w:rsidR="001D13CE">
              <w:rPr>
                <w:rFonts w:eastAsia="Times New Roman" w:cs="Arial"/>
                <w:bCs/>
                <w:color w:val="C00000"/>
                <w:sz w:val="18"/>
                <w:szCs w:val="18"/>
                <w:lang w:eastAsia="pl-PL"/>
              </w:rPr>
              <w:t xml:space="preserve"> w ciągu roku</w:t>
            </w:r>
          </w:p>
        </w:tc>
        <w:tc>
          <w:tcPr>
            <w:tcW w:w="519" w:type="pct"/>
            <w:shd w:val="clear" w:color="auto" w:fill="auto"/>
            <w:noWrap/>
            <w:vAlign w:val="center"/>
          </w:tcPr>
          <w:p w14:paraId="24EE11A7" w14:textId="55741C06" w:rsidR="00AC1F1C" w:rsidRPr="00D82A2A"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33 943</w:t>
            </w:r>
          </w:p>
        </w:tc>
        <w:tc>
          <w:tcPr>
            <w:tcW w:w="519" w:type="pct"/>
            <w:shd w:val="clear" w:color="auto" w:fill="auto"/>
            <w:noWrap/>
            <w:vAlign w:val="center"/>
          </w:tcPr>
          <w:p w14:paraId="5C27FA2D" w14:textId="7423E83C" w:rsidR="00AC1F1C" w:rsidRPr="00D82A2A"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32 677</w:t>
            </w:r>
          </w:p>
        </w:tc>
        <w:tc>
          <w:tcPr>
            <w:tcW w:w="519" w:type="pct"/>
            <w:shd w:val="clear" w:color="auto" w:fill="auto"/>
            <w:noWrap/>
            <w:vAlign w:val="center"/>
          </w:tcPr>
          <w:p w14:paraId="04B56745" w14:textId="2DD6F384" w:rsidR="00AC1F1C" w:rsidRPr="00D82A2A"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33 235</w:t>
            </w:r>
          </w:p>
        </w:tc>
        <w:tc>
          <w:tcPr>
            <w:tcW w:w="519" w:type="pct"/>
            <w:shd w:val="clear" w:color="auto" w:fill="auto"/>
            <w:vAlign w:val="center"/>
          </w:tcPr>
          <w:p w14:paraId="3E476A27" w14:textId="676512B0" w:rsidR="00AC1F1C" w:rsidRPr="00D82A2A"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25 690</w:t>
            </w:r>
          </w:p>
        </w:tc>
        <w:tc>
          <w:tcPr>
            <w:tcW w:w="518" w:type="pct"/>
            <w:shd w:val="clear" w:color="auto" w:fill="auto"/>
            <w:vAlign w:val="center"/>
          </w:tcPr>
          <w:p w14:paraId="54C03AD3" w14:textId="3600276A" w:rsidR="00AC1F1C" w:rsidRPr="00C31F1B"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24 968</w:t>
            </w:r>
          </w:p>
        </w:tc>
      </w:tr>
      <w:tr w:rsidR="001D13CE" w:rsidRPr="00C31F1B" w14:paraId="70E5A96B" w14:textId="77777777" w:rsidTr="001D13CE">
        <w:trPr>
          <w:trHeight w:val="283"/>
        </w:trPr>
        <w:tc>
          <w:tcPr>
            <w:tcW w:w="2406" w:type="pct"/>
            <w:shd w:val="clear" w:color="auto" w:fill="F2F2F2"/>
            <w:vAlign w:val="center"/>
          </w:tcPr>
          <w:p w14:paraId="080F18A9" w14:textId="602E2849" w:rsidR="001D13CE" w:rsidRPr="00AC1F1C" w:rsidRDefault="001D13CE" w:rsidP="00176414">
            <w:pPr>
              <w:suppressLineNumbers/>
              <w:suppressAutoHyphens/>
              <w:jc w:val="left"/>
              <w:rPr>
                <w:rFonts w:eastAsia="Times New Roman" w:cs="Arial"/>
                <w:bCs/>
                <w:color w:val="C00000"/>
                <w:sz w:val="18"/>
                <w:szCs w:val="18"/>
                <w:lang w:eastAsia="pl-PL"/>
              </w:rPr>
            </w:pPr>
            <w:r>
              <w:rPr>
                <w:rFonts w:eastAsia="Times New Roman" w:cs="Arial"/>
                <w:bCs/>
                <w:color w:val="C00000"/>
                <w:sz w:val="18"/>
                <w:szCs w:val="18"/>
                <w:lang w:eastAsia="pl-PL"/>
              </w:rPr>
              <w:t>Liczba imprez ogółem</w:t>
            </w:r>
          </w:p>
        </w:tc>
        <w:tc>
          <w:tcPr>
            <w:tcW w:w="519" w:type="pct"/>
            <w:shd w:val="clear" w:color="auto" w:fill="auto"/>
            <w:noWrap/>
            <w:vAlign w:val="bottom"/>
          </w:tcPr>
          <w:p w14:paraId="4631CFE1" w14:textId="1D03F68C" w:rsidR="001D13CE"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46</w:t>
            </w:r>
          </w:p>
        </w:tc>
        <w:tc>
          <w:tcPr>
            <w:tcW w:w="519" w:type="pct"/>
            <w:shd w:val="clear" w:color="auto" w:fill="auto"/>
            <w:noWrap/>
            <w:vAlign w:val="bottom"/>
          </w:tcPr>
          <w:p w14:paraId="0000C555" w14:textId="3C1611BB" w:rsidR="001D13CE"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51</w:t>
            </w:r>
          </w:p>
        </w:tc>
        <w:tc>
          <w:tcPr>
            <w:tcW w:w="519" w:type="pct"/>
            <w:shd w:val="clear" w:color="auto" w:fill="auto"/>
            <w:noWrap/>
            <w:vAlign w:val="bottom"/>
          </w:tcPr>
          <w:p w14:paraId="389EF225" w14:textId="35B3079B" w:rsidR="001D13CE"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48</w:t>
            </w:r>
          </w:p>
        </w:tc>
        <w:tc>
          <w:tcPr>
            <w:tcW w:w="519" w:type="pct"/>
            <w:shd w:val="clear" w:color="auto" w:fill="auto"/>
            <w:vAlign w:val="bottom"/>
          </w:tcPr>
          <w:p w14:paraId="44BC4BFC" w14:textId="30378287" w:rsidR="001D13CE"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18</w:t>
            </w:r>
          </w:p>
        </w:tc>
        <w:tc>
          <w:tcPr>
            <w:tcW w:w="518" w:type="pct"/>
            <w:shd w:val="clear" w:color="auto" w:fill="auto"/>
            <w:vAlign w:val="bottom"/>
          </w:tcPr>
          <w:p w14:paraId="06BBE24F" w14:textId="5C9737E1" w:rsidR="001D13CE"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25</w:t>
            </w:r>
          </w:p>
        </w:tc>
      </w:tr>
      <w:tr w:rsidR="001D13CE" w:rsidRPr="00C31F1B" w14:paraId="0C96BDB6" w14:textId="77777777" w:rsidTr="001D13CE">
        <w:trPr>
          <w:trHeight w:val="283"/>
        </w:trPr>
        <w:tc>
          <w:tcPr>
            <w:tcW w:w="2406" w:type="pct"/>
            <w:shd w:val="clear" w:color="auto" w:fill="F2F2F2"/>
            <w:vAlign w:val="center"/>
          </w:tcPr>
          <w:p w14:paraId="12E0A1D5" w14:textId="059AFE11" w:rsidR="001D13CE" w:rsidRDefault="001D13CE" w:rsidP="00176414">
            <w:pPr>
              <w:suppressLineNumbers/>
              <w:suppressAutoHyphens/>
              <w:ind w:left="354"/>
              <w:jc w:val="left"/>
              <w:rPr>
                <w:rFonts w:eastAsia="Times New Roman" w:cs="Arial"/>
                <w:bCs/>
                <w:color w:val="C00000"/>
                <w:sz w:val="18"/>
                <w:szCs w:val="18"/>
                <w:lang w:eastAsia="pl-PL"/>
              </w:rPr>
            </w:pPr>
            <w:r>
              <w:rPr>
                <w:rFonts w:eastAsia="Times New Roman" w:cs="Arial"/>
                <w:bCs/>
                <w:color w:val="C00000"/>
                <w:sz w:val="18"/>
                <w:szCs w:val="18"/>
                <w:lang w:eastAsia="pl-PL"/>
              </w:rPr>
              <w:t>artystyczno-</w:t>
            </w:r>
            <w:r w:rsidRPr="001C2FE2">
              <w:rPr>
                <w:rFonts w:eastAsia="Times New Roman" w:cs="Arial"/>
                <w:bCs/>
                <w:color w:val="C00000"/>
                <w:sz w:val="18"/>
                <w:szCs w:val="18"/>
                <w:lang w:eastAsia="pl-PL"/>
              </w:rPr>
              <w:t>rozrywkowe</w:t>
            </w:r>
          </w:p>
        </w:tc>
        <w:tc>
          <w:tcPr>
            <w:tcW w:w="519" w:type="pct"/>
            <w:shd w:val="clear" w:color="auto" w:fill="auto"/>
            <w:noWrap/>
            <w:vAlign w:val="bottom"/>
          </w:tcPr>
          <w:p w14:paraId="4EAD2F1C" w14:textId="2E3C52E9" w:rsidR="001D13CE"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25</w:t>
            </w:r>
          </w:p>
        </w:tc>
        <w:tc>
          <w:tcPr>
            <w:tcW w:w="519" w:type="pct"/>
            <w:shd w:val="clear" w:color="auto" w:fill="auto"/>
            <w:noWrap/>
            <w:vAlign w:val="bottom"/>
          </w:tcPr>
          <w:p w14:paraId="64F530FE" w14:textId="19139D12" w:rsidR="001D13CE"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24</w:t>
            </w:r>
          </w:p>
        </w:tc>
        <w:tc>
          <w:tcPr>
            <w:tcW w:w="519" w:type="pct"/>
            <w:shd w:val="clear" w:color="auto" w:fill="auto"/>
            <w:noWrap/>
            <w:vAlign w:val="bottom"/>
          </w:tcPr>
          <w:p w14:paraId="2D6568BA" w14:textId="0E044936" w:rsidR="001D13CE"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26</w:t>
            </w:r>
          </w:p>
        </w:tc>
        <w:tc>
          <w:tcPr>
            <w:tcW w:w="519" w:type="pct"/>
            <w:shd w:val="clear" w:color="auto" w:fill="auto"/>
            <w:vAlign w:val="bottom"/>
          </w:tcPr>
          <w:p w14:paraId="266F62FE" w14:textId="4CB3F594" w:rsidR="001D13CE"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2</w:t>
            </w:r>
          </w:p>
        </w:tc>
        <w:tc>
          <w:tcPr>
            <w:tcW w:w="518" w:type="pct"/>
            <w:shd w:val="clear" w:color="auto" w:fill="auto"/>
            <w:vAlign w:val="bottom"/>
          </w:tcPr>
          <w:p w14:paraId="1A355F53" w14:textId="25D45C8E" w:rsidR="001D13CE"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10</w:t>
            </w:r>
          </w:p>
        </w:tc>
      </w:tr>
      <w:tr w:rsidR="001D13CE" w:rsidRPr="00C31F1B" w14:paraId="052D9AAB" w14:textId="77777777" w:rsidTr="001D13CE">
        <w:trPr>
          <w:trHeight w:val="283"/>
        </w:trPr>
        <w:tc>
          <w:tcPr>
            <w:tcW w:w="2406" w:type="pct"/>
            <w:shd w:val="clear" w:color="auto" w:fill="F2F2F2"/>
            <w:vAlign w:val="center"/>
          </w:tcPr>
          <w:p w14:paraId="70D0BE1C" w14:textId="26117FBC" w:rsidR="001D13CE" w:rsidRDefault="001D13CE" w:rsidP="00176414">
            <w:pPr>
              <w:suppressLineNumbers/>
              <w:suppressAutoHyphens/>
              <w:ind w:left="354"/>
              <w:jc w:val="left"/>
              <w:rPr>
                <w:rFonts w:eastAsia="Times New Roman" w:cs="Arial"/>
                <w:bCs/>
                <w:color w:val="C00000"/>
                <w:sz w:val="18"/>
                <w:szCs w:val="18"/>
                <w:lang w:eastAsia="pl-PL"/>
              </w:rPr>
            </w:pPr>
            <w:r w:rsidRPr="001C2FE2">
              <w:rPr>
                <w:rFonts w:eastAsia="Times New Roman" w:cs="Arial"/>
                <w:bCs/>
                <w:color w:val="C00000"/>
                <w:sz w:val="18"/>
                <w:szCs w:val="18"/>
                <w:lang w:eastAsia="pl-PL"/>
              </w:rPr>
              <w:t>sportowe</w:t>
            </w:r>
          </w:p>
        </w:tc>
        <w:tc>
          <w:tcPr>
            <w:tcW w:w="519" w:type="pct"/>
            <w:shd w:val="clear" w:color="auto" w:fill="auto"/>
            <w:noWrap/>
            <w:vAlign w:val="bottom"/>
          </w:tcPr>
          <w:p w14:paraId="131A2F3C" w14:textId="77FD0986" w:rsidR="001D13CE"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21</w:t>
            </w:r>
          </w:p>
        </w:tc>
        <w:tc>
          <w:tcPr>
            <w:tcW w:w="519" w:type="pct"/>
            <w:shd w:val="clear" w:color="auto" w:fill="auto"/>
            <w:noWrap/>
            <w:vAlign w:val="bottom"/>
          </w:tcPr>
          <w:p w14:paraId="6E92DC66" w14:textId="70A9758E" w:rsidR="001D13CE"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27</w:t>
            </w:r>
          </w:p>
        </w:tc>
        <w:tc>
          <w:tcPr>
            <w:tcW w:w="519" w:type="pct"/>
            <w:shd w:val="clear" w:color="auto" w:fill="auto"/>
            <w:noWrap/>
            <w:vAlign w:val="bottom"/>
          </w:tcPr>
          <w:p w14:paraId="131E1976" w14:textId="445811AB" w:rsidR="001D13CE"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22</w:t>
            </w:r>
          </w:p>
        </w:tc>
        <w:tc>
          <w:tcPr>
            <w:tcW w:w="519" w:type="pct"/>
            <w:shd w:val="clear" w:color="auto" w:fill="auto"/>
            <w:vAlign w:val="bottom"/>
          </w:tcPr>
          <w:p w14:paraId="04C386A2" w14:textId="5069C2B0" w:rsidR="001D13CE"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16</w:t>
            </w:r>
          </w:p>
        </w:tc>
        <w:tc>
          <w:tcPr>
            <w:tcW w:w="518" w:type="pct"/>
            <w:shd w:val="clear" w:color="auto" w:fill="auto"/>
            <w:vAlign w:val="bottom"/>
          </w:tcPr>
          <w:p w14:paraId="5C10A242" w14:textId="5E7B8314" w:rsidR="001D13CE"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15</w:t>
            </w:r>
          </w:p>
        </w:tc>
      </w:tr>
      <w:tr w:rsidR="001D13CE" w:rsidRPr="00C31F1B" w14:paraId="6284D95C" w14:textId="77777777" w:rsidTr="001D13CE">
        <w:trPr>
          <w:trHeight w:val="283"/>
        </w:trPr>
        <w:tc>
          <w:tcPr>
            <w:tcW w:w="2406" w:type="pct"/>
            <w:shd w:val="clear" w:color="auto" w:fill="F2F2F2"/>
            <w:vAlign w:val="center"/>
          </w:tcPr>
          <w:p w14:paraId="51A8807E" w14:textId="039C5088" w:rsidR="001D13CE" w:rsidRPr="00D82A2A" w:rsidRDefault="001D13CE" w:rsidP="00176414">
            <w:pPr>
              <w:suppressLineNumbers/>
              <w:suppressAutoHyphens/>
              <w:jc w:val="left"/>
              <w:rPr>
                <w:rFonts w:eastAsia="Times New Roman" w:cs="Arial"/>
                <w:bCs/>
                <w:color w:val="C00000"/>
                <w:sz w:val="18"/>
                <w:szCs w:val="18"/>
                <w:lang w:eastAsia="pl-PL"/>
              </w:rPr>
            </w:pPr>
            <w:r w:rsidRPr="00AC1F1C">
              <w:rPr>
                <w:rFonts w:eastAsia="Times New Roman" w:cs="Arial"/>
                <w:bCs/>
                <w:color w:val="C00000"/>
                <w:sz w:val="18"/>
                <w:szCs w:val="18"/>
                <w:lang w:eastAsia="pl-PL"/>
              </w:rPr>
              <w:t>Uczestnicy imprez</w:t>
            </w:r>
            <w:r>
              <w:rPr>
                <w:rFonts w:eastAsia="Times New Roman" w:cs="Arial"/>
                <w:bCs/>
                <w:color w:val="C00000"/>
                <w:sz w:val="18"/>
                <w:szCs w:val="18"/>
                <w:lang w:eastAsia="pl-PL"/>
              </w:rPr>
              <w:t xml:space="preserve"> ogółem</w:t>
            </w:r>
          </w:p>
        </w:tc>
        <w:tc>
          <w:tcPr>
            <w:tcW w:w="519" w:type="pct"/>
            <w:shd w:val="clear" w:color="auto" w:fill="auto"/>
            <w:noWrap/>
            <w:vAlign w:val="bottom"/>
          </w:tcPr>
          <w:p w14:paraId="48565217" w14:textId="5D5DD564" w:rsidR="001D13CE" w:rsidRPr="00D82A2A"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307 485</w:t>
            </w:r>
          </w:p>
        </w:tc>
        <w:tc>
          <w:tcPr>
            <w:tcW w:w="519" w:type="pct"/>
            <w:shd w:val="clear" w:color="auto" w:fill="auto"/>
            <w:noWrap/>
            <w:vAlign w:val="bottom"/>
          </w:tcPr>
          <w:p w14:paraId="329820E9" w14:textId="13E6E232" w:rsidR="001D13CE" w:rsidRPr="00D82A2A"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323 033</w:t>
            </w:r>
          </w:p>
        </w:tc>
        <w:tc>
          <w:tcPr>
            <w:tcW w:w="519" w:type="pct"/>
            <w:shd w:val="clear" w:color="auto" w:fill="auto"/>
            <w:noWrap/>
            <w:vAlign w:val="bottom"/>
          </w:tcPr>
          <w:p w14:paraId="11335B58" w14:textId="0F4130CF" w:rsidR="001D13CE" w:rsidRPr="00D82A2A"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294 688</w:t>
            </w:r>
          </w:p>
        </w:tc>
        <w:tc>
          <w:tcPr>
            <w:tcW w:w="519" w:type="pct"/>
            <w:shd w:val="clear" w:color="auto" w:fill="auto"/>
            <w:vAlign w:val="bottom"/>
          </w:tcPr>
          <w:p w14:paraId="7A440A7E" w14:textId="7AB17AA6" w:rsidR="001D13CE" w:rsidRPr="00D82A2A"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56 987</w:t>
            </w:r>
          </w:p>
        </w:tc>
        <w:tc>
          <w:tcPr>
            <w:tcW w:w="518" w:type="pct"/>
            <w:shd w:val="clear" w:color="auto" w:fill="auto"/>
            <w:vAlign w:val="bottom"/>
          </w:tcPr>
          <w:p w14:paraId="1F538793" w14:textId="73FAEC51" w:rsidR="001D13CE" w:rsidRPr="00C31F1B" w:rsidRDefault="001D13CE" w:rsidP="00176414">
            <w:pPr>
              <w:suppressLineNumbers/>
              <w:suppressAutoHyphens/>
              <w:jc w:val="left"/>
              <w:rPr>
                <w:rFonts w:cs="Arial"/>
                <w:bCs/>
                <w:color w:val="767171"/>
                <w:sz w:val="18"/>
                <w:szCs w:val="18"/>
                <w:lang w:eastAsia="pl-PL"/>
              </w:rPr>
            </w:pPr>
            <w:r>
              <w:rPr>
                <w:rFonts w:cs="Arial"/>
                <w:bCs/>
                <w:color w:val="767171"/>
                <w:sz w:val="18"/>
                <w:szCs w:val="18"/>
                <w:lang w:eastAsia="pl-PL"/>
              </w:rPr>
              <w:t>120 226</w:t>
            </w:r>
          </w:p>
        </w:tc>
      </w:tr>
      <w:tr w:rsidR="001D13CE" w:rsidRPr="00D82A2A" w14:paraId="0B99C1A2" w14:textId="77777777" w:rsidTr="001D13CE">
        <w:trPr>
          <w:trHeight w:val="283"/>
        </w:trPr>
        <w:tc>
          <w:tcPr>
            <w:tcW w:w="2406" w:type="pct"/>
            <w:shd w:val="clear" w:color="auto" w:fill="F2F2F2"/>
            <w:vAlign w:val="center"/>
          </w:tcPr>
          <w:p w14:paraId="1D9378CA" w14:textId="3C7787D2" w:rsidR="001D13CE" w:rsidRPr="00D82A2A" w:rsidRDefault="001D13CE" w:rsidP="00176414">
            <w:pPr>
              <w:suppressLineNumbers/>
              <w:suppressAutoHyphens/>
              <w:ind w:left="354"/>
              <w:jc w:val="left"/>
              <w:rPr>
                <w:rFonts w:eastAsia="Times New Roman" w:cs="Arial"/>
                <w:bCs/>
                <w:color w:val="C00000"/>
                <w:sz w:val="18"/>
                <w:szCs w:val="18"/>
                <w:lang w:eastAsia="pl-PL"/>
              </w:rPr>
            </w:pPr>
            <w:r>
              <w:rPr>
                <w:rFonts w:eastAsia="Times New Roman" w:cs="Arial"/>
                <w:bCs/>
                <w:color w:val="C00000"/>
                <w:sz w:val="18"/>
                <w:szCs w:val="18"/>
                <w:lang w:eastAsia="pl-PL"/>
              </w:rPr>
              <w:t>artystyczno-</w:t>
            </w:r>
            <w:r w:rsidRPr="001C2FE2">
              <w:rPr>
                <w:rFonts w:eastAsia="Times New Roman" w:cs="Arial"/>
                <w:bCs/>
                <w:color w:val="C00000"/>
                <w:sz w:val="18"/>
                <w:szCs w:val="18"/>
                <w:lang w:eastAsia="pl-PL"/>
              </w:rPr>
              <w:t>rozrywkowe</w:t>
            </w:r>
          </w:p>
        </w:tc>
        <w:tc>
          <w:tcPr>
            <w:tcW w:w="519" w:type="pct"/>
            <w:shd w:val="clear" w:color="auto" w:fill="auto"/>
            <w:noWrap/>
            <w:vAlign w:val="center"/>
          </w:tcPr>
          <w:p w14:paraId="3D8D931B" w14:textId="57517515" w:rsidR="001D13CE" w:rsidRPr="00D82A2A" w:rsidRDefault="001D13CE" w:rsidP="00176414">
            <w:pPr>
              <w:suppressLineNumbers/>
              <w:suppressAutoHyphens/>
              <w:jc w:val="left"/>
              <w:rPr>
                <w:rFonts w:cs="Arial"/>
                <w:bCs/>
                <w:color w:val="767171"/>
                <w:sz w:val="18"/>
                <w:szCs w:val="18"/>
                <w:lang w:eastAsia="pl-PL"/>
              </w:rPr>
            </w:pPr>
            <w:r w:rsidRPr="001D13CE">
              <w:rPr>
                <w:rFonts w:cs="Arial"/>
                <w:bCs/>
                <w:color w:val="767171"/>
                <w:sz w:val="18"/>
                <w:szCs w:val="18"/>
                <w:lang w:eastAsia="pl-PL"/>
              </w:rPr>
              <w:t>62 700 </w:t>
            </w:r>
          </w:p>
        </w:tc>
        <w:tc>
          <w:tcPr>
            <w:tcW w:w="519" w:type="pct"/>
            <w:shd w:val="clear" w:color="auto" w:fill="auto"/>
            <w:noWrap/>
            <w:vAlign w:val="center"/>
          </w:tcPr>
          <w:p w14:paraId="7B5155B6" w14:textId="6B059D2A" w:rsidR="001D13CE" w:rsidRPr="00D82A2A" w:rsidRDefault="001D13CE" w:rsidP="00176414">
            <w:pPr>
              <w:suppressLineNumbers/>
              <w:suppressAutoHyphens/>
              <w:jc w:val="left"/>
              <w:rPr>
                <w:rFonts w:cs="Arial"/>
                <w:bCs/>
                <w:color w:val="767171"/>
                <w:sz w:val="18"/>
                <w:szCs w:val="18"/>
                <w:lang w:eastAsia="pl-PL"/>
              </w:rPr>
            </w:pPr>
            <w:r w:rsidRPr="001D13CE">
              <w:rPr>
                <w:rFonts w:cs="Arial"/>
                <w:bCs/>
                <w:color w:val="767171"/>
                <w:sz w:val="18"/>
                <w:szCs w:val="18"/>
                <w:lang w:eastAsia="pl-PL"/>
              </w:rPr>
              <w:t>68 690 </w:t>
            </w:r>
          </w:p>
        </w:tc>
        <w:tc>
          <w:tcPr>
            <w:tcW w:w="519" w:type="pct"/>
            <w:shd w:val="clear" w:color="auto" w:fill="auto"/>
            <w:noWrap/>
            <w:vAlign w:val="center"/>
          </w:tcPr>
          <w:p w14:paraId="7A521E53" w14:textId="516B3BBC" w:rsidR="001D13CE" w:rsidRPr="00D82A2A" w:rsidRDefault="001D13CE" w:rsidP="00176414">
            <w:pPr>
              <w:suppressLineNumbers/>
              <w:suppressAutoHyphens/>
              <w:jc w:val="left"/>
              <w:rPr>
                <w:rFonts w:cs="Arial"/>
                <w:bCs/>
                <w:color w:val="767171"/>
                <w:sz w:val="18"/>
                <w:szCs w:val="18"/>
                <w:lang w:eastAsia="pl-PL"/>
              </w:rPr>
            </w:pPr>
            <w:r w:rsidRPr="001D13CE">
              <w:rPr>
                <w:rFonts w:cs="Arial"/>
                <w:bCs/>
                <w:color w:val="767171"/>
                <w:sz w:val="18"/>
                <w:szCs w:val="18"/>
                <w:lang w:eastAsia="pl-PL"/>
              </w:rPr>
              <w:t>108 822 </w:t>
            </w:r>
          </w:p>
        </w:tc>
        <w:tc>
          <w:tcPr>
            <w:tcW w:w="519" w:type="pct"/>
            <w:shd w:val="clear" w:color="auto" w:fill="auto"/>
            <w:vAlign w:val="center"/>
          </w:tcPr>
          <w:p w14:paraId="3B62560E" w14:textId="19DF6F4B" w:rsidR="001D13CE" w:rsidRPr="00D82A2A" w:rsidRDefault="001D13CE" w:rsidP="00176414">
            <w:pPr>
              <w:suppressLineNumbers/>
              <w:suppressAutoHyphens/>
              <w:jc w:val="left"/>
              <w:rPr>
                <w:rFonts w:cs="Arial"/>
                <w:bCs/>
                <w:color w:val="767171"/>
                <w:sz w:val="18"/>
                <w:szCs w:val="18"/>
                <w:lang w:eastAsia="pl-PL"/>
              </w:rPr>
            </w:pPr>
            <w:r w:rsidRPr="001D13CE">
              <w:rPr>
                <w:rFonts w:cs="Arial"/>
                <w:bCs/>
                <w:color w:val="767171"/>
                <w:sz w:val="18"/>
                <w:szCs w:val="18"/>
                <w:lang w:eastAsia="pl-PL"/>
              </w:rPr>
              <w:t>5 600 </w:t>
            </w:r>
          </w:p>
        </w:tc>
        <w:tc>
          <w:tcPr>
            <w:tcW w:w="518" w:type="pct"/>
            <w:shd w:val="clear" w:color="auto" w:fill="auto"/>
            <w:vAlign w:val="center"/>
          </w:tcPr>
          <w:p w14:paraId="468C3353" w14:textId="2BBD5B7A" w:rsidR="001D13CE" w:rsidRPr="00C31F1B" w:rsidRDefault="001D13CE" w:rsidP="00176414">
            <w:pPr>
              <w:suppressLineNumbers/>
              <w:suppressAutoHyphens/>
              <w:jc w:val="left"/>
              <w:rPr>
                <w:rFonts w:cs="Arial"/>
                <w:bCs/>
                <w:color w:val="767171"/>
                <w:sz w:val="18"/>
                <w:szCs w:val="18"/>
                <w:lang w:eastAsia="pl-PL"/>
              </w:rPr>
            </w:pPr>
            <w:r w:rsidRPr="001D13CE">
              <w:rPr>
                <w:rFonts w:cs="Arial"/>
                <w:bCs/>
                <w:color w:val="767171"/>
                <w:sz w:val="18"/>
                <w:szCs w:val="18"/>
                <w:lang w:eastAsia="pl-PL"/>
              </w:rPr>
              <w:t>32 734</w:t>
            </w:r>
          </w:p>
        </w:tc>
      </w:tr>
      <w:tr w:rsidR="001D13CE" w:rsidRPr="00D82A2A" w14:paraId="3598DC8B" w14:textId="77777777" w:rsidTr="001D13CE">
        <w:trPr>
          <w:trHeight w:val="283"/>
        </w:trPr>
        <w:tc>
          <w:tcPr>
            <w:tcW w:w="2406" w:type="pct"/>
            <w:shd w:val="clear" w:color="auto" w:fill="F2F2F2"/>
            <w:vAlign w:val="center"/>
          </w:tcPr>
          <w:p w14:paraId="682DF701" w14:textId="4FAD9D0C" w:rsidR="001D13CE" w:rsidRPr="00D82A2A" w:rsidRDefault="001D13CE" w:rsidP="00176414">
            <w:pPr>
              <w:suppressLineNumbers/>
              <w:suppressAutoHyphens/>
              <w:ind w:left="354"/>
              <w:jc w:val="left"/>
              <w:rPr>
                <w:rFonts w:eastAsia="Times New Roman" w:cs="Arial"/>
                <w:bCs/>
                <w:color w:val="C00000"/>
                <w:sz w:val="18"/>
                <w:szCs w:val="18"/>
                <w:lang w:eastAsia="pl-PL"/>
              </w:rPr>
            </w:pPr>
            <w:r w:rsidRPr="001C2FE2">
              <w:rPr>
                <w:rFonts w:eastAsia="Times New Roman" w:cs="Arial"/>
                <w:bCs/>
                <w:color w:val="C00000"/>
                <w:sz w:val="18"/>
                <w:szCs w:val="18"/>
                <w:lang w:eastAsia="pl-PL"/>
              </w:rPr>
              <w:t>sportowe</w:t>
            </w:r>
          </w:p>
        </w:tc>
        <w:tc>
          <w:tcPr>
            <w:tcW w:w="519" w:type="pct"/>
            <w:shd w:val="clear" w:color="auto" w:fill="auto"/>
            <w:noWrap/>
            <w:vAlign w:val="center"/>
          </w:tcPr>
          <w:p w14:paraId="4669C47E" w14:textId="2860931C" w:rsidR="001D13CE" w:rsidRPr="00D82A2A" w:rsidRDefault="001D13CE" w:rsidP="00176414">
            <w:pPr>
              <w:suppressLineNumbers/>
              <w:suppressAutoHyphens/>
              <w:jc w:val="left"/>
              <w:rPr>
                <w:rFonts w:cs="Arial"/>
                <w:bCs/>
                <w:color w:val="767171"/>
                <w:sz w:val="18"/>
                <w:szCs w:val="18"/>
                <w:lang w:eastAsia="pl-PL"/>
              </w:rPr>
            </w:pPr>
            <w:r w:rsidRPr="001D13CE">
              <w:rPr>
                <w:rFonts w:cs="Arial"/>
                <w:bCs/>
                <w:color w:val="767171"/>
                <w:sz w:val="18"/>
                <w:szCs w:val="18"/>
                <w:lang w:eastAsia="pl-PL"/>
              </w:rPr>
              <w:t>244 785 </w:t>
            </w:r>
          </w:p>
        </w:tc>
        <w:tc>
          <w:tcPr>
            <w:tcW w:w="519" w:type="pct"/>
            <w:shd w:val="clear" w:color="auto" w:fill="auto"/>
            <w:noWrap/>
            <w:vAlign w:val="center"/>
          </w:tcPr>
          <w:p w14:paraId="62A3FB86" w14:textId="1BF85D22" w:rsidR="001D13CE" w:rsidRPr="00D82A2A" w:rsidRDefault="001D13CE" w:rsidP="00176414">
            <w:pPr>
              <w:suppressLineNumbers/>
              <w:suppressAutoHyphens/>
              <w:jc w:val="left"/>
              <w:rPr>
                <w:rFonts w:cs="Arial"/>
                <w:bCs/>
                <w:color w:val="767171"/>
                <w:sz w:val="18"/>
                <w:szCs w:val="18"/>
                <w:lang w:eastAsia="pl-PL"/>
              </w:rPr>
            </w:pPr>
            <w:r w:rsidRPr="001D13CE">
              <w:rPr>
                <w:rFonts w:cs="Arial"/>
                <w:bCs/>
                <w:color w:val="767171"/>
                <w:sz w:val="18"/>
                <w:szCs w:val="18"/>
                <w:lang w:eastAsia="pl-PL"/>
              </w:rPr>
              <w:t>254 343 </w:t>
            </w:r>
          </w:p>
        </w:tc>
        <w:tc>
          <w:tcPr>
            <w:tcW w:w="519" w:type="pct"/>
            <w:shd w:val="clear" w:color="auto" w:fill="auto"/>
            <w:noWrap/>
            <w:vAlign w:val="center"/>
          </w:tcPr>
          <w:p w14:paraId="47F53725" w14:textId="2219B187" w:rsidR="001D13CE" w:rsidRPr="00D82A2A" w:rsidRDefault="001D13CE" w:rsidP="00176414">
            <w:pPr>
              <w:suppressLineNumbers/>
              <w:suppressAutoHyphens/>
              <w:jc w:val="left"/>
              <w:rPr>
                <w:rFonts w:cs="Arial"/>
                <w:bCs/>
                <w:color w:val="767171"/>
                <w:sz w:val="18"/>
                <w:szCs w:val="18"/>
                <w:lang w:eastAsia="pl-PL"/>
              </w:rPr>
            </w:pPr>
            <w:r w:rsidRPr="001D13CE">
              <w:rPr>
                <w:rFonts w:cs="Arial"/>
                <w:bCs/>
                <w:color w:val="767171"/>
                <w:sz w:val="18"/>
                <w:szCs w:val="18"/>
                <w:lang w:eastAsia="pl-PL"/>
              </w:rPr>
              <w:t>185 846 </w:t>
            </w:r>
          </w:p>
        </w:tc>
        <w:tc>
          <w:tcPr>
            <w:tcW w:w="519" w:type="pct"/>
            <w:shd w:val="clear" w:color="auto" w:fill="auto"/>
            <w:vAlign w:val="center"/>
          </w:tcPr>
          <w:p w14:paraId="25515CC3" w14:textId="4EBC4928" w:rsidR="001D13CE" w:rsidRPr="00D82A2A" w:rsidRDefault="001D13CE" w:rsidP="00176414">
            <w:pPr>
              <w:suppressLineNumbers/>
              <w:suppressAutoHyphens/>
              <w:jc w:val="left"/>
              <w:rPr>
                <w:rFonts w:cs="Arial"/>
                <w:bCs/>
                <w:color w:val="767171"/>
                <w:sz w:val="18"/>
                <w:szCs w:val="18"/>
                <w:lang w:eastAsia="pl-PL"/>
              </w:rPr>
            </w:pPr>
            <w:r w:rsidRPr="001D13CE">
              <w:rPr>
                <w:rFonts w:cs="Arial"/>
                <w:bCs/>
                <w:color w:val="767171"/>
                <w:sz w:val="18"/>
                <w:szCs w:val="18"/>
                <w:lang w:eastAsia="pl-PL"/>
              </w:rPr>
              <w:t>51 387 </w:t>
            </w:r>
          </w:p>
        </w:tc>
        <w:tc>
          <w:tcPr>
            <w:tcW w:w="518" w:type="pct"/>
            <w:shd w:val="clear" w:color="auto" w:fill="auto"/>
            <w:vAlign w:val="center"/>
          </w:tcPr>
          <w:p w14:paraId="3D6061E8" w14:textId="284F5774" w:rsidR="001D13CE" w:rsidRPr="00D82A2A" w:rsidRDefault="001D13CE" w:rsidP="00176414">
            <w:pPr>
              <w:suppressLineNumbers/>
              <w:suppressAutoHyphens/>
              <w:jc w:val="left"/>
              <w:rPr>
                <w:rFonts w:cs="Arial"/>
                <w:bCs/>
                <w:color w:val="767171"/>
                <w:sz w:val="18"/>
                <w:szCs w:val="18"/>
                <w:lang w:eastAsia="pl-PL"/>
              </w:rPr>
            </w:pPr>
            <w:r w:rsidRPr="001D13CE">
              <w:rPr>
                <w:rFonts w:cs="Arial"/>
                <w:bCs/>
                <w:color w:val="767171"/>
                <w:sz w:val="18"/>
                <w:szCs w:val="18"/>
                <w:lang w:eastAsia="pl-PL"/>
              </w:rPr>
              <w:t>87 492</w:t>
            </w:r>
          </w:p>
        </w:tc>
      </w:tr>
    </w:tbl>
    <w:p w14:paraId="21FF1F85" w14:textId="2551A2DF" w:rsidR="007E2B58" w:rsidRDefault="00014FB8" w:rsidP="00176414">
      <w:pPr>
        <w:pStyle w:val="06RDO"/>
        <w:jc w:val="left"/>
      </w:pPr>
      <w:r>
        <w:t>ź</w:t>
      </w:r>
      <w:r w:rsidRPr="00F9432E">
        <w:t xml:space="preserve">ródło: </w:t>
      </w:r>
      <w:r w:rsidRPr="00C3580E">
        <w:t>Bank</w:t>
      </w:r>
      <w:r w:rsidRPr="00F9432E">
        <w:t xml:space="preserve"> Danych Lokalnych, GUS</w:t>
      </w:r>
      <w:r>
        <w:rPr>
          <w:rFonts w:cs="Arial"/>
          <w:noProof/>
        </w:rPr>
        <w:t xml:space="preserve"> </w:t>
      </w:r>
      <w:r w:rsidR="00F42A55" w:rsidRPr="00F9432E">
        <w:t>.</w:t>
      </w:r>
    </w:p>
    <w:p w14:paraId="47E21842" w14:textId="63BD3611" w:rsidR="008B37FB" w:rsidRDefault="008B37FB" w:rsidP="00176414">
      <w:pPr>
        <w:jc w:val="left"/>
      </w:pPr>
      <w:r>
        <w:t>Istotnym aspektem świadczącym o zaangażowaniu mieszkańców w życie publiczne jest także Budżet Obywatelski</w:t>
      </w:r>
      <w:r w:rsidR="00372E12">
        <w:t>,</w:t>
      </w:r>
      <w:r>
        <w:t xml:space="preserve"> w ramach</w:t>
      </w:r>
      <w:r w:rsidR="00372E12">
        <w:t xml:space="preserve"> którego mieszkańcy mogą zgłaszać projekty i mieć realny wpływ na rozwój swojej najbliższej okolicy. W Białymstoku Budżet Obywatelski funkcjonuje od 2013 roku. W ramach dotychczasowych edycji mieszkańcy zgłosili łącznie 1507 projektów, z czego </w:t>
      </w:r>
      <w:r w:rsidR="00372E12" w:rsidRPr="00372E12">
        <w:t xml:space="preserve">269 </w:t>
      </w:r>
      <w:r w:rsidR="00372E12">
        <w:t>zostało przekazanych</w:t>
      </w:r>
      <w:r w:rsidR="00372E12" w:rsidRPr="00372E12">
        <w:t xml:space="preserve"> do realizacji, a 206</w:t>
      </w:r>
      <w:r w:rsidR="00372E12">
        <w:t xml:space="preserve"> zrealizowano, ich koszt wyniósł ok. 9</w:t>
      </w:r>
      <w:r w:rsidR="00372E12" w:rsidRPr="00372E12">
        <w:t>1,5 mln zł.</w:t>
      </w:r>
    </w:p>
    <w:p w14:paraId="3E08417B" w14:textId="7A104DEB" w:rsidR="00AA3C76" w:rsidRPr="00AA3C76" w:rsidRDefault="00AA3C76" w:rsidP="00176414">
      <w:pPr>
        <w:pStyle w:val="03WYRNIENIE"/>
        <w:suppressLineNumbers/>
        <w:suppressAutoHyphens/>
        <w:jc w:val="left"/>
        <w:rPr>
          <w:rFonts w:cs="Arial"/>
        </w:rPr>
      </w:pPr>
      <w:r w:rsidRPr="00AA3C76">
        <w:rPr>
          <w:rFonts w:cs="Arial"/>
        </w:rPr>
        <w:t>Problemy</w:t>
      </w:r>
      <w:r>
        <w:rPr>
          <w:rFonts w:cs="Arial"/>
        </w:rPr>
        <w:t xml:space="preserve"> sfery</w:t>
      </w:r>
      <w:r w:rsidRPr="00AA3C76">
        <w:rPr>
          <w:rFonts w:cs="Arial"/>
        </w:rPr>
        <w:t xml:space="preserve"> społeczne</w:t>
      </w:r>
      <w:r>
        <w:rPr>
          <w:rFonts w:cs="Arial"/>
        </w:rPr>
        <w:t>j</w:t>
      </w:r>
      <w:r w:rsidRPr="00AA3C76">
        <w:rPr>
          <w:rFonts w:cs="Arial"/>
        </w:rPr>
        <w:t xml:space="preserve"> w opinii mieszkańców</w:t>
      </w:r>
    </w:p>
    <w:p w14:paraId="30B7411E" w14:textId="0332441C" w:rsidR="00AA3C76" w:rsidRDefault="00AA3C76" w:rsidP="00176414">
      <w:pPr>
        <w:jc w:val="left"/>
      </w:pPr>
      <w:r>
        <w:t>Według mieszkańców najbardziej dotkliwymi problemami w sferze społecznej są: niewystarczająca oferta rekreacyjna, szczególnie dla dzieci i młodzieży (</w:t>
      </w:r>
      <w:r w:rsidR="003E6ED6">
        <w:t>według 177 osób</w:t>
      </w:r>
      <w:r w:rsidR="002C4F65">
        <w:t xml:space="preserve"> –</w:t>
      </w:r>
      <w:r w:rsidR="003E6ED6">
        <w:t xml:space="preserve"> </w:t>
      </w:r>
      <w:r>
        <w:t>34</w:t>
      </w:r>
      <w:r w:rsidR="002C4F65">
        <w:t>,</w:t>
      </w:r>
      <w:r>
        <w:t>3%</w:t>
      </w:r>
      <w:r w:rsidR="003E6ED6">
        <w:t xml:space="preserve"> respondentów</w:t>
      </w:r>
      <w:r>
        <w:t>), duża liczba samotnych osób starszych (</w:t>
      </w:r>
      <w:r w:rsidR="003E6ED6">
        <w:t>139</w:t>
      </w:r>
      <w:r w:rsidR="002C4F65">
        <w:t xml:space="preserve"> – </w:t>
      </w:r>
      <w:r>
        <w:t>26</w:t>
      </w:r>
      <w:r w:rsidR="002C4F65">
        <w:t>,</w:t>
      </w:r>
      <w:r>
        <w:t>9%), niewystarczające uczestnictwo mieszkańców w życiu miasta i lokalnej społeczności (</w:t>
      </w:r>
      <w:r w:rsidR="003E6ED6">
        <w:t>138</w:t>
      </w:r>
      <w:r w:rsidR="002C4F65">
        <w:t xml:space="preserve"> –</w:t>
      </w:r>
      <w:r w:rsidR="003E6ED6">
        <w:t xml:space="preserve"> </w:t>
      </w:r>
      <w:r>
        <w:t>26</w:t>
      </w:r>
      <w:r w:rsidR="002C4F65">
        <w:t>,</w:t>
      </w:r>
      <w:r>
        <w:t>7%), niewystarczające uczestnictwo mieszkańców w ofercie kultury (</w:t>
      </w:r>
      <w:r w:rsidR="003E6ED6">
        <w:t>119</w:t>
      </w:r>
      <w:r w:rsidR="002C4F65">
        <w:t xml:space="preserve"> –</w:t>
      </w:r>
      <w:r w:rsidR="003E6ED6">
        <w:t xml:space="preserve"> </w:t>
      </w:r>
      <w:r>
        <w:t>23</w:t>
      </w:r>
      <w:r w:rsidR="002C4F65">
        <w:t>,</w:t>
      </w:r>
      <w:r>
        <w:t>1%), bezrobocie (</w:t>
      </w:r>
      <w:r w:rsidR="003E6ED6">
        <w:t>117</w:t>
      </w:r>
      <w:r w:rsidR="002C4F65">
        <w:t xml:space="preserve"> – </w:t>
      </w:r>
      <w:r>
        <w:t>22</w:t>
      </w:r>
      <w:r w:rsidR="002C4F65">
        <w:t>,</w:t>
      </w:r>
      <w:r>
        <w:t>7%)</w:t>
      </w:r>
      <w:r w:rsidR="00EF458A">
        <w:t xml:space="preserve">, </w:t>
      </w:r>
      <w:r>
        <w:t>ubóstwo rodzin (</w:t>
      </w:r>
      <w:r w:rsidR="003E6ED6">
        <w:t>108</w:t>
      </w:r>
      <w:r w:rsidR="002C4F65">
        <w:t xml:space="preserve"> – </w:t>
      </w:r>
      <w:r>
        <w:t>20</w:t>
      </w:r>
      <w:r w:rsidR="002C4F65">
        <w:t>,</w:t>
      </w:r>
      <w:r>
        <w:t xml:space="preserve">9%) </w:t>
      </w:r>
      <w:r w:rsidR="00EF458A">
        <w:t>oraz z</w:t>
      </w:r>
      <w:r w:rsidR="00EF458A" w:rsidRPr="00EF458A">
        <w:t xml:space="preserve">mniejszanie się liczby mieszkańców </w:t>
      </w:r>
      <w:r w:rsidR="00EF458A">
        <w:t>(102 – 19</w:t>
      </w:r>
      <w:r w:rsidR="002C4F65">
        <w:t>,</w:t>
      </w:r>
      <w:r w:rsidR="00EF458A">
        <w:t xml:space="preserve">8%) </w:t>
      </w:r>
      <w:r>
        <w:t>(</w:t>
      </w:r>
      <w:r>
        <w:fldChar w:fldCharType="begin"/>
      </w:r>
      <w:r>
        <w:instrText xml:space="preserve"> REF _Ref133331599 \h </w:instrText>
      </w:r>
      <w:r w:rsidR="00176414">
        <w:instrText xml:space="preserve"> \* MERGEFORMAT </w:instrText>
      </w:r>
      <w:r>
        <w:fldChar w:fldCharType="separate"/>
      </w:r>
      <w:r w:rsidR="00AB5FEF">
        <w:t xml:space="preserve">Rys.  </w:t>
      </w:r>
      <w:r w:rsidR="00AB5FEF">
        <w:rPr>
          <w:noProof/>
        </w:rPr>
        <w:t>2</w:t>
      </w:r>
      <w:r>
        <w:fldChar w:fldCharType="end"/>
      </w:r>
      <w:r>
        <w:t>).</w:t>
      </w:r>
    </w:p>
    <w:p w14:paraId="26069DAF" w14:textId="77777777" w:rsidR="004315B7" w:rsidRDefault="004315B7" w:rsidP="00176414">
      <w:pPr>
        <w:pStyle w:val="06RDO"/>
        <w:keepNext/>
        <w:jc w:val="left"/>
      </w:pPr>
      <w:r>
        <w:rPr>
          <w:noProof/>
        </w:rPr>
        <w:lastRenderedPageBreak/>
        <w:drawing>
          <wp:inline distT="0" distB="0" distL="0" distR="0" wp14:anchorId="5DF89D7C" wp14:editId="537C0690">
            <wp:extent cx="5759450" cy="4348480"/>
            <wp:effectExtent l="0" t="0" r="0" b="0"/>
            <wp:docPr id="27" name="Wykres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4B70A57" w14:textId="3779494F" w:rsidR="004315B7" w:rsidRDefault="004315B7" w:rsidP="00176414">
      <w:pPr>
        <w:pStyle w:val="05RYSUNEK"/>
        <w:spacing w:before="0"/>
        <w:jc w:val="left"/>
      </w:pPr>
      <w:bookmarkStart w:id="63" w:name="_Ref133331599"/>
      <w:bookmarkStart w:id="64" w:name="_Toc134634613"/>
      <w:r>
        <w:t xml:space="preserve">Rys.  </w:t>
      </w:r>
      <w:r w:rsidR="00176414">
        <w:fldChar w:fldCharType="begin"/>
      </w:r>
      <w:r w:rsidR="00176414">
        <w:instrText xml:space="preserve"> SEQ Rys._ \* ARABIC </w:instrText>
      </w:r>
      <w:r w:rsidR="00176414">
        <w:fldChar w:fldCharType="separate"/>
      </w:r>
      <w:r w:rsidR="00AB5FEF">
        <w:rPr>
          <w:noProof/>
        </w:rPr>
        <w:t>2</w:t>
      </w:r>
      <w:r w:rsidR="00176414">
        <w:rPr>
          <w:noProof/>
        </w:rPr>
        <w:fldChar w:fldCharType="end"/>
      </w:r>
      <w:bookmarkEnd w:id="63"/>
      <w:r>
        <w:t>. Najbardziej dotkliwe zjawiska problemowe w sferze społeczn</w:t>
      </w:r>
      <w:r w:rsidR="00A800BE">
        <w:t>ej dla mieszkańców Białegostoku</w:t>
      </w:r>
      <w:bookmarkEnd w:id="64"/>
    </w:p>
    <w:p w14:paraId="4C004653" w14:textId="2D5D36C0" w:rsidR="004315B7" w:rsidRDefault="004315B7" w:rsidP="00176414">
      <w:pPr>
        <w:pStyle w:val="06RDO"/>
        <w:jc w:val="left"/>
      </w:pPr>
      <w:r>
        <w:t>źródło: Wyniki badania ankietowego przeprowadzonego w terminie</w:t>
      </w:r>
      <w:r w:rsidR="00E56D9A">
        <w:rPr>
          <w:color w:val="00B050"/>
        </w:rPr>
        <w:t xml:space="preserve"> </w:t>
      </w:r>
      <w:r w:rsidR="00E56D9A" w:rsidRPr="000F2621">
        <w:t>1</w:t>
      </w:r>
      <w:r w:rsidR="00F46871">
        <w:t xml:space="preserve"> - 31</w:t>
      </w:r>
      <w:r w:rsidR="00E56D9A" w:rsidRPr="000F2621">
        <w:t>.03.2023 r.</w:t>
      </w:r>
      <w:r w:rsidRPr="000F2621">
        <w:t>,</w:t>
      </w:r>
      <w:r w:rsidRPr="000F2621">
        <w:rPr>
          <w:color w:val="00B050"/>
        </w:rPr>
        <w:t xml:space="preserve"> </w:t>
      </w:r>
      <w:r>
        <w:t>w którym wzięło udział 516 respondentów.</w:t>
      </w:r>
    </w:p>
    <w:p w14:paraId="385C96F0" w14:textId="62E4A581" w:rsidR="001D13CE" w:rsidRDefault="00C755BF" w:rsidP="00176414">
      <w:pPr>
        <w:pStyle w:val="06RDO"/>
        <w:jc w:val="left"/>
      </w:pPr>
      <w:r>
        <w:rPr>
          <w:rFonts w:cs="Arial"/>
          <w:noProof/>
        </w:rPr>
        <mc:AlternateContent>
          <mc:Choice Requires="wps">
            <w:drawing>
              <wp:anchor distT="0" distB="0" distL="114300" distR="114300" simplePos="0" relativeHeight="251652608" behindDoc="0" locked="0" layoutInCell="1" allowOverlap="1" wp14:anchorId="126FA4C9" wp14:editId="0A228945">
                <wp:simplePos x="0" y="0"/>
                <wp:positionH relativeFrom="column">
                  <wp:posOffset>-900430</wp:posOffset>
                </wp:positionH>
                <wp:positionV relativeFrom="paragraph">
                  <wp:posOffset>158750</wp:posOffset>
                </wp:positionV>
                <wp:extent cx="7546340" cy="3543300"/>
                <wp:effectExtent l="0" t="0" r="0" b="0"/>
                <wp:wrapThrough wrapText="bothSides">
                  <wp:wrapPolygon edited="0">
                    <wp:start x="0" y="0"/>
                    <wp:lineTo x="0" y="21484"/>
                    <wp:lineTo x="21538" y="21484"/>
                    <wp:lineTo x="21538" y="0"/>
                    <wp:lineTo x="0" y="0"/>
                  </wp:wrapPolygon>
                </wp:wrapThrough>
                <wp:docPr id="26" name="Pole tekstowe 26"/>
                <wp:cNvGraphicFramePr/>
                <a:graphic xmlns:a="http://schemas.openxmlformats.org/drawingml/2006/main">
                  <a:graphicData uri="http://schemas.microsoft.com/office/word/2010/wordprocessingShape">
                    <wps:wsp>
                      <wps:cNvSpPr txBox="1"/>
                      <wps:spPr>
                        <a:xfrm>
                          <a:off x="0" y="0"/>
                          <a:ext cx="7546340" cy="3543300"/>
                        </a:xfrm>
                        <a:prstGeom prst="rect">
                          <a:avLst/>
                        </a:prstGeom>
                        <a:solidFill>
                          <a:schemeClr val="accent4"/>
                        </a:solidFill>
                        <a:ln w="6350">
                          <a:noFill/>
                        </a:ln>
                      </wps:spPr>
                      <wps:txbx>
                        <w:txbxContent>
                          <w:p w14:paraId="5F1B9620" w14:textId="77777777" w:rsidR="008E653D" w:rsidRPr="00553906" w:rsidRDefault="008E653D" w:rsidP="00575358">
                            <w:pPr>
                              <w:spacing w:before="240" w:after="240"/>
                              <w:ind w:left="1843" w:right="1953" w:hanging="567"/>
                              <w:rPr>
                                <w:color w:val="FFFFFF" w:themeColor="background1"/>
                              </w:rPr>
                            </w:pPr>
                            <w:r w:rsidRPr="00553906">
                              <w:rPr>
                                <w:color w:val="FFFFFF" w:themeColor="background1"/>
                              </w:rPr>
                              <w:t>PODSUMOWANIE</w:t>
                            </w:r>
                          </w:p>
                          <w:p w14:paraId="61D7E5AE" w14:textId="07EA63E5" w:rsidR="008E653D" w:rsidRPr="00553906" w:rsidRDefault="008E653D" w:rsidP="00107573">
                            <w:pPr>
                              <w:spacing w:after="240"/>
                              <w:ind w:left="1843" w:right="1953"/>
                              <w:rPr>
                                <w:color w:val="FFFFFF" w:themeColor="background1"/>
                              </w:rPr>
                            </w:pPr>
                            <w:r w:rsidRPr="00553906">
                              <w:rPr>
                                <w:color w:val="FFFFFF" w:themeColor="background1"/>
                              </w:rPr>
                              <w:t xml:space="preserve">W SFERZE SPOŁECZNEJ </w:t>
                            </w:r>
                            <w:r>
                              <w:rPr>
                                <w:color w:val="FFFFFF" w:themeColor="background1"/>
                              </w:rPr>
                              <w:t xml:space="preserve">BIAŁYSTOK </w:t>
                            </w:r>
                            <w:r w:rsidRPr="00553906">
                              <w:rPr>
                                <w:color w:val="FFFFFF" w:themeColor="background1"/>
                              </w:rPr>
                              <w:t xml:space="preserve">CECHUJĄ PROBLEMY ZWIĄZANE </w:t>
                            </w:r>
                            <w:r w:rsidRPr="00553906">
                              <w:rPr>
                                <w:color w:val="FFFFFF" w:themeColor="background1"/>
                              </w:rPr>
                              <w:br/>
                              <w:t>Z DEPOPULACJĄ I STARZENIEM SIĘ LOKALNEJ SPOŁECZNOŚCI, KTÓRE WIĄŻĄ SIĘ Z NISKIM PRZYROSTEM NATURALNYM I UJEMNYM SALDEM MIGRACJI. PROBLEMY TE MAJĄ WPŁYW NA ROZWÓJ GOSPODARCZY MIASTA</w:t>
                            </w:r>
                            <w:r>
                              <w:rPr>
                                <w:color w:val="FFFFFF" w:themeColor="background1"/>
                              </w:rPr>
                              <w:t xml:space="preserve"> – </w:t>
                            </w:r>
                            <w:r w:rsidRPr="00553906">
                              <w:rPr>
                                <w:color w:val="FFFFFF" w:themeColor="background1"/>
                              </w:rPr>
                              <w:t xml:space="preserve">KAPITAŁ LUDZKI JEST BOWIEM KLUCZOWYM CZYNNIKIEM JEGO ROZWOJU. NEGATYWNE ZMIANY W STRUKTURZE LUDNOŚCI MOGĄ PRZYCZYNIAĆ SIĘ DO POGŁĘBIANIA PROBLEMÓW EKONOMICZNO-SPOŁECZNYCH, OSŁABIENIA DZIAŁALNOŚCI GOSPODARCZEJ, DOCHODÓW MIESZKAŃCÓW I SAMORZĄDU. WYZWANIEM DLA WŁADZ LOKALNYCH BĘDZIE WZROST LICZBY SENIORÓW, CO POCIĄGNIE ZA SOBĄ ZMIANĘ POPYTU NA DOBRA </w:t>
                            </w:r>
                            <w:r>
                              <w:rPr>
                                <w:color w:val="FFFFFF" w:themeColor="background1"/>
                              </w:rPr>
                              <w:br/>
                            </w:r>
                            <w:r w:rsidRPr="00553906">
                              <w:rPr>
                                <w:color w:val="FFFFFF" w:themeColor="background1"/>
                              </w:rPr>
                              <w:t>I USŁUGI, POTRZEBĘ DOSTOSOWANIA OFERTY USŁUG PUBLICZNYCH DO POTRZEB TEJ GRUPY SPOŁECZNEJ, JAK RÓWNIEŻ KONIECZNOŚĆ STWORZENIA PROGRAMÓW PROFILAKTYCZNYCH MAJĄCYCH NA CELU ZACHOWANIE ICH SPRAWNOŚCI I SAMODZIELNOŚCI.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FA4C9" id="Pole tekstowe 26" o:spid="_x0000_s1029" type="#_x0000_t202" style="position:absolute;margin-left:-70.9pt;margin-top:12.5pt;width:594.2pt;height:27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" fillcolor="#ffc000 [3207]" stroked="f" strokeweight=".5pt">
                <v:textbox>
                  <w:txbxContent>
                    <w:p w14:paraId="5F1B9620" w14:textId="77777777" w:rsidR="008E653D" w:rsidRPr="00553906" w:rsidRDefault="008E653D" w:rsidP="00575358">
                      <w:pPr>
                        <w:spacing w:before="240" w:after="240"/>
                        <w:ind w:left="1843" w:right="1953" w:hanging="567"/>
                        <w:rPr>
                          <w:color w:val="FFFFFF" w:themeColor="background1"/>
                        </w:rPr>
                      </w:pPr>
                      <w:r w:rsidRPr="00553906">
                        <w:rPr>
                          <w:color w:val="FFFFFF" w:themeColor="background1"/>
                        </w:rPr>
                        <w:t>PODSUMOWANIE</w:t>
                      </w:r>
                    </w:p>
                    <w:p w14:paraId="61D7E5AE" w14:textId="07EA63E5" w:rsidR="008E653D" w:rsidRPr="00553906" w:rsidRDefault="008E653D" w:rsidP="00107573">
                      <w:pPr>
                        <w:spacing w:after="240"/>
                        <w:ind w:left="1843" w:right="1953"/>
                        <w:rPr>
                          <w:color w:val="FFFFFF" w:themeColor="background1"/>
                        </w:rPr>
                      </w:pPr>
                      <w:r w:rsidRPr="00553906">
                        <w:rPr>
                          <w:color w:val="FFFFFF" w:themeColor="background1"/>
                        </w:rPr>
                        <w:t xml:space="preserve">W SFERZE SPOŁECZNEJ </w:t>
                      </w:r>
                      <w:r>
                        <w:rPr>
                          <w:color w:val="FFFFFF" w:themeColor="background1"/>
                        </w:rPr>
                        <w:t xml:space="preserve">BIAŁYSTOK </w:t>
                      </w:r>
                      <w:r w:rsidRPr="00553906">
                        <w:rPr>
                          <w:color w:val="FFFFFF" w:themeColor="background1"/>
                        </w:rPr>
                        <w:t xml:space="preserve">CECHUJĄ PROBLEMY ZWIĄZANE </w:t>
                      </w:r>
                      <w:r w:rsidRPr="00553906">
                        <w:rPr>
                          <w:color w:val="FFFFFF" w:themeColor="background1"/>
                        </w:rPr>
                        <w:br/>
                        <w:t>Z DEPOPULACJĄ I STARZENIEM SIĘ LOKALNEJ SPOŁECZNOŚCI, KTÓRE WIĄŻĄ SIĘ Z NISKIM PRZYROSTEM NATURALNYM I UJEMNYM SALDEM MIGRACJI. PROBLEMY TE MAJĄ WPŁYW NA ROZWÓJ GOSPODARCZY MIASTA</w:t>
                      </w:r>
                      <w:r>
                        <w:rPr>
                          <w:color w:val="FFFFFF" w:themeColor="background1"/>
                        </w:rPr>
                        <w:t xml:space="preserve"> – </w:t>
                      </w:r>
                      <w:r w:rsidRPr="00553906">
                        <w:rPr>
                          <w:color w:val="FFFFFF" w:themeColor="background1"/>
                        </w:rPr>
                        <w:t xml:space="preserve">KAPITAŁ LUDZKI JEST BOWIEM KLUCZOWYM CZYNNIKIEM JEGO ROZWOJU. NEGATYWNE ZMIANY W STRUKTURZE LUDNOŚCI MOGĄ PRZYCZYNIAĆ SIĘ DO POGŁĘBIANIA PROBLEMÓW EKONOMICZNO-SPOŁECZNYCH, OSŁABIENIA DZIAŁALNOŚCI GOSPODARCZEJ, DOCHODÓW MIESZKAŃCÓW I SAMORZĄDU. WYZWANIEM DLA WŁADZ LOKALNYCH BĘDZIE WZROST LICZBY SENIORÓW, CO POCIĄGNIE ZA SOBĄ ZMIANĘ POPYTU NA DOBRA </w:t>
                      </w:r>
                      <w:r>
                        <w:rPr>
                          <w:color w:val="FFFFFF" w:themeColor="background1"/>
                        </w:rPr>
                        <w:br/>
                      </w:r>
                      <w:r w:rsidRPr="00553906">
                        <w:rPr>
                          <w:color w:val="FFFFFF" w:themeColor="background1"/>
                        </w:rPr>
                        <w:t>I USŁUGI, POTRZEBĘ DOSTOSOWANIA OFERTY USŁUG PUBLICZNYCH DO POTRZEB TEJ GRUPY SPOŁECZNEJ, JAK RÓWNIEŻ KONIECZNOŚĆ STWORZENIA PROGRAMÓW PROFILAKTYCZNYCH MAJĄCYCH NA CELU ZACHOWANIE ICH SPRAWNOŚCI I SAMODZIELNOŚCI.</w:t>
                      </w:r>
                    </w:p>
                  </w:txbxContent>
                </v:textbox>
                <w10:wrap type="through"/>
              </v:shape>
            </w:pict>
          </mc:Fallback>
        </mc:AlternateContent>
      </w:r>
    </w:p>
    <w:p w14:paraId="1A5ED253" w14:textId="64E6D758" w:rsidR="00207C73" w:rsidRPr="00657835" w:rsidRDefault="00207C73" w:rsidP="00176414">
      <w:pPr>
        <w:pStyle w:val="02PODTYTUY"/>
        <w:numPr>
          <w:ilvl w:val="1"/>
          <w:numId w:val="4"/>
        </w:numPr>
        <w:suppressLineNumbers/>
        <w:suppressAutoHyphens/>
        <w:ind w:left="426"/>
        <w:jc w:val="left"/>
        <w:rPr>
          <w:rFonts w:cs="Arial"/>
          <w:sz w:val="26"/>
          <w:szCs w:val="26"/>
        </w:rPr>
      </w:pPr>
      <w:bookmarkStart w:id="65" w:name="_Toc24473496"/>
      <w:bookmarkStart w:id="66" w:name="_Toc83987216"/>
      <w:bookmarkStart w:id="67" w:name="_Toc84425894"/>
      <w:bookmarkStart w:id="68" w:name="_Toc97804338"/>
      <w:bookmarkStart w:id="69" w:name="_Toc97804647"/>
      <w:bookmarkStart w:id="70" w:name="_Toc115350116"/>
      <w:bookmarkStart w:id="71" w:name="_Toc115685989"/>
      <w:bookmarkStart w:id="72" w:name="_Toc115686569"/>
      <w:bookmarkStart w:id="73" w:name="_Toc135299012"/>
      <w:bookmarkEnd w:id="51"/>
      <w:r w:rsidRPr="00657835">
        <w:rPr>
          <w:rFonts w:cs="Arial"/>
          <w:sz w:val="26"/>
          <w:szCs w:val="26"/>
        </w:rPr>
        <w:lastRenderedPageBreak/>
        <w:t>Zjawiska negatywne w sferze gospodarczej</w:t>
      </w:r>
      <w:bookmarkEnd w:id="65"/>
      <w:bookmarkEnd w:id="66"/>
      <w:bookmarkEnd w:id="67"/>
      <w:bookmarkEnd w:id="68"/>
      <w:bookmarkEnd w:id="69"/>
      <w:bookmarkEnd w:id="70"/>
      <w:bookmarkEnd w:id="71"/>
      <w:bookmarkEnd w:id="72"/>
      <w:bookmarkEnd w:id="73"/>
    </w:p>
    <w:p w14:paraId="38C61924" w14:textId="66D578C9" w:rsidR="00E74CF2" w:rsidRPr="00C570A8" w:rsidRDefault="00207C73" w:rsidP="00176414">
      <w:pPr>
        <w:pStyle w:val="03WYRNIENIE"/>
        <w:suppressLineNumbers/>
        <w:suppressAutoHyphens/>
        <w:jc w:val="left"/>
        <w:rPr>
          <w:rFonts w:cs="Arial"/>
        </w:rPr>
      </w:pPr>
      <w:r w:rsidRPr="00C570A8">
        <w:rPr>
          <w:rFonts w:cs="Arial"/>
        </w:rPr>
        <w:t>Podmioty gospodarcze</w:t>
      </w:r>
    </w:p>
    <w:p w14:paraId="069F2791" w14:textId="25E84460" w:rsidR="00023B34" w:rsidRPr="00AD2EDE" w:rsidRDefault="002F50F6" w:rsidP="00176414">
      <w:pPr>
        <w:suppressLineNumbers/>
        <w:suppressAutoHyphens/>
        <w:jc w:val="left"/>
        <w:rPr>
          <w:rFonts w:cs="Arial"/>
          <w:lang w:eastAsia="pl-PL"/>
        </w:rPr>
      </w:pPr>
      <w:r w:rsidRPr="00AD2EDE">
        <w:rPr>
          <w:rFonts w:cs="Arial"/>
          <w:lang w:eastAsia="pl-PL"/>
        </w:rPr>
        <w:t>L</w:t>
      </w:r>
      <w:r w:rsidR="002F2F9B" w:rsidRPr="00AD2EDE">
        <w:rPr>
          <w:rFonts w:cs="Arial"/>
          <w:lang w:eastAsia="pl-PL"/>
        </w:rPr>
        <w:t>iczbę</w:t>
      </w:r>
      <w:r w:rsidR="005234E8" w:rsidRPr="00AD2EDE">
        <w:rPr>
          <w:rFonts w:cs="Arial"/>
          <w:lang w:eastAsia="pl-PL"/>
        </w:rPr>
        <w:t xml:space="preserve"> podmiotów gospodarczych</w:t>
      </w:r>
      <w:r w:rsidRPr="00AD2EDE">
        <w:rPr>
          <w:rFonts w:cs="Arial"/>
          <w:lang w:eastAsia="pl-PL"/>
        </w:rPr>
        <w:t xml:space="preserve"> na terenie </w:t>
      </w:r>
      <w:r w:rsidR="00076211" w:rsidRPr="00AD2EDE">
        <w:rPr>
          <w:rFonts w:cs="Arial"/>
          <w:lang w:eastAsia="pl-PL"/>
        </w:rPr>
        <w:t>Białegostoku</w:t>
      </w:r>
      <w:r w:rsidR="009C515A" w:rsidRPr="00AD2EDE">
        <w:rPr>
          <w:rFonts w:cs="Arial"/>
          <w:lang w:eastAsia="pl-PL"/>
        </w:rPr>
        <w:t xml:space="preserve"> w latach 2017-2021</w:t>
      </w:r>
      <w:r w:rsidRPr="00AD2EDE">
        <w:rPr>
          <w:rFonts w:cs="Arial"/>
          <w:lang w:eastAsia="pl-PL"/>
        </w:rPr>
        <w:t xml:space="preserve"> </w:t>
      </w:r>
      <w:r w:rsidR="002A7FB6" w:rsidRPr="00AD2EDE">
        <w:rPr>
          <w:rFonts w:cs="Arial"/>
          <w:lang w:eastAsia="pl-PL"/>
        </w:rPr>
        <w:t>charakteryzowała tendencja rosnąca</w:t>
      </w:r>
      <w:r w:rsidR="007024D3" w:rsidRPr="00AD2EDE">
        <w:rPr>
          <w:rFonts w:cs="Arial"/>
          <w:lang w:eastAsia="pl-PL"/>
        </w:rPr>
        <w:t>.</w:t>
      </w:r>
      <w:r w:rsidRPr="00AD2EDE">
        <w:rPr>
          <w:rFonts w:cs="Arial"/>
          <w:lang w:eastAsia="pl-PL"/>
        </w:rPr>
        <w:t xml:space="preserve"> </w:t>
      </w:r>
      <w:r w:rsidR="00F22F69" w:rsidRPr="00AD2EDE">
        <w:rPr>
          <w:rFonts w:cs="Arial"/>
          <w:lang w:eastAsia="pl-PL"/>
        </w:rPr>
        <w:t>(</w:t>
      </w:r>
      <w:r w:rsidR="00840B00" w:rsidRPr="00AD2EDE">
        <w:rPr>
          <w:rFonts w:cs="Arial"/>
          <w:lang w:eastAsia="pl-PL"/>
        </w:rPr>
        <w:fldChar w:fldCharType="begin"/>
      </w:r>
      <w:r w:rsidR="00840B00" w:rsidRPr="00AD2EDE">
        <w:rPr>
          <w:rFonts w:cs="Arial"/>
          <w:lang w:eastAsia="pl-PL"/>
        </w:rPr>
        <w:instrText xml:space="preserve"> REF _Ref85464277 \h </w:instrText>
      </w:r>
      <w:r w:rsidR="00C570A8" w:rsidRPr="00AD2EDE">
        <w:rPr>
          <w:rFonts w:cs="Arial"/>
          <w:lang w:eastAsia="pl-PL"/>
        </w:rPr>
        <w:instrText xml:space="preserve"> \* MERGEFORMAT </w:instrText>
      </w:r>
      <w:r w:rsidR="00840B00" w:rsidRPr="00AD2EDE">
        <w:rPr>
          <w:rFonts w:cs="Arial"/>
          <w:lang w:eastAsia="pl-PL"/>
        </w:rPr>
      </w:r>
      <w:r w:rsidR="00840B00" w:rsidRPr="00AD2EDE">
        <w:rPr>
          <w:rFonts w:cs="Arial"/>
          <w:lang w:eastAsia="pl-PL"/>
        </w:rPr>
        <w:fldChar w:fldCharType="separate"/>
      </w:r>
      <w:r w:rsidR="00AB5FEF" w:rsidRPr="00AB5FEF">
        <w:rPr>
          <w:rFonts w:cs="Arial"/>
          <w:lang w:eastAsia="pl-PL"/>
        </w:rPr>
        <w:t>Tab. 13</w:t>
      </w:r>
      <w:r w:rsidR="00840B00" w:rsidRPr="00AD2EDE">
        <w:rPr>
          <w:rFonts w:cs="Arial"/>
          <w:lang w:eastAsia="pl-PL"/>
        </w:rPr>
        <w:fldChar w:fldCharType="end"/>
      </w:r>
      <w:r w:rsidR="00F22F69" w:rsidRPr="00AD2EDE">
        <w:rPr>
          <w:rFonts w:cs="Arial"/>
          <w:lang w:eastAsia="pl-PL"/>
        </w:rPr>
        <w:t>).</w:t>
      </w:r>
      <w:r w:rsidR="005234E8" w:rsidRPr="00AD2EDE">
        <w:rPr>
          <w:rFonts w:cs="Arial"/>
          <w:lang w:eastAsia="pl-PL"/>
        </w:rPr>
        <w:t xml:space="preserve"> </w:t>
      </w:r>
      <w:r w:rsidR="007644FD" w:rsidRPr="00AD2EDE">
        <w:rPr>
          <w:rFonts w:cs="Arial"/>
          <w:lang w:eastAsia="pl-PL"/>
        </w:rPr>
        <w:t>Saldo</w:t>
      </w:r>
      <w:r w:rsidR="002F2F9B" w:rsidRPr="00AD2EDE">
        <w:rPr>
          <w:rFonts w:cs="Arial"/>
          <w:lang w:eastAsia="pl-PL"/>
        </w:rPr>
        <w:t xml:space="preserve"> podmiotów </w:t>
      </w:r>
      <w:r w:rsidR="00AD2EDE" w:rsidRPr="00AD2EDE">
        <w:rPr>
          <w:rFonts w:cs="Arial"/>
          <w:lang w:eastAsia="pl-PL"/>
        </w:rPr>
        <w:t>gospodarczych z roku na rok wzrasta. Zwiększa się także li</w:t>
      </w:r>
      <w:r w:rsidR="0022657C" w:rsidRPr="00AD2EDE">
        <w:rPr>
          <w:rFonts w:cs="Arial"/>
          <w:lang w:eastAsia="pl-PL"/>
        </w:rPr>
        <w:t xml:space="preserve">czba osób fizycznych prowadzących działalność gospodarczą, w 2021 </w:t>
      </w:r>
      <w:r w:rsidR="00AD2EDE" w:rsidRPr="00AD2EDE">
        <w:rPr>
          <w:rFonts w:cs="Arial"/>
          <w:lang w:eastAsia="pl-PL"/>
        </w:rPr>
        <w:t>r. stanowiły one 71</w:t>
      </w:r>
      <w:r w:rsidR="0022657C" w:rsidRPr="00AD2EDE">
        <w:rPr>
          <w:rFonts w:cs="Arial"/>
          <w:lang w:eastAsia="pl-PL"/>
        </w:rPr>
        <w:t>% ogółu podmiotów gospodarczych na terenie miasta.</w:t>
      </w:r>
    </w:p>
    <w:p w14:paraId="1C30A559" w14:textId="131FE521" w:rsidR="006400F7" w:rsidRPr="00C570A8" w:rsidRDefault="006400F7" w:rsidP="00176414">
      <w:pPr>
        <w:pStyle w:val="04TABELA"/>
        <w:jc w:val="left"/>
      </w:pPr>
      <w:bookmarkStart w:id="74" w:name="_Ref85464277"/>
      <w:bookmarkStart w:id="75" w:name="_Toc133572912"/>
      <w:r w:rsidRPr="00C570A8">
        <w:t xml:space="preserve">Tab. </w:t>
      </w:r>
      <w:r w:rsidRPr="00C570A8">
        <w:fldChar w:fldCharType="begin"/>
      </w:r>
      <w:r w:rsidRPr="00C570A8">
        <w:instrText>SEQ Tab. \* ARABIC</w:instrText>
      </w:r>
      <w:r w:rsidRPr="00C570A8">
        <w:fldChar w:fldCharType="separate"/>
      </w:r>
      <w:r w:rsidR="00AB5FEF">
        <w:rPr>
          <w:noProof/>
        </w:rPr>
        <w:t>13</w:t>
      </w:r>
      <w:r w:rsidRPr="00C570A8">
        <w:fldChar w:fldCharType="end"/>
      </w:r>
      <w:bookmarkEnd w:id="74"/>
      <w:r w:rsidRPr="00C570A8">
        <w:t xml:space="preserve">. Dynamika zmian </w:t>
      </w:r>
      <w:r w:rsidRPr="00A35ADB">
        <w:t>wskaźników</w:t>
      </w:r>
      <w:r w:rsidRPr="00C570A8">
        <w:t xml:space="preserve"> przedsiębiorczości w </w:t>
      </w:r>
      <w:r w:rsidR="00643A53">
        <w:t>Białymstoku</w:t>
      </w:r>
      <w:r w:rsidRPr="00C570A8">
        <w:t xml:space="preserve"> w latach </w:t>
      </w:r>
      <w:r w:rsidR="002623CA">
        <w:t>2017-2021</w:t>
      </w:r>
      <w:bookmarkEnd w:id="75"/>
    </w:p>
    <w:tbl>
      <w:tblPr>
        <w:tblW w:w="5000" w:type="pct"/>
        <w:tblBorders>
          <w:insideH w:val="single" w:sz="4" w:space="0" w:color="767171" w:themeColor="background2" w:themeShade="80"/>
          <w:insideV w:val="single" w:sz="4" w:space="0" w:color="767171" w:themeColor="background2" w:themeShade="80"/>
        </w:tblBorders>
        <w:tblCellMar>
          <w:left w:w="70" w:type="dxa"/>
          <w:right w:w="70" w:type="dxa"/>
        </w:tblCellMar>
        <w:tblLook w:val="04A0" w:firstRow="1" w:lastRow="0" w:firstColumn="1" w:lastColumn="0" w:noHBand="0" w:noVBand="1"/>
      </w:tblPr>
      <w:tblGrid>
        <w:gridCol w:w="5670"/>
        <w:gridCol w:w="709"/>
        <w:gridCol w:w="709"/>
        <w:gridCol w:w="709"/>
        <w:gridCol w:w="709"/>
        <w:gridCol w:w="704"/>
      </w:tblGrid>
      <w:tr w:rsidR="00556797" w:rsidRPr="00657835" w14:paraId="0A7F4CAE" w14:textId="0B22EA34" w:rsidTr="005C7075">
        <w:trPr>
          <w:trHeight w:val="340"/>
        </w:trPr>
        <w:tc>
          <w:tcPr>
            <w:tcW w:w="3078" w:type="pct"/>
            <w:shd w:val="clear" w:color="auto" w:fill="auto"/>
            <w:noWrap/>
            <w:vAlign w:val="center"/>
            <w:hideMark/>
          </w:tcPr>
          <w:p w14:paraId="53493A61" w14:textId="73F554FF" w:rsidR="00556797" w:rsidRPr="00657835" w:rsidRDefault="00556797" w:rsidP="00176414">
            <w:pPr>
              <w:suppressLineNumbers/>
              <w:suppressAutoHyphens/>
              <w:jc w:val="left"/>
              <w:rPr>
                <w:rFonts w:cs="Arial"/>
                <w:b/>
                <w:sz w:val="18"/>
                <w:szCs w:val="18"/>
              </w:rPr>
            </w:pPr>
          </w:p>
        </w:tc>
        <w:tc>
          <w:tcPr>
            <w:tcW w:w="385" w:type="pct"/>
            <w:shd w:val="clear" w:color="auto" w:fill="F2F2F2"/>
            <w:noWrap/>
            <w:vAlign w:val="center"/>
            <w:hideMark/>
          </w:tcPr>
          <w:p w14:paraId="3B517201" w14:textId="722990EE" w:rsidR="00556797" w:rsidRPr="00D05BD0" w:rsidRDefault="00556797" w:rsidP="00176414">
            <w:pPr>
              <w:suppressLineNumbers/>
              <w:suppressAutoHyphens/>
              <w:jc w:val="left"/>
              <w:rPr>
                <w:rFonts w:cs="Arial"/>
                <w:color w:val="C00000"/>
                <w:sz w:val="18"/>
                <w:szCs w:val="18"/>
              </w:rPr>
            </w:pPr>
            <w:r w:rsidRPr="002623CA">
              <w:rPr>
                <w:rFonts w:cs="Arial"/>
                <w:color w:val="C00000"/>
                <w:sz w:val="18"/>
                <w:szCs w:val="18"/>
              </w:rPr>
              <w:t>2017</w:t>
            </w:r>
          </w:p>
        </w:tc>
        <w:tc>
          <w:tcPr>
            <w:tcW w:w="385" w:type="pct"/>
            <w:shd w:val="clear" w:color="auto" w:fill="F2F2F2"/>
            <w:noWrap/>
            <w:vAlign w:val="center"/>
            <w:hideMark/>
          </w:tcPr>
          <w:p w14:paraId="3E8F773E" w14:textId="741C7EDE" w:rsidR="00556797" w:rsidRPr="00D05BD0" w:rsidRDefault="00556797" w:rsidP="00176414">
            <w:pPr>
              <w:suppressLineNumbers/>
              <w:suppressAutoHyphens/>
              <w:jc w:val="left"/>
              <w:rPr>
                <w:rFonts w:cs="Arial"/>
                <w:color w:val="C00000"/>
                <w:sz w:val="18"/>
                <w:szCs w:val="18"/>
              </w:rPr>
            </w:pPr>
            <w:r w:rsidRPr="002623CA">
              <w:rPr>
                <w:rFonts w:cs="Arial"/>
                <w:color w:val="C00000"/>
                <w:sz w:val="18"/>
                <w:szCs w:val="18"/>
              </w:rPr>
              <w:t>2018</w:t>
            </w:r>
          </w:p>
        </w:tc>
        <w:tc>
          <w:tcPr>
            <w:tcW w:w="385" w:type="pct"/>
            <w:shd w:val="clear" w:color="auto" w:fill="F2F2F2"/>
            <w:noWrap/>
            <w:vAlign w:val="center"/>
            <w:hideMark/>
          </w:tcPr>
          <w:p w14:paraId="20DE4810" w14:textId="0DCF8680" w:rsidR="00556797" w:rsidRPr="00D05BD0" w:rsidRDefault="00556797" w:rsidP="00176414">
            <w:pPr>
              <w:suppressLineNumbers/>
              <w:suppressAutoHyphens/>
              <w:jc w:val="left"/>
              <w:rPr>
                <w:rFonts w:cs="Arial"/>
                <w:color w:val="C00000"/>
                <w:sz w:val="18"/>
                <w:szCs w:val="18"/>
              </w:rPr>
            </w:pPr>
            <w:r w:rsidRPr="002623CA">
              <w:rPr>
                <w:rFonts w:cs="Arial"/>
                <w:color w:val="C00000"/>
                <w:sz w:val="18"/>
                <w:szCs w:val="18"/>
              </w:rPr>
              <w:t>2019</w:t>
            </w:r>
          </w:p>
        </w:tc>
        <w:tc>
          <w:tcPr>
            <w:tcW w:w="385" w:type="pct"/>
            <w:shd w:val="clear" w:color="auto" w:fill="F2F2F2"/>
            <w:vAlign w:val="center"/>
          </w:tcPr>
          <w:p w14:paraId="3D7DC8E2" w14:textId="3AEB45E5" w:rsidR="00556797" w:rsidRPr="00D05BD0" w:rsidRDefault="00556797" w:rsidP="00176414">
            <w:pPr>
              <w:suppressLineNumbers/>
              <w:suppressAutoHyphens/>
              <w:jc w:val="left"/>
              <w:rPr>
                <w:rFonts w:cs="Arial"/>
                <w:color w:val="C00000"/>
                <w:sz w:val="18"/>
                <w:szCs w:val="18"/>
              </w:rPr>
            </w:pPr>
            <w:r w:rsidRPr="002623CA">
              <w:rPr>
                <w:rFonts w:cs="Arial"/>
                <w:color w:val="C00000"/>
                <w:sz w:val="18"/>
                <w:szCs w:val="18"/>
              </w:rPr>
              <w:t>2020</w:t>
            </w:r>
          </w:p>
        </w:tc>
        <w:tc>
          <w:tcPr>
            <w:tcW w:w="383" w:type="pct"/>
            <w:shd w:val="clear" w:color="auto" w:fill="F2F2F2"/>
            <w:vAlign w:val="center"/>
          </w:tcPr>
          <w:p w14:paraId="557F8FF3" w14:textId="6B878D37" w:rsidR="00556797" w:rsidRPr="00D05BD0" w:rsidRDefault="00556797" w:rsidP="00176414">
            <w:pPr>
              <w:suppressLineNumbers/>
              <w:suppressAutoHyphens/>
              <w:jc w:val="left"/>
              <w:rPr>
                <w:rFonts w:cs="Arial"/>
                <w:color w:val="C00000"/>
                <w:sz w:val="18"/>
                <w:szCs w:val="18"/>
              </w:rPr>
            </w:pPr>
            <w:r w:rsidRPr="002623CA">
              <w:rPr>
                <w:rFonts w:cs="Arial"/>
                <w:color w:val="C00000"/>
                <w:sz w:val="18"/>
                <w:szCs w:val="18"/>
              </w:rPr>
              <w:t>2021</w:t>
            </w:r>
          </w:p>
        </w:tc>
      </w:tr>
      <w:tr w:rsidR="00955906" w:rsidRPr="00657835" w14:paraId="317026CA" w14:textId="77777777" w:rsidTr="004D260A">
        <w:trPr>
          <w:trHeight w:val="340"/>
        </w:trPr>
        <w:tc>
          <w:tcPr>
            <w:tcW w:w="3078" w:type="pct"/>
            <w:shd w:val="clear" w:color="auto" w:fill="F2F2F2"/>
            <w:noWrap/>
            <w:vAlign w:val="center"/>
          </w:tcPr>
          <w:p w14:paraId="6748C8D8" w14:textId="2AA44A23" w:rsidR="00955906" w:rsidRPr="00D05BD0" w:rsidRDefault="00955906" w:rsidP="00176414">
            <w:pPr>
              <w:suppressLineNumbers/>
              <w:suppressAutoHyphens/>
              <w:jc w:val="left"/>
              <w:rPr>
                <w:rFonts w:cs="Arial"/>
                <w:color w:val="C00000"/>
                <w:sz w:val="18"/>
                <w:szCs w:val="18"/>
              </w:rPr>
            </w:pPr>
            <w:r w:rsidRPr="00D05BD0">
              <w:rPr>
                <w:rFonts w:cs="Arial"/>
                <w:color w:val="C00000"/>
                <w:sz w:val="18"/>
                <w:szCs w:val="18"/>
              </w:rPr>
              <w:t>Liczba podmiotów gospodarki narodowej ogółem</w:t>
            </w:r>
          </w:p>
        </w:tc>
        <w:tc>
          <w:tcPr>
            <w:tcW w:w="385" w:type="pct"/>
            <w:shd w:val="clear" w:color="auto" w:fill="auto"/>
            <w:noWrap/>
            <w:vAlign w:val="bottom"/>
          </w:tcPr>
          <w:p w14:paraId="6E4E016C" w14:textId="6BBB7146" w:rsidR="00955906"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35 409</w:t>
            </w:r>
          </w:p>
        </w:tc>
        <w:tc>
          <w:tcPr>
            <w:tcW w:w="385" w:type="pct"/>
            <w:shd w:val="clear" w:color="auto" w:fill="auto"/>
            <w:noWrap/>
            <w:vAlign w:val="bottom"/>
          </w:tcPr>
          <w:p w14:paraId="41998F36" w14:textId="5C94BA31" w:rsidR="00955906"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35 926</w:t>
            </w:r>
          </w:p>
        </w:tc>
        <w:tc>
          <w:tcPr>
            <w:tcW w:w="385" w:type="pct"/>
            <w:shd w:val="clear" w:color="auto" w:fill="auto"/>
            <w:noWrap/>
            <w:vAlign w:val="bottom"/>
          </w:tcPr>
          <w:p w14:paraId="3B17D193" w14:textId="43D829AF" w:rsidR="00955906"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36 072</w:t>
            </w:r>
          </w:p>
        </w:tc>
        <w:tc>
          <w:tcPr>
            <w:tcW w:w="385" w:type="pct"/>
            <w:shd w:val="clear" w:color="auto" w:fill="auto"/>
            <w:vAlign w:val="bottom"/>
          </w:tcPr>
          <w:p w14:paraId="1BCFCEC5" w14:textId="555926E9" w:rsidR="00955906"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37 453</w:t>
            </w:r>
          </w:p>
        </w:tc>
        <w:tc>
          <w:tcPr>
            <w:tcW w:w="383" w:type="pct"/>
            <w:shd w:val="clear" w:color="auto" w:fill="auto"/>
            <w:vAlign w:val="bottom"/>
          </w:tcPr>
          <w:p w14:paraId="0E3C114B" w14:textId="6ABDB5AD" w:rsidR="00955906"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38 819</w:t>
            </w:r>
          </w:p>
        </w:tc>
      </w:tr>
      <w:tr w:rsidR="005C7075" w:rsidRPr="00657835" w14:paraId="26CFDFFC" w14:textId="77777777" w:rsidTr="004D260A">
        <w:trPr>
          <w:trHeight w:val="340"/>
        </w:trPr>
        <w:tc>
          <w:tcPr>
            <w:tcW w:w="3078" w:type="pct"/>
            <w:shd w:val="clear" w:color="auto" w:fill="F2F2F2"/>
            <w:noWrap/>
            <w:vAlign w:val="center"/>
          </w:tcPr>
          <w:p w14:paraId="2F9196F9" w14:textId="468B5142" w:rsidR="005C7075" w:rsidRPr="00D05BD0" w:rsidRDefault="005C7075" w:rsidP="00176414">
            <w:pPr>
              <w:suppressLineNumbers/>
              <w:suppressAutoHyphens/>
              <w:jc w:val="left"/>
              <w:rPr>
                <w:rFonts w:cs="Arial"/>
                <w:color w:val="C00000"/>
                <w:sz w:val="18"/>
                <w:szCs w:val="18"/>
              </w:rPr>
            </w:pPr>
            <w:r>
              <w:rPr>
                <w:rFonts w:eastAsia="Times New Roman" w:cs="Arial"/>
                <w:color w:val="C00000"/>
                <w:sz w:val="18"/>
                <w:szCs w:val="18"/>
                <w:lang w:eastAsia="pl-PL"/>
              </w:rPr>
              <w:t xml:space="preserve">Podmioty </w:t>
            </w:r>
            <w:r w:rsidRPr="00D05BD0">
              <w:rPr>
                <w:rFonts w:eastAsia="Times New Roman" w:cs="Arial"/>
                <w:color w:val="C00000"/>
                <w:sz w:val="18"/>
                <w:szCs w:val="18"/>
                <w:lang w:eastAsia="pl-PL"/>
              </w:rPr>
              <w:t>nowo zarejestrowane</w:t>
            </w:r>
          </w:p>
        </w:tc>
        <w:tc>
          <w:tcPr>
            <w:tcW w:w="385" w:type="pct"/>
            <w:shd w:val="clear" w:color="auto" w:fill="auto"/>
            <w:noWrap/>
            <w:vAlign w:val="bottom"/>
          </w:tcPr>
          <w:p w14:paraId="7F598C92" w14:textId="61C8F224" w:rsidR="005C7075"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2 984</w:t>
            </w:r>
          </w:p>
        </w:tc>
        <w:tc>
          <w:tcPr>
            <w:tcW w:w="385" w:type="pct"/>
            <w:shd w:val="clear" w:color="auto" w:fill="auto"/>
            <w:noWrap/>
            <w:vAlign w:val="bottom"/>
          </w:tcPr>
          <w:p w14:paraId="2972AD22" w14:textId="2D8B9134" w:rsidR="005C7075"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3 471</w:t>
            </w:r>
          </w:p>
        </w:tc>
        <w:tc>
          <w:tcPr>
            <w:tcW w:w="385" w:type="pct"/>
            <w:shd w:val="clear" w:color="auto" w:fill="auto"/>
            <w:noWrap/>
            <w:vAlign w:val="bottom"/>
          </w:tcPr>
          <w:p w14:paraId="2F68C100" w14:textId="64F1166C" w:rsidR="005C7075"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3 396</w:t>
            </w:r>
          </w:p>
        </w:tc>
        <w:tc>
          <w:tcPr>
            <w:tcW w:w="385" w:type="pct"/>
            <w:shd w:val="clear" w:color="auto" w:fill="auto"/>
            <w:vAlign w:val="bottom"/>
          </w:tcPr>
          <w:p w14:paraId="60C0FA0F" w14:textId="1F216820" w:rsidR="005C7075"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3 022</w:t>
            </w:r>
          </w:p>
        </w:tc>
        <w:tc>
          <w:tcPr>
            <w:tcW w:w="383" w:type="pct"/>
            <w:shd w:val="clear" w:color="auto" w:fill="auto"/>
            <w:vAlign w:val="bottom"/>
          </w:tcPr>
          <w:p w14:paraId="66460237" w14:textId="7EC56F8C" w:rsidR="005C7075"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3 174</w:t>
            </w:r>
          </w:p>
        </w:tc>
      </w:tr>
      <w:tr w:rsidR="005C7075" w:rsidRPr="00657835" w14:paraId="182C89EC" w14:textId="77777777" w:rsidTr="004D260A">
        <w:trPr>
          <w:trHeight w:val="340"/>
        </w:trPr>
        <w:tc>
          <w:tcPr>
            <w:tcW w:w="3078" w:type="pct"/>
            <w:shd w:val="clear" w:color="auto" w:fill="F2F2F2"/>
            <w:noWrap/>
            <w:vAlign w:val="center"/>
          </w:tcPr>
          <w:p w14:paraId="41BC274E" w14:textId="09C1361B" w:rsidR="005C7075" w:rsidRDefault="005C7075" w:rsidP="00176414">
            <w:pPr>
              <w:suppressLineNumbers/>
              <w:suppressAutoHyphens/>
              <w:jc w:val="left"/>
              <w:rPr>
                <w:rFonts w:eastAsia="Times New Roman" w:cs="Arial"/>
                <w:color w:val="C00000"/>
                <w:sz w:val="18"/>
                <w:szCs w:val="18"/>
                <w:lang w:eastAsia="pl-PL"/>
              </w:rPr>
            </w:pPr>
            <w:r w:rsidRPr="0032561E">
              <w:rPr>
                <w:rFonts w:eastAsia="Times New Roman" w:cs="Arial"/>
                <w:color w:val="C00000"/>
                <w:sz w:val="18"/>
                <w:szCs w:val="18"/>
                <w:lang w:eastAsia="pl-PL"/>
              </w:rPr>
              <w:t>Podmioty wyrejestrowane</w:t>
            </w:r>
          </w:p>
        </w:tc>
        <w:tc>
          <w:tcPr>
            <w:tcW w:w="385" w:type="pct"/>
            <w:shd w:val="clear" w:color="auto" w:fill="auto"/>
            <w:noWrap/>
            <w:vAlign w:val="bottom"/>
          </w:tcPr>
          <w:p w14:paraId="6A3CB88B" w14:textId="7D79A23E" w:rsidR="005C7075"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2 309</w:t>
            </w:r>
          </w:p>
        </w:tc>
        <w:tc>
          <w:tcPr>
            <w:tcW w:w="385" w:type="pct"/>
            <w:shd w:val="clear" w:color="auto" w:fill="auto"/>
            <w:noWrap/>
            <w:vAlign w:val="bottom"/>
          </w:tcPr>
          <w:p w14:paraId="3680AB33" w14:textId="1292DDFE" w:rsidR="005C7075"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2 827</w:t>
            </w:r>
          </w:p>
        </w:tc>
        <w:tc>
          <w:tcPr>
            <w:tcW w:w="385" w:type="pct"/>
            <w:shd w:val="clear" w:color="auto" w:fill="auto"/>
            <w:noWrap/>
            <w:vAlign w:val="bottom"/>
          </w:tcPr>
          <w:p w14:paraId="0134A34A" w14:textId="56CF807F" w:rsidR="005C7075"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3 076</w:t>
            </w:r>
          </w:p>
        </w:tc>
        <w:tc>
          <w:tcPr>
            <w:tcW w:w="385" w:type="pct"/>
            <w:shd w:val="clear" w:color="auto" w:fill="auto"/>
            <w:vAlign w:val="bottom"/>
          </w:tcPr>
          <w:p w14:paraId="5B69069A" w14:textId="3E83E73B" w:rsidR="005C7075"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1 466</w:t>
            </w:r>
          </w:p>
        </w:tc>
        <w:tc>
          <w:tcPr>
            <w:tcW w:w="383" w:type="pct"/>
            <w:shd w:val="clear" w:color="auto" w:fill="auto"/>
            <w:vAlign w:val="bottom"/>
          </w:tcPr>
          <w:p w14:paraId="672F2F0A" w14:textId="0696AFC6" w:rsidR="005C7075"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1 625</w:t>
            </w:r>
          </w:p>
        </w:tc>
      </w:tr>
      <w:tr w:rsidR="005C7075" w:rsidRPr="00657835" w14:paraId="623B8A62" w14:textId="17A53092" w:rsidTr="004D260A">
        <w:trPr>
          <w:trHeight w:val="340"/>
        </w:trPr>
        <w:tc>
          <w:tcPr>
            <w:tcW w:w="3078" w:type="pct"/>
            <w:shd w:val="clear" w:color="auto" w:fill="F2F2F2"/>
            <w:noWrap/>
            <w:vAlign w:val="center"/>
          </w:tcPr>
          <w:p w14:paraId="06A56946" w14:textId="182281BB" w:rsidR="005C7075" w:rsidRPr="00D05BD0" w:rsidRDefault="005C7075" w:rsidP="00176414">
            <w:pPr>
              <w:suppressLineNumbers/>
              <w:suppressAutoHyphens/>
              <w:jc w:val="left"/>
              <w:rPr>
                <w:rFonts w:cs="Arial"/>
                <w:color w:val="C00000"/>
                <w:sz w:val="18"/>
                <w:szCs w:val="18"/>
              </w:rPr>
            </w:pPr>
            <w:r>
              <w:rPr>
                <w:rFonts w:cs="Arial"/>
                <w:color w:val="C00000"/>
                <w:sz w:val="18"/>
                <w:szCs w:val="18"/>
              </w:rPr>
              <w:t>Saldo podmiotów</w:t>
            </w:r>
          </w:p>
        </w:tc>
        <w:tc>
          <w:tcPr>
            <w:tcW w:w="385" w:type="pct"/>
            <w:shd w:val="clear" w:color="auto" w:fill="auto"/>
            <w:noWrap/>
            <w:vAlign w:val="center"/>
          </w:tcPr>
          <w:p w14:paraId="12C46232" w14:textId="3394FFC9" w:rsidR="005C7075" w:rsidRPr="00955906" w:rsidRDefault="005C7075" w:rsidP="00176414">
            <w:pPr>
              <w:suppressLineNumbers/>
              <w:suppressAutoHyphens/>
              <w:jc w:val="left"/>
              <w:rPr>
                <w:rFonts w:cs="Arial"/>
                <w:bCs/>
                <w:color w:val="767171"/>
                <w:sz w:val="18"/>
                <w:szCs w:val="18"/>
                <w:lang w:eastAsia="pl-PL"/>
              </w:rPr>
            </w:pPr>
            <w:r>
              <w:rPr>
                <w:rFonts w:cs="Arial"/>
                <w:color w:val="767171"/>
                <w:sz w:val="18"/>
                <w:szCs w:val="18"/>
              </w:rPr>
              <w:t>675</w:t>
            </w:r>
          </w:p>
        </w:tc>
        <w:tc>
          <w:tcPr>
            <w:tcW w:w="385" w:type="pct"/>
            <w:shd w:val="clear" w:color="auto" w:fill="auto"/>
            <w:noWrap/>
            <w:vAlign w:val="center"/>
          </w:tcPr>
          <w:p w14:paraId="12F7E1BF" w14:textId="762589B9" w:rsidR="005C7075" w:rsidRPr="00955906" w:rsidRDefault="005C7075" w:rsidP="00176414">
            <w:pPr>
              <w:suppressLineNumbers/>
              <w:suppressAutoHyphens/>
              <w:jc w:val="left"/>
              <w:rPr>
                <w:rFonts w:cs="Arial"/>
                <w:bCs/>
                <w:color w:val="767171"/>
                <w:sz w:val="18"/>
                <w:szCs w:val="18"/>
                <w:lang w:eastAsia="pl-PL"/>
              </w:rPr>
            </w:pPr>
            <w:r>
              <w:rPr>
                <w:rFonts w:cs="Arial"/>
                <w:color w:val="767171"/>
                <w:sz w:val="18"/>
                <w:szCs w:val="18"/>
              </w:rPr>
              <w:t>644</w:t>
            </w:r>
          </w:p>
        </w:tc>
        <w:tc>
          <w:tcPr>
            <w:tcW w:w="385" w:type="pct"/>
            <w:shd w:val="clear" w:color="auto" w:fill="auto"/>
            <w:noWrap/>
            <w:vAlign w:val="center"/>
          </w:tcPr>
          <w:p w14:paraId="4A9C1E19" w14:textId="192177E5" w:rsidR="005C7075" w:rsidRPr="00955906" w:rsidRDefault="005C7075" w:rsidP="00176414">
            <w:pPr>
              <w:suppressLineNumbers/>
              <w:suppressAutoHyphens/>
              <w:jc w:val="left"/>
              <w:rPr>
                <w:rFonts w:cs="Arial"/>
                <w:bCs/>
                <w:color w:val="767171"/>
                <w:sz w:val="18"/>
                <w:szCs w:val="18"/>
                <w:lang w:eastAsia="pl-PL"/>
              </w:rPr>
            </w:pPr>
            <w:r>
              <w:rPr>
                <w:rFonts w:cs="Arial"/>
                <w:color w:val="767171"/>
                <w:sz w:val="18"/>
                <w:szCs w:val="18"/>
              </w:rPr>
              <w:t>320</w:t>
            </w:r>
          </w:p>
        </w:tc>
        <w:tc>
          <w:tcPr>
            <w:tcW w:w="385" w:type="pct"/>
            <w:shd w:val="clear" w:color="auto" w:fill="auto"/>
            <w:vAlign w:val="center"/>
          </w:tcPr>
          <w:p w14:paraId="6FC22096" w14:textId="33CA544C" w:rsidR="005C7075" w:rsidRPr="00955906" w:rsidRDefault="005C7075" w:rsidP="00176414">
            <w:pPr>
              <w:suppressLineNumbers/>
              <w:suppressAutoHyphens/>
              <w:jc w:val="left"/>
              <w:rPr>
                <w:rFonts w:cs="Arial"/>
                <w:bCs/>
                <w:color w:val="767171"/>
                <w:sz w:val="18"/>
                <w:szCs w:val="18"/>
                <w:lang w:eastAsia="pl-PL"/>
              </w:rPr>
            </w:pPr>
            <w:r>
              <w:rPr>
                <w:rFonts w:cs="Arial"/>
                <w:color w:val="767171"/>
                <w:sz w:val="18"/>
                <w:szCs w:val="18"/>
              </w:rPr>
              <w:t>1 556</w:t>
            </w:r>
          </w:p>
        </w:tc>
        <w:tc>
          <w:tcPr>
            <w:tcW w:w="383" w:type="pct"/>
            <w:shd w:val="clear" w:color="auto" w:fill="auto"/>
            <w:vAlign w:val="center"/>
          </w:tcPr>
          <w:p w14:paraId="37451D0E" w14:textId="74118043" w:rsidR="005C7075" w:rsidRPr="00955906" w:rsidRDefault="005C7075" w:rsidP="00176414">
            <w:pPr>
              <w:suppressLineNumbers/>
              <w:suppressAutoHyphens/>
              <w:jc w:val="left"/>
              <w:rPr>
                <w:rFonts w:cs="Arial"/>
                <w:bCs/>
                <w:color w:val="767171"/>
                <w:sz w:val="18"/>
                <w:szCs w:val="18"/>
                <w:lang w:eastAsia="pl-PL"/>
              </w:rPr>
            </w:pPr>
            <w:r>
              <w:rPr>
                <w:rFonts w:cs="Arial"/>
                <w:color w:val="767171"/>
                <w:sz w:val="18"/>
                <w:szCs w:val="18"/>
              </w:rPr>
              <w:t>1 549</w:t>
            </w:r>
          </w:p>
        </w:tc>
      </w:tr>
      <w:tr w:rsidR="005C7075" w:rsidRPr="00657835" w14:paraId="752BC22C" w14:textId="71787345" w:rsidTr="004D260A">
        <w:trPr>
          <w:trHeight w:val="340"/>
        </w:trPr>
        <w:tc>
          <w:tcPr>
            <w:tcW w:w="3078" w:type="pct"/>
            <w:shd w:val="clear" w:color="auto" w:fill="F2F2F2"/>
            <w:noWrap/>
            <w:vAlign w:val="bottom"/>
          </w:tcPr>
          <w:p w14:paraId="2138C19F" w14:textId="017B6B73" w:rsidR="005C7075" w:rsidRPr="00D05BD0" w:rsidRDefault="005C7075" w:rsidP="00176414">
            <w:pPr>
              <w:suppressLineNumbers/>
              <w:suppressAutoHyphens/>
              <w:jc w:val="left"/>
              <w:rPr>
                <w:rFonts w:cs="Arial"/>
                <w:color w:val="C00000"/>
                <w:sz w:val="18"/>
                <w:szCs w:val="18"/>
              </w:rPr>
            </w:pPr>
            <w:r w:rsidRPr="00955906">
              <w:rPr>
                <w:rFonts w:cs="Arial"/>
                <w:color w:val="C00000"/>
                <w:sz w:val="18"/>
                <w:szCs w:val="18"/>
              </w:rPr>
              <w:t>Osoby fizyczne prowadzące działalność gospodarczą</w:t>
            </w:r>
          </w:p>
        </w:tc>
        <w:tc>
          <w:tcPr>
            <w:tcW w:w="385" w:type="pct"/>
            <w:shd w:val="clear" w:color="auto" w:fill="auto"/>
            <w:noWrap/>
            <w:vAlign w:val="bottom"/>
          </w:tcPr>
          <w:p w14:paraId="1968B972" w14:textId="64DC5593" w:rsidR="005C7075"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25 644</w:t>
            </w:r>
          </w:p>
        </w:tc>
        <w:tc>
          <w:tcPr>
            <w:tcW w:w="385" w:type="pct"/>
            <w:shd w:val="clear" w:color="auto" w:fill="auto"/>
            <w:noWrap/>
            <w:vAlign w:val="bottom"/>
          </w:tcPr>
          <w:p w14:paraId="619F053B" w14:textId="7368796F" w:rsidR="005C7075"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26 520</w:t>
            </w:r>
          </w:p>
        </w:tc>
        <w:tc>
          <w:tcPr>
            <w:tcW w:w="385" w:type="pct"/>
            <w:shd w:val="clear" w:color="auto" w:fill="auto"/>
            <w:noWrap/>
            <w:vAlign w:val="bottom"/>
          </w:tcPr>
          <w:p w14:paraId="2C9898D4" w14:textId="670FB19E" w:rsidR="005C7075"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26 123</w:t>
            </w:r>
          </w:p>
        </w:tc>
        <w:tc>
          <w:tcPr>
            <w:tcW w:w="385" w:type="pct"/>
            <w:shd w:val="clear" w:color="auto" w:fill="auto"/>
            <w:vAlign w:val="bottom"/>
          </w:tcPr>
          <w:p w14:paraId="2D122653" w14:textId="3E270D32" w:rsidR="005C7075"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26 926</w:t>
            </w:r>
          </w:p>
        </w:tc>
        <w:tc>
          <w:tcPr>
            <w:tcW w:w="383" w:type="pct"/>
            <w:shd w:val="clear" w:color="auto" w:fill="auto"/>
            <w:vAlign w:val="bottom"/>
          </w:tcPr>
          <w:p w14:paraId="34EB03AC" w14:textId="619689C5" w:rsidR="005C7075" w:rsidRPr="00955906" w:rsidRDefault="005C7075" w:rsidP="00176414">
            <w:pPr>
              <w:suppressLineNumbers/>
              <w:suppressAutoHyphens/>
              <w:jc w:val="left"/>
              <w:rPr>
                <w:rFonts w:cs="Arial"/>
                <w:bCs/>
                <w:color w:val="767171"/>
                <w:sz w:val="18"/>
                <w:szCs w:val="18"/>
                <w:lang w:eastAsia="pl-PL"/>
              </w:rPr>
            </w:pPr>
            <w:r>
              <w:rPr>
                <w:rFonts w:cs="Arial"/>
                <w:bCs/>
                <w:color w:val="767171"/>
                <w:sz w:val="18"/>
                <w:szCs w:val="18"/>
                <w:lang w:eastAsia="pl-PL"/>
              </w:rPr>
              <w:t>27 716</w:t>
            </w:r>
          </w:p>
        </w:tc>
      </w:tr>
    </w:tbl>
    <w:p w14:paraId="3A5677BE" w14:textId="26A27352" w:rsidR="007E699F" w:rsidRPr="00F9432E" w:rsidRDefault="00F33871" w:rsidP="00176414">
      <w:pPr>
        <w:pStyle w:val="06RDO"/>
        <w:jc w:val="left"/>
      </w:pPr>
      <w:r>
        <w:t>ź</w:t>
      </w:r>
      <w:r w:rsidR="00BB1A61">
        <w:t>ródło: opracowanie</w:t>
      </w:r>
      <w:r w:rsidR="007E699F" w:rsidRPr="00F9432E">
        <w:t xml:space="preserve"> na podstawie </w:t>
      </w:r>
      <w:r w:rsidR="007E699F" w:rsidRPr="00657835">
        <w:t>danych</w:t>
      </w:r>
      <w:r w:rsidR="007E699F" w:rsidRPr="00F9432E">
        <w:t xml:space="preserve"> z Banku Danych Lokalnych GUS</w:t>
      </w:r>
      <w:r w:rsidR="00BB1A61">
        <w:t xml:space="preserve"> wg rejestru REGON</w:t>
      </w:r>
      <w:r w:rsidR="00023B34" w:rsidRPr="00F9432E">
        <w:t>.</w:t>
      </w:r>
    </w:p>
    <w:p w14:paraId="7B1CAEDD" w14:textId="29289FAE" w:rsidR="004D260A" w:rsidRDefault="00605E3C" w:rsidP="00176414">
      <w:pPr>
        <w:suppressLineNumbers/>
        <w:suppressAutoHyphens/>
        <w:jc w:val="left"/>
        <w:rPr>
          <w:rFonts w:cs="Arial"/>
          <w:lang w:eastAsia="pl-PL"/>
        </w:rPr>
      </w:pPr>
      <w:r w:rsidRPr="00AD2EDE">
        <w:rPr>
          <w:rFonts w:cs="Arial"/>
          <w:lang w:eastAsia="pl-PL"/>
        </w:rPr>
        <w:t>W strukturze podmiotów gospodarki narodowej dominują podmioty sekto</w:t>
      </w:r>
      <w:r w:rsidR="00AD2EDE" w:rsidRPr="00AD2EDE">
        <w:rPr>
          <w:rFonts w:cs="Arial"/>
          <w:lang w:eastAsia="pl-PL"/>
        </w:rPr>
        <w:t>ra prywatnego, które stanowią 96,4</w:t>
      </w:r>
      <w:r w:rsidRPr="00AD2EDE">
        <w:rPr>
          <w:rFonts w:cs="Arial"/>
          <w:lang w:eastAsia="pl-PL"/>
        </w:rPr>
        <w:t>% ogół</w:t>
      </w:r>
      <w:r w:rsidR="00CF292D" w:rsidRPr="00AD2EDE">
        <w:rPr>
          <w:rFonts w:cs="Arial"/>
          <w:lang w:eastAsia="pl-PL"/>
        </w:rPr>
        <w:t xml:space="preserve">u. Lokalna gospodarka oparta jest na dominującej działalności </w:t>
      </w:r>
      <w:r w:rsidR="00F30CC6" w:rsidRPr="00AD2EDE">
        <w:rPr>
          <w:rFonts w:cs="Arial"/>
          <w:lang w:eastAsia="pl-PL"/>
        </w:rPr>
        <w:t>mikro</w:t>
      </w:r>
      <w:r w:rsidR="00F22F69" w:rsidRPr="00AD2EDE">
        <w:rPr>
          <w:rFonts w:cs="Arial"/>
          <w:lang w:eastAsia="pl-PL"/>
        </w:rPr>
        <w:t>przedsiębi</w:t>
      </w:r>
      <w:r w:rsidR="00CF292D" w:rsidRPr="00AD2EDE">
        <w:rPr>
          <w:rFonts w:cs="Arial"/>
          <w:lang w:eastAsia="pl-PL"/>
        </w:rPr>
        <w:t>orstw zatrudniających</w:t>
      </w:r>
      <w:r w:rsidR="00F22F69" w:rsidRPr="00AD2EDE">
        <w:rPr>
          <w:rFonts w:cs="Arial"/>
          <w:lang w:eastAsia="pl-PL"/>
        </w:rPr>
        <w:t xml:space="preserve"> mniej niż 10 osób – 9</w:t>
      </w:r>
      <w:r w:rsidR="00AD2EDE" w:rsidRPr="00AD2EDE">
        <w:rPr>
          <w:rFonts w:cs="Arial"/>
          <w:lang w:eastAsia="pl-PL"/>
        </w:rPr>
        <w:t>6,6</w:t>
      </w:r>
      <w:r w:rsidR="00F22F69" w:rsidRPr="00AD2EDE">
        <w:rPr>
          <w:rFonts w:cs="Arial"/>
          <w:lang w:eastAsia="pl-PL"/>
        </w:rPr>
        <w:t>%</w:t>
      </w:r>
      <w:r w:rsidR="00CF292D" w:rsidRPr="00AD2EDE">
        <w:rPr>
          <w:rFonts w:cs="Arial"/>
          <w:lang w:eastAsia="pl-PL"/>
        </w:rPr>
        <w:t xml:space="preserve"> ogółu. Zdecydowana większość podmiotów gospodarczych dzia</w:t>
      </w:r>
      <w:r w:rsidR="00AD2EDE" w:rsidRPr="00AD2EDE">
        <w:rPr>
          <w:rFonts w:cs="Arial"/>
          <w:lang w:eastAsia="pl-PL"/>
        </w:rPr>
        <w:t>ła w sektorze usług – ponad 81,1</w:t>
      </w:r>
      <w:r w:rsidR="00CF292D" w:rsidRPr="00AD2EDE">
        <w:rPr>
          <w:rFonts w:cs="Arial"/>
          <w:lang w:eastAsia="pl-PL"/>
        </w:rPr>
        <w:t>%, znaczący jest także udz</w:t>
      </w:r>
      <w:r w:rsidR="00AD2EDE" w:rsidRPr="00AD2EDE">
        <w:rPr>
          <w:rFonts w:cs="Arial"/>
          <w:lang w:eastAsia="pl-PL"/>
        </w:rPr>
        <w:t>iał sektora przemysłowego – 18,3</w:t>
      </w:r>
      <w:r w:rsidR="00CF292D" w:rsidRPr="00AD2EDE">
        <w:rPr>
          <w:rFonts w:cs="Arial"/>
          <w:lang w:eastAsia="pl-PL"/>
        </w:rPr>
        <w:t xml:space="preserve"> </w:t>
      </w:r>
      <w:r w:rsidR="00EC6BAC" w:rsidRPr="00AD2EDE">
        <w:rPr>
          <w:rFonts w:cs="Arial"/>
          <w:lang w:eastAsia="pl-PL"/>
        </w:rPr>
        <w:t>(</w:t>
      </w:r>
      <w:r w:rsidR="00840B00" w:rsidRPr="00AD2EDE">
        <w:rPr>
          <w:rFonts w:cs="Arial"/>
          <w:lang w:eastAsia="pl-PL"/>
        </w:rPr>
        <w:fldChar w:fldCharType="begin"/>
      </w:r>
      <w:r w:rsidR="00840B00" w:rsidRPr="00AD2EDE">
        <w:rPr>
          <w:rFonts w:cs="Arial"/>
          <w:lang w:eastAsia="pl-PL"/>
        </w:rPr>
        <w:instrText xml:space="preserve"> REF _Ref85464285 \h </w:instrText>
      </w:r>
      <w:r w:rsidR="00C570A8" w:rsidRPr="00AD2EDE">
        <w:rPr>
          <w:rFonts w:cs="Arial"/>
          <w:lang w:eastAsia="pl-PL"/>
        </w:rPr>
        <w:instrText xml:space="preserve"> \* MERGEFORMAT </w:instrText>
      </w:r>
      <w:r w:rsidR="00840B00" w:rsidRPr="00AD2EDE">
        <w:rPr>
          <w:rFonts w:cs="Arial"/>
          <w:lang w:eastAsia="pl-PL"/>
        </w:rPr>
      </w:r>
      <w:r w:rsidR="00840B00" w:rsidRPr="00AD2EDE">
        <w:rPr>
          <w:rFonts w:cs="Arial"/>
          <w:lang w:eastAsia="pl-PL"/>
        </w:rPr>
        <w:fldChar w:fldCharType="separate"/>
      </w:r>
      <w:r w:rsidR="00AB5FEF" w:rsidRPr="00AB5FEF">
        <w:rPr>
          <w:rFonts w:cs="Arial"/>
          <w:lang w:eastAsia="pl-PL"/>
        </w:rPr>
        <w:t>Tab. 14</w:t>
      </w:r>
      <w:r w:rsidR="00840B00" w:rsidRPr="00AD2EDE">
        <w:rPr>
          <w:rFonts w:cs="Arial"/>
          <w:lang w:eastAsia="pl-PL"/>
        </w:rPr>
        <w:fldChar w:fldCharType="end"/>
      </w:r>
      <w:r w:rsidR="00EC6BAC" w:rsidRPr="00AD2EDE">
        <w:rPr>
          <w:rFonts w:cs="Arial"/>
          <w:lang w:eastAsia="pl-PL"/>
        </w:rPr>
        <w:t>).</w:t>
      </w:r>
    </w:p>
    <w:p w14:paraId="2B98CE28" w14:textId="6B88BB5E" w:rsidR="006400F7" w:rsidRPr="00C570A8" w:rsidRDefault="006400F7" w:rsidP="00176414">
      <w:pPr>
        <w:pStyle w:val="04TABELA"/>
        <w:jc w:val="left"/>
      </w:pPr>
      <w:bookmarkStart w:id="76" w:name="_Ref85464285"/>
      <w:bookmarkStart w:id="77" w:name="_Toc133572913"/>
      <w:r w:rsidRPr="00C570A8">
        <w:t xml:space="preserve">Tab. </w:t>
      </w:r>
      <w:r w:rsidRPr="00C570A8">
        <w:fldChar w:fldCharType="begin"/>
      </w:r>
      <w:r w:rsidRPr="00C570A8">
        <w:instrText>SEQ Tab. \* ARABIC</w:instrText>
      </w:r>
      <w:r w:rsidRPr="00C570A8">
        <w:fldChar w:fldCharType="separate"/>
      </w:r>
      <w:r w:rsidR="00AB5FEF">
        <w:rPr>
          <w:noProof/>
        </w:rPr>
        <w:t>14</w:t>
      </w:r>
      <w:r w:rsidRPr="00C570A8">
        <w:fldChar w:fldCharType="end"/>
      </w:r>
      <w:bookmarkEnd w:id="76"/>
      <w:r w:rsidRPr="00C570A8">
        <w:t xml:space="preserve">. Struktura </w:t>
      </w:r>
      <w:r w:rsidRPr="00657835">
        <w:t>podmiotów</w:t>
      </w:r>
      <w:r w:rsidRPr="00C570A8">
        <w:t xml:space="preserve"> gospodarczych na terenie </w:t>
      </w:r>
      <w:r w:rsidR="00076211">
        <w:t>Białegostoku</w:t>
      </w:r>
      <w:r w:rsidRPr="00C570A8">
        <w:t xml:space="preserve"> </w:t>
      </w:r>
      <w:r w:rsidR="001B24AF">
        <w:t>w 2021 r.</w:t>
      </w:r>
      <w:bookmarkEnd w:id="77"/>
    </w:p>
    <w:tbl>
      <w:tblPr>
        <w:tblStyle w:val="Tabela-Siatka"/>
        <w:tblW w:w="0" w:type="auto"/>
        <w:tblBorders>
          <w:top w:val="none" w:sz="0" w:space="0" w:color="auto"/>
          <w:left w:val="none" w:sz="0" w:space="0" w:color="auto"/>
          <w:bottom w:val="none" w:sz="0" w:space="0" w:color="auto"/>
          <w:right w:val="none" w:sz="0" w:space="0" w:color="auto"/>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268"/>
        <w:gridCol w:w="993"/>
        <w:gridCol w:w="2409"/>
        <w:gridCol w:w="1560"/>
        <w:gridCol w:w="1489"/>
      </w:tblGrid>
      <w:tr w:rsidR="00D22E61" w:rsidRPr="00657835" w14:paraId="60D9417C" w14:textId="0C3BECBA" w:rsidTr="005760C4">
        <w:trPr>
          <w:trHeight w:val="340"/>
        </w:trPr>
        <w:tc>
          <w:tcPr>
            <w:tcW w:w="5670" w:type="dxa"/>
            <w:gridSpan w:val="3"/>
          </w:tcPr>
          <w:p w14:paraId="5AD75924" w14:textId="77777777" w:rsidR="00D22E61" w:rsidRPr="00657835" w:rsidRDefault="00D22E61" w:rsidP="00176414">
            <w:pPr>
              <w:pStyle w:val="04TABELA"/>
              <w:suppressLineNumbers/>
              <w:suppressAutoHyphens/>
              <w:spacing w:before="0"/>
              <w:jc w:val="left"/>
              <w:rPr>
                <w:rFonts w:cs="Arial"/>
                <w:sz w:val="18"/>
                <w:szCs w:val="18"/>
              </w:rPr>
            </w:pPr>
          </w:p>
        </w:tc>
        <w:tc>
          <w:tcPr>
            <w:tcW w:w="1560" w:type="dxa"/>
            <w:shd w:val="clear" w:color="auto" w:fill="F2F2F2" w:themeFill="background1" w:themeFillShade="F2"/>
            <w:vAlign w:val="center"/>
          </w:tcPr>
          <w:p w14:paraId="1283AEE5" w14:textId="60554DD6" w:rsidR="00D22E61" w:rsidRPr="006E27A7" w:rsidRDefault="00D22E61" w:rsidP="00176414">
            <w:pPr>
              <w:pStyle w:val="07TEKSTTABELI"/>
              <w:jc w:val="left"/>
              <w:rPr>
                <w:rFonts w:cs="Arial"/>
                <w:color w:val="C00000"/>
                <w:szCs w:val="18"/>
              </w:rPr>
            </w:pPr>
            <w:bookmarkStart w:id="78" w:name="_Toc85472705"/>
            <w:bookmarkStart w:id="79" w:name="_Toc86223987"/>
            <w:bookmarkStart w:id="80" w:name="_Toc86318696"/>
            <w:bookmarkStart w:id="81" w:name="_Toc86319315"/>
            <w:r w:rsidRPr="006E27A7">
              <w:rPr>
                <w:rFonts w:cs="Arial"/>
                <w:color w:val="C00000"/>
                <w:szCs w:val="18"/>
              </w:rPr>
              <w:t>Liczba podmiotów</w:t>
            </w:r>
            <w:bookmarkEnd w:id="78"/>
            <w:bookmarkEnd w:id="79"/>
            <w:bookmarkEnd w:id="80"/>
            <w:bookmarkEnd w:id="81"/>
          </w:p>
        </w:tc>
        <w:tc>
          <w:tcPr>
            <w:tcW w:w="1489" w:type="dxa"/>
            <w:shd w:val="clear" w:color="auto" w:fill="F2F2F2" w:themeFill="background1" w:themeFillShade="F2"/>
            <w:vAlign w:val="center"/>
          </w:tcPr>
          <w:p w14:paraId="71F54800" w14:textId="7197F314" w:rsidR="00D22E61" w:rsidRPr="006E27A7" w:rsidRDefault="00D22E61" w:rsidP="00176414">
            <w:pPr>
              <w:pStyle w:val="07TEKSTTABELI"/>
              <w:jc w:val="left"/>
              <w:rPr>
                <w:rFonts w:cs="Arial"/>
                <w:color w:val="C00000"/>
                <w:szCs w:val="18"/>
              </w:rPr>
            </w:pPr>
            <w:bookmarkStart w:id="82" w:name="_Toc85472706"/>
            <w:bookmarkStart w:id="83" w:name="_Toc86223988"/>
            <w:bookmarkStart w:id="84" w:name="_Toc86318697"/>
            <w:bookmarkStart w:id="85" w:name="_Toc86319316"/>
            <w:r w:rsidRPr="006E27A7">
              <w:rPr>
                <w:rFonts w:cs="Arial"/>
                <w:color w:val="C00000"/>
                <w:szCs w:val="18"/>
              </w:rPr>
              <w:t>Udział</w:t>
            </w:r>
            <w:r w:rsidR="00663C19">
              <w:rPr>
                <w:rFonts w:cs="Arial"/>
                <w:color w:val="C00000"/>
                <w:szCs w:val="18"/>
              </w:rPr>
              <w:t xml:space="preserve"> w ogólnej liczbie podmiotów</w:t>
            </w:r>
            <w:r w:rsidRPr="006E27A7">
              <w:rPr>
                <w:rFonts w:cs="Arial"/>
                <w:color w:val="C00000"/>
                <w:szCs w:val="18"/>
              </w:rPr>
              <w:t xml:space="preserve"> [%]</w:t>
            </w:r>
            <w:bookmarkEnd w:id="82"/>
            <w:bookmarkEnd w:id="83"/>
            <w:bookmarkEnd w:id="84"/>
            <w:bookmarkEnd w:id="85"/>
          </w:p>
        </w:tc>
      </w:tr>
      <w:tr w:rsidR="005760C4" w:rsidRPr="00657835" w14:paraId="3206F622" w14:textId="69D81D30" w:rsidTr="004D260A">
        <w:trPr>
          <w:trHeight w:val="340"/>
        </w:trPr>
        <w:tc>
          <w:tcPr>
            <w:tcW w:w="5670" w:type="dxa"/>
            <w:gridSpan w:val="3"/>
            <w:shd w:val="clear" w:color="auto" w:fill="F2F2F2" w:themeFill="background1" w:themeFillShade="F2"/>
            <w:vAlign w:val="center"/>
          </w:tcPr>
          <w:p w14:paraId="53E63B15" w14:textId="1FA3D410" w:rsidR="005760C4" w:rsidRPr="006E27A7" w:rsidRDefault="005760C4" w:rsidP="00176414">
            <w:pPr>
              <w:pStyle w:val="07TEKSTTABELI"/>
              <w:suppressLineNumbers/>
              <w:suppressAutoHyphens/>
              <w:jc w:val="left"/>
              <w:rPr>
                <w:rFonts w:cs="Arial"/>
                <w:color w:val="C00000"/>
                <w:szCs w:val="18"/>
              </w:rPr>
            </w:pPr>
            <w:bookmarkStart w:id="86" w:name="_Toc85472707"/>
            <w:r w:rsidRPr="006E27A7">
              <w:rPr>
                <w:rFonts w:cs="Arial"/>
                <w:color w:val="C00000"/>
                <w:szCs w:val="18"/>
              </w:rPr>
              <w:t>Ogólna liczba podmiotów gospodarczych w rejestrze REGON</w:t>
            </w:r>
            <w:bookmarkEnd w:id="86"/>
            <w:r w:rsidRPr="006E27A7">
              <w:rPr>
                <w:rFonts w:cs="Arial"/>
                <w:color w:val="C00000"/>
                <w:szCs w:val="18"/>
              </w:rPr>
              <w:t xml:space="preserve"> </w:t>
            </w:r>
          </w:p>
        </w:tc>
        <w:tc>
          <w:tcPr>
            <w:tcW w:w="1560" w:type="dxa"/>
            <w:vAlign w:val="center"/>
          </w:tcPr>
          <w:p w14:paraId="4275889E" w14:textId="67983E03"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38 819</w:t>
            </w:r>
          </w:p>
        </w:tc>
        <w:tc>
          <w:tcPr>
            <w:tcW w:w="1489" w:type="dxa"/>
            <w:shd w:val="clear" w:color="auto" w:fill="auto"/>
            <w:vAlign w:val="center"/>
          </w:tcPr>
          <w:p w14:paraId="22E49793" w14:textId="0097E530"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100,00</w:t>
            </w:r>
          </w:p>
        </w:tc>
      </w:tr>
      <w:tr w:rsidR="005760C4" w:rsidRPr="00657835" w14:paraId="622C9072" w14:textId="3697B3C6" w:rsidTr="004D260A">
        <w:trPr>
          <w:trHeight w:val="340"/>
        </w:trPr>
        <w:tc>
          <w:tcPr>
            <w:tcW w:w="2268" w:type="dxa"/>
            <w:vMerge w:val="restart"/>
            <w:shd w:val="clear" w:color="auto" w:fill="F2F2F2" w:themeFill="background1" w:themeFillShade="F2"/>
            <w:vAlign w:val="center"/>
          </w:tcPr>
          <w:p w14:paraId="501D3CEF" w14:textId="27F6F34F" w:rsidR="005760C4" w:rsidRPr="006E27A7" w:rsidRDefault="005760C4" w:rsidP="00176414">
            <w:pPr>
              <w:pStyle w:val="07TEKSTTABELI"/>
              <w:suppressLineNumbers/>
              <w:suppressAutoHyphens/>
              <w:jc w:val="left"/>
              <w:rPr>
                <w:rFonts w:cs="Arial"/>
                <w:color w:val="C00000"/>
                <w:szCs w:val="18"/>
              </w:rPr>
            </w:pPr>
            <w:bookmarkStart w:id="87" w:name="_Toc85472710"/>
            <w:r w:rsidRPr="006E27A7">
              <w:rPr>
                <w:rFonts w:cs="Arial"/>
                <w:color w:val="C00000"/>
                <w:szCs w:val="18"/>
              </w:rPr>
              <w:t>Podmioty wg grup rodzajów działalności</w:t>
            </w:r>
            <w:bookmarkEnd w:id="87"/>
          </w:p>
        </w:tc>
        <w:tc>
          <w:tcPr>
            <w:tcW w:w="3402" w:type="dxa"/>
            <w:gridSpan w:val="2"/>
            <w:shd w:val="clear" w:color="auto" w:fill="F2F2F2" w:themeFill="background1" w:themeFillShade="F2"/>
          </w:tcPr>
          <w:p w14:paraId="0CB77AB6" w14:textId="180DF618" w:rsidR="005760C4" w:rsidRPr="006E27A7" w:rsidRDefault="005760C4" w:rsidP="00176414">
            <w:pPr>
              <w:pStyle w:val="07TEKSTTABELI"/>
              <w:suppressLineNumbers/>
              <w:suppressAutoHyphens/>
              <w:jc w:val="left"/>
              <w:rPr>
                <w:rFonts w:cs="Arial"/>
                <w:color w:val="C00000"/>
                <w:szCs w:val="18"/>
              </w:rPr>
            </w:pPr>
            <w:bookmarkStart w:id="88" w:name="_Toc85472711"/>
            <w:r w:rsidRPr="006E27A7">
              <w:rPr>
                <w:rFonts w:cs="Arial"/>
                <w:color w:val="C00000"/>
                <w:szCs w:val="18"/>
              </w:rPr>
              <w:t xml:space="preserve">rolnictwo, leśnictwo, łowiectwo </w:t>
            </w:r>
            <w:r w:rsidRPr="006E27A7">
              <w:rPr>
                <w:rFonts w:cs="Arial"/>
                <w:color w:val="C00000"/>
                <w:szCs w:val="18"/>
              </w:rPr>
              <w:br/>
              <w:t>i rybactwo</w:t>
            </w:r>
            <w:bookmarkEnd w:id="88"/>
          </w:p>
        </w:tc>
        <w:tc>
          <w:tcPr>
            <w:tcW w:w="1560" w:type="dxa"/>
            <w:shd w:val="clear" w:color="auto" w:fill="auto"/>
            <w:vAlign w:val="center"/>
          </w:tcPr>
          <w:p w14:paraId="75EB6271" w14:textId="13CCD285"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238</w:t>
            </w:r>
          </w:p>
        </w:tc>
        <w:tc>
          <w:tcPr>
            <w:tcW w:w="1489" w:type="dxa"/>
            <w:shd w:val="clear" w:color="auto" w:fill="auto"/>
            <w:vAlign w:val="center"/>
          </w:tcPr>
          <w:p w14:paraId="74D896CE" w14:textId="60A598FE"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0,61</w:t>
            </w:r>
          </w:p>
        </w:tc>
      </w:tr>
      <w:tr w:rsidR="005760C4" w:rsidRPr="00657835" w14:paraId="12269765" w14:textId="341E61E9" w:rsidTr="004D260A">
        <w:trPr>
          <w:trHeight w:val="340"/>
        </w:trPr>
        <w:tc>
          <w:tcPr>
            <w:tcW w:w="2268" w:type="dxa"/>
            <w:vMerge/>
            <w:shd w:val="clear" w:color="auto" w:fill="F2F2F2" w:themeFill="background1" w:themeFillShade="F2"/>
            <w:vAlign w:val="center"/>
          </w:tcPr>
          <w:p w14:paraId="62AE47F1" w14:textId="77777777" w:rsidR="005760C4" w:rsidRPr="006E27A7" w:rsidRDefault="005760C4" w:rsidP="00176414">
            <w:pPr>
              <w:pStyle w:val="07TEKSTTABELI"/>
              <w:suppressLineNumbers/>
              <w:suppressAutoHyphens/>
              <w:jc w:val="left"/>
              <w:rPr>
                <w:rFonts w:cs="Arial"/>
                <w:color w:val="C00000"/>
                <w:szCs w:val="18"/>
              </w:rPr>
            </w:pPr>
          </w:p>
        </w:tc>
        <w:tc>
          <w:tcPr>
            <w:tcW w:w="3402" w:type="dxa"/>
            <w:gridSpan w:val="2"/>
            <w:shd w:val="clear" w:color="auto" w:fill="F2F2F2" w:themeFill="background1" w:themeFillShade="F2"/>
          </w:tcPr>
          <w:p w14:paraId="530AE348" w14:textId="4750784B" w:rsidR="005760C4" w:rsidRPr="006E27A7" w:rsidRDefault="005760C4" w:rsidP="00176414">
            <w:pPr>
              <w:pStyle w:val="07TEKSTTABELI"/>
              <w:suppressLineNumbers/>
              <w:suppressAutoHyphens/>
              <w:jc w:val="left"/>
              <w:rPr>
                <w:rFonts w:cs="Arial"/>
                <w:color w:val="C00000"/>
                <w:szCs w:val="18"/>
              </w:rPr>
            </w:pPr>
            <w:bookmarkStart w:id="89" w:name="_Toc85472714"/>
            <w:r w:rsidRPr="006E27A7">
              <w:rPr>
                <w:rFonts w:cs="Arial"/>
                <w:color w:val="C00000"/>
                <w:szCs w:val="18"/>
              </w:rPr>
              <w:t>przemysł i budownictwo</w:t>
            </w:r>
            <w:bookmarkEnd w:id="89"/>
          </w:p>
        </w:tc>
        <w:tc>
          <w:tcPr>
            <w:tcW w:w="1560" w:type="dxa"/>
            <w:shd w:val="clear" w:color="auto" w:fill="auto"/>
            <w:vAlign w:val="center"/>
          </w:tcPr>
          <w:p w14:paraId="63BE2F39" w14:textId="3683FA6C"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7</w:t>
            </w:r>
            <w:r w:rsidR="00751BCE">
              <w:rPr>
                <w:rFonts w:cs="Arial"/>
                <w:bCs/>
                <w:color w:val="767171"/>
                <w:sz w:val="18"/>
                <w:szCs w:val="18"/>
                <w:lang w:eastAsia="pl-PL"/>
              </w:rPr>
              <w:t xml:space="preserve"> </w:t>
            </w:r>
            <w:r>
              <w:rPr>
                <w:rFonts w:cs="Arial"/>
                <w:bCs/>
                <w:color w:val="767171"/>
                <w:sz w:val="18"/>
                <w:szCs w:val="18"/>
                <w:lang w:eastAsia="pl-PL"/>
              </w:rPr>
              <w:t>115</w:t>
            </w:r>
          </w:p>
        </w:tc>
        <w:tc>
          <w:tcPr>
            <w:tcW w:w="1489" w:type="dxa"/>
            <w:shd w:val="clear" w:color="auto" w:fill="auto"/>
            <w:vAlign w:val="center"/>
          </w:tcPr>
          <w:p w14:paraId="0C9EF1E7" w14:textId="4BEB3DB0"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18,33</w:t>
            </w:r>
          </w:p>
        </w:tc>
      </w:tr>
      <w:tr w:rsidR="005760C4" w:rsidRPr="00657835" w14:paraId="446087A2" w14:textId="48B2DE9E" w:rsidTr="004D260A">
        <w:trPr>
          <w:trHeight w:val="340"/>
        </w:trPr>
        <w:tc>
          <w:tcPr>
            <w:tcW w:w="2268" w:type="dxa"/>
            <w:vMerge/>
            <w:shd w:val="clear" w:color="auto" w:fill="F2F2F2" w:themeFill="background1" w:themeFillShade="F2"/>
            <w:vAlign w:val="center"/>
          </w:tcPr>
          <w:p w14:paraId="6D8AB091" w14:textId="77777777" w:rsidR="005760C4" w:rsidRPr="006E27A7" w:rsidRDefault="005760C4" w:rsidP="00176414">
            <w:pPr>
              <w:pStyle w:val="07TEKSTTABELI"/>
              <w:suppressLineNumbers/>
              <w:suppressAutoHyphens/>
              <w:jc w:val="left"/>
              <w:rPr>
                <w:rFonts w:cs="Arial"/>
                <w:color w:val="C00000"/>
                <w:szCs w:val="18"/>
              </w:rPr>
            </w:pPr>
          </w:p>
        </w:tc>
        <w:tc>
          <w:tcPr>
            <w:tcW w:w="3402" w:type="dxa"/>
            <w:gridSpan w:val="2"/>
            <w:shd w:val="clear" w:color="auto" w:fill="F2F2F2" w:themeFill="background1" w:themeFillShade="F2"/>
          </w:tcPr>
          <w:p w14:paraId="7CA49153" w14:textId="33259581" w:rsidR="005760C4" w:rsidRPr="006E27A7" w:rsidRDefault="005760C4" w:rsidP="00176414">
            <w:pPr>
              <w:pStyle w:val="07TEKSTTABELI"/>
              <w:suppressLineNumbers/>
              <w:suppressAutoHyphens/>
              <w:jc w:val="left"/>
              <w:rPr>
                <w:rFonts w:cs="Arial"/>
                <w:color w:val="C00000"/>
                <w:szCs w:val="18"/>
              </w:rPr>
            </w:pPr>
            <w:bookmarkStart w:id="90" w:name="_Toc85472717"/>
            <w:r w:rsidRPr="006E27A7">
              <w:rPr>
                <w:rFonts w:cs="Arial"/>
                <w:color w:val="C00000"/>
                <w:szCs w:val="18"/>
              </w:rPr>
              <w:t>pozostała działalność</w:t>
            </w:r>
            <w:bookmarkEnd w:id="90"/>
          </w:p>
        </w:tc>
        <w:tc>
          <w:tcPr>
            <w:tcW w:w="1560" w:type="dxa"/>
            <w:shd w:val="clear" w:color="auto" w:fill="auto"/>
            <w:vAlign w:val="center"/>
          </w:tcPr>
          <w:p w14:paraId="506817A9" w14:textId="002ADA07"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31</w:t>
            </w:r>
            <w:r w:rsidR="00751BCE">
              <w:rPr>
                <w:rFonts w:cs="Arial"/>
                <w:bCs/>
                <w:color w:val="767171"/>
                <w:sz w:val="18"/>
                <w:szCs w:val="18"/>
                <w:lang w:eastAsia="pl-PL"/>
              </w:rPr>
              <w:t xml:space="preserve"> </w:t>
            </w:r>
            <w:r>
              <w:rPr>
                <w:rFonts w:cs="Arial"/>
                <w:bCs/>
                <w:color w:val="767171"/>
                <w:sz w:val="18"/>
                <w:szCs w:val="18"/>
                <w:lang w:eastAsia="pl-PL"/>
              </w:rPr>
              <w:t>446</w:t>
            </w:r>
          </w:p>
        </w:tc>
        <w:tc>
          <w:tcPr>
            <w:tcW w:w="1489" w:type="dxa"/>
            <w:shd w:val="clear" w:color="auto" w:fill="auto"/>
            <w:vAlign w:val="center"/>
          </w:tcPr>
          <w:p w14:paraId="111339FA" w14:textId="1AAA549E"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81,06</w:t>
            </w:r>
          </w:p>
        </w:tc>
      </w:tr>
      <w:tr w:rsidR="005760C4" w:rsidRPr="00657835" w14:paraId="5A6CF0BB" w14:textId="29A3F8D9" w:rsidTr="004D260A">
        <w:trPr>
          <w:trHeight w:val="340"/>
        </w:trPr>
        <w:tc>
          <w:tcPr>
            <w:tcW w:w="2268" w:type="dxa"/>
            <w:vMerge w:val="restart"/>
            <w:shd w:val="clear" w:color="auto" w:fill="F2F2F2" w:themeFill="background1" w:themeFillShade="F2"/>
            <w:vAlign w:val="center"/>
          </w:tcPr>
          <w:p w14:paraId="46403881" w14:textId="578BC757" w:rsidR="005760C4" w:rsidRPr="006E27A7" w:rsidRDefault="005760C4" w:rsidP="00176414">
            <w:pPr>
              <w:pStyle w:val="07TEKSTTABELI"/>
              <w:suppressLineNumbers/>
              <w:suppressAutoHyphens/>
              <w:jc w:val="left"/>
              <w:rPr>
                <w:rFonts w:cs="Arial"/>
                <w:color w:val="C00000"/>
                <w:szCs w:val="18"/>
              </w:rPr>
            </w:pPr>
            <w:bookmarkStart w:id="91" w:name="_Toc85472720"/>
            <w:r w:rsidRPr="006E27A7">
              <w:rPr>
                <w:rFonts w:cs="Arial"/>
                <w:color w:val="C00000"/>
                <w:szCs w:val="18"/>
              </w:rPr>
              <w:t>Podmioty wg klas wielkości (liczby zatrudnionych osób)</w:t>
            </w:r>
            <w:bookmarkEnd w:id="91"/>
          </w:p>
        </w:tc>
        <w:tc>
          <w:tcPr>
            <w:tcW w:w="3402" w:type="dxa"/>
            <w:gridSpan w:val="2"/>
            <w:shd w:val="clear" w:color="auto" w:fill="F2F2F2" w:themeFill="background1" w:themeFillShade="F2"/>
          </w:tcPr>
          <w:p w14:paraId="28C480DC" w14:textId="5B5336BB" w:rsidR="005760C4" w:rsidRPr="006E27A7" w:rsidRDefault="005760C4" w:rsidP="00176414">
            <w:pPr>
              <w:pStyle w:val="07TEKSTTABELI"/>
              <w:suppressLineNumbers/>
              <w:suppressAutoHyphens/>
              <w:jc w:val="left"/>
              <w:rPr>
                <w:rFonts w:cs="Arial"/>
                <w:color w:val="C00000"/>
                <w:szCs w:val="18"/>
              </w:rPr>
            </w:pPr>
            <w:bookmarkStart w:id="92" w:name="_Toc85472721"/>
            <w:r w:rsidRPr="006E27A7">
              <w:rPr>
                <w:rFonts w:cs="Arial"/>
                <w:color w:val="C00000"/>
                <w:szCs w:val="18"/>
              </w:rPr>
              <w:t>0-9</w:t>
            </w:r>
            <w:bookmarkEnd w:id="92"/>
          </w:p>
        </w:tc>
        <w:tc>
          <w:tcPr>
            <w:tcW w:w="1560" w:type="dxa"/>
            <w:shd w:val="clear" w:color="auto" w:fill="auto"/>
            <w:vAlign w:val="center"/>
          </w:tcPr>
          <w:p w14:paraId="15904327" w14:textId="06FAFB63"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37</w:t>
            </w:r>
            <w:r w:rsidR="00751BCE">
              <w:rPr>
                <w:rFonts w:cs="Arial"/>
                <w:bCs/>
                <w:color w:val="767171"/>
                <w:sz w:val="18"/>
                <w:szCs w:val="18"/>
                <w:lang w:eastAsia="pl-PL"/>
              </w:rPr>
              <w:t xml:space="preserve"> </w:t>
            </w:r>
            <w:r>
              <w:rPr>
                <w:rFonts w:cs="Arial"/>
                <w:bCs/>
                <w:color w:val="767171"/>
                <w:sz w:val="18"/>
                <w:szCs w:val="18"/>
                <w:lang w:eastAsia="pl-PL"/>
              </w:rPr>
              <w:t>505</w:t>
            </w:r>
          </w:p>
        </w:tc>
        <w:tc>
          <w:tcPr>
            <w:tcW w:w="1489" w:type="dxa"/>
            <w:shd w:val="clear" w:color="auto" w:fill="auto"/>
            <w:vAlign w:val="center"/>
          </w:tcPr>
          <w:p w14:paraId="128E6C2F" w14:textId="137CF669"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96,62</w:t>
            </w:r>
          </w:p>
        </w:tc>
      </w:tr>
      <w:tr w:rsidR="005760C4" w:rsidRPr="00657835" w14:paraId="3FA7E3C7" w14:textId="7CD90842" w:rsidTr="004D260A">
        <w:trPr>
          <w:trHeight w:val="340"/>
        </w:trPr>
        <w:tc>
          <w:tcPr>
            <w:tcW w:w="2268" w:type="dxa"/>
            <w:vMerge/>
            <w:shd w:val="clear" w:color="auto" w:fill="F2F2F2" w:themeFill="background1" w:themeFillShade="F2"/>
            <w:vAlign w:val="center"/>
          </w:tcPr>
          <w:p w14:paraId="205C0D4D" w14:textId="77777777" w:rsidR="005760C4" w:rsidRPr="006E27A7" w:rsidRDefault="005760C4" w:rsidP="00176414">
            <w:pPr>
              <w:pStyle w:val="07TEKSTTABELI"/>
              <w:suppressLineNumbers/>
              <w:suppressAutoHyphens/>
              <w:jc w:val="left"/>
              <w:rPr>
                <w:rFonts w:cs="Arial"/>
                <w:color w:val="C00000"/>
                <w:szCs w:val="18"/>
              </w:rPr>
            </w:pPr>
          </w:p>
        </w:tc>
        <w:tc>
          <w:tcPr>
            <w:tcW w:w="3402" w:type="dxa"/>
            <w:gridSpan w:val="2"/>
            <w:shd w:val="clear" w:color="auto" w:fill="F2F2F2" w:themeFill="background1" w:themeFillShade="F2"/>
          </w:tcPr>
          <w:p w14:paraId="067714E0" w14:textId="0AC0F479" w:rsidR="005760C4" w:rsidRPr="006E27A7" w:rsidRDefault="005760C4" w:rsidP="00176414">
            <w:pPr>
              <w:pStyle w:val="07TEKSTTABELI"/>
              <w:suppressLineNumbers/>
              <w:suppressAutoHyphens/>
              <w:jc w:val="left"/>
              <w:rPr>
                <w:rFonts w:cs="Arial"/>
                <w:color w:val="C00000"/>
                <w:szCs w:val="18"/>
              </w:rPr>
            </w:pPr>
            <w:bookmarkStart w:id="93" w:name="_Toc85472724"/>
            <w:r w:rsidRPr="006E27A7">
              <w:rPr>
                <w:rFonts w:cs="Arial"/>
                <w:color w:val="C00000"/>
                <w:szCs w:val="18"/>
              </w:rPr>
              <w:t>10-49</w:t>
            </w:r>
            <w:bookmarkEnd w:id="93"/>
          </w:p>
        </w:tc>
        <w:tc>
          <w:tcPr>
            <w:tcW w:w="1560" w:type="dxa"/>
            <w:shd w:val="clear" w:color="auto" w:fill="auto"/>
            <w:vAlign w:val="center"/>
          </w:tcPr>
          <w:p w14:paraId="216876F2" w14:textId="658ACB52"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1</w:t>
            </w:r>
            <w:r w:rsidR="00751BCE">
              <w:rPr>
                <w:rFonts w:cs="Arial"/>
                <w:bCs/>
                <w:color w:val="767171"/>
                <w:sz w:val="18"/>
                <w:szCs w:val="18"/>
                <w:lang w:eastAsia="pl-PL"/>
              </w:rPr>
              <w:t xml:space="preserve"> </w:t>
            </w:r>
            <w:r>
              <w:rPr>
                <w:rFonts w:cs="Arial"/>
                <w:bCs/>
                <w:color w:val="767171"/>
                <w:sz w:val="18"/>
                <w:szCs w:val="18"/>
                <w:lang w:eastAsia="pl-PL"/>
              </w:rPr>
              <w:t>013</w:t>
            </w:r>
          </w:p>
        </w:tc>
        <w:tc>
          <w:tcPr>
            <w:tcW w:w="1489" w:type="dxa"/>
            <w:shd w:val="clear" w:color="auto" w:fill="auto"/>
            <w:vAlign w:val="center"/>
          </w:tcPr>
          <w:p w14:paraId="2D1ECD3B" w14:textId="3C05D8C9"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2,61</w:t>
            </w:r>
          </w:p>
        </w:tc>
      </w:tr>
      <w:tr w:rsidR="005760C4" w:rsidRPr="00657835" w14:paraId="5656482F" w14:textId="11B410A6" w:rsidTr="004D260A">
        <w:trPr>
          <w:trHeight w:val="340"/>
        </w:trPr>
        <w:tc>
          <w:tcPr>
            <w:tcW w:w="2268" w:type="dxa"/>
            <w:vMerge/>
            <w:shd w:val="clear" w:color="auto" w:fill="F2F2F2" w:themeFill="background1" w:themeFillShade="F2"/>
            <w:vAlign w:val="center"/>
          </w:tcPr>
          <w:p w14:paraId="26DA162C" w14:textId="77777777" w:rsidR="005760C4" w:rsidRPr="006E27A7" w:rsidRDefault="005760C4" w:rsidP="00176414">
            <w:pPr>
              <w:pStyle w:val="07TEKSTTABELI"/>
              <w:suppressLineNumbers/>
              <w:suppressAutoHyphens/>
              <w:jc w:val="left"/>
              <w:rPr>
                <w:rFonts w:cs="Arial"/>
                <w:color w:val="C00000"/>
                <w:szCs w:val="18"/>
              </w:rPr>
            </w:pPr>
          </w:p>
        </w:tc>
        <w:tc>
          <w:tcPr>
            <w:tcW w:w="3402" w:type="dxa"/>
            <w:gridSpan w:val="2"/>
            <w:shd w:val="clear" w:color="auto" w:fill="F2F2F2" w:themeFill="background1" w:themeFillShade="F2"/>
          </w:tcPr>
          <w:p w14:paraId="17915766" w14:textId="523E35D0" w:rsidR="005760C4" w:rsidRPr="006E27A7" w:rsidRDefault="005760C4" w:rsidP="00176414">
            <w:pPr>
              <w:pStyle w:val="07TEKSTTABELI"/>
              <w:suppressLineNumbers/>
              <w:suppressAutoHyphens/>
              <w:jc w:val="left"/>
              <w:rPr>
                <w:rFonts w:cs="Arial"/>
                <w:color w:val="C00000"/>
                <w:szCs w:val="18"/>
              </w:rPr>
            </w:pPr>
            <w:bookmarkStart w:id="94" w:name="_Toc85472727"/>
            <w:r w:rsidRPr="006E27A7">
              <w:rPr>
                <w:rFonts w:cs="Arial"/>
                <w:color w:val="C00000"/>
                <w:szCs w:val="18"/>
              </w:rPr>
              <w:t>50-249</w:t>
            </w:r>
            <w:bookmarkEnd w:id="94"/>
          </w:p>
        </w:tc>
        <w:tc>
          <w:tcPr>
            <w:tcW w:w="1560" w:type="dxa"/>
            <w:shd w:val="clear" w:color="auto" w:fill="auto"/>
            <w:vAlign w:val="center"/>
          </w:tcPr>
          <w:p w14:paraId="3DD2AD7C" w14:textId="5528A9AB"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258</w:t>
            </w:r>
          </w:p>
        </w:tc>
        <w:tc>
          <w:tcPr>
            <w:tcW w:w="1489" w:type="dxa"/>
            <w:shd w:val="clear" w:color="auto" w:fill="auto"/>
            <w:vAlign w:val="center"/>
          </w:tcPr>
          <w:p w14:paraId="43EF7D55" w14:textId="475A6B2A"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0,66</w:t>
            </w:r>
          </w:p>
        </w:tc>
      </w:tr>
      <w:tr w:rsidR="005760C4" w:rsidRPr="00657835" w14:paraId="2414B180" w14:textId="55A7F53A" w:rsidTr="004D260A">
        <w:trPr>
          <w:trHeight w:val="340"/>
        </w:trPr>
        <w:tc>
          <w:tcPr>
            <w:tcW w:w="2268" w:type="dxa"/>
            <w:vMerge/>
            <w:shd w:val="clear" w:color="auto" w:fill="F2F2F2" w:themeFill="background1" w:themeFillShade="F2"/>
            <w:vAlign w:val="center"/>
          </w:tcPr>
          <w:p w14:paraId="471C209F" w14:textId="77777777" w:rsidR="005760C4" w:rsidRPr="006E27A7" w:rsidRDefault="005760C4" w:rsidP="00176414">
            <w:pPr>
              <w:pStyle w:val="07TEKSTTABELI"/>
              <w:suppressLineNumbers/>
              <w:suppressAutoHyphens/>
              <w:jc w:val="left"/>
              <w:rPr>
                <w:rFonts w:cs="Arial"/>
                <w:color w:val="C00000"/>
                <w:szCs w:val="18"/>
              </w:rPr>
            </w:pPr>
          </w:p>
        </w:tc>
        <w:tc>
          <w:tcPr>
            <w:tcW w:w="3402" w:type="dxa"/>
            <w:gridSpan w:val="2"/>
            <w:shd w:val="clear" w:color="auto" w:fill="F2F2F2" w:themeFill="background1" w:themeFillShade="F2"/>
            <w:vAlign w:val="center"/>
          </w:tcPr>
          <w:p w14:paraId="1D1C3CAB" w14:textId="37445BE4" w:rsidR="005760C4" w:rsidRPr="006E27A7" w:rsidRDefault="005760C4" w:rsidP="00176414">
            <w:pPr>
              <w:pStyle w:val="07TEKSTTABELI"/>
              <w:suppressLineNumbers/>
              <w:suppressAutoHyphens/>
              <w:jc w:val="left"/>
              <w:rPr>
                <w:rFonts w:cs="Arial"/>
                <w:color w:val="C00000"/>
                <w:szCs w:val="18"/>
              </w:rPr>
            </w:pPr>
            <w:r w:rsidRPr="00A70034">
              <w:rPr>
                <w:rFonts w:cs="Arial"/>
                <w:color w:val="C00000"/>
                <w:szCs w:val="18"/>
              </w:rPr>
              <w:t>250-999</w:t>
            </w:r>
          </w:p>
        </w:tc>
        <w:tc>
          <w:tcPr>
            <w:tcW w:w="1560" w:type="dxa"/>
            <w:shd w:val="clear" w:color="auto" w:fill="auto"/>
            <w:vAlign w:val="center"/>
          </w:tcPr>
          <w:p w14:paraId="5F503BD8" w14:textId="66091E5E"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33</w:t>
            </w:r>
          </w:p>
        </w:tc>
        <w:tc>
          <w:tcPr>
            <w:tcW w:w="1489" w:type="dxa"/>
            <w:shd w:val="clear" w:color="auto" w:fill="auto"/>
            <w:vAlign w:val="center"/>
          </w:tcPr>
          <w:p w14:paraId="2777999F" w14:textId="72CE036B"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0,09</w:t>
            </w:r>
          </w:p>
        </w:tc>
      </w:tr>
      <w:tr w:rsidR="005760C4" w:rsidRPr="00657835" w14:paraId="51EAF3BF" w14:textId="324D43A7" w:rsidTr="004D260A">
        <w:trPr>
          <w:trHeight w:val="340"/>
        </w:trPr>
        <w:tc>
          <w:tcPr>
            <w:tcW w:w="2268" w:type="dxa"/>
            <w:vMerge/>
            <w:shd w:val="clear" w:color="auto" w:fill="F2F2F2" w:themeFill="background1" w:themeFillShade="F2"/>
            <w:vAlign w:val="center"/>
          </w:tcPr>
          <w:p w14:paraId="378A3C05" w14:textId="6FDE1B9C" w:rsidR="005760C4" w:rsidRPr="006E27A7" w:rsidRDefault="005760C4" w:rsidP="00176414">
            <w:pPr>
              <w:pStyle w:val="07TEKSTTABELI"/>
              <w:suppressLineNumbers/>
              <w:suppressAutoHyphens/>
              <w:jc w:val="left"/>
              <w:rPr>
                <w:rFonts w:cs="Arial"/>
                <w:color w:val="C00000"/>
                <w:szCs w:val="18"/>
              </w:rPr>
            </w:pPr>
          </w:p>
        </w:tc>
        <w:tc>
          <w:tcPr>
            <w:tcW w:w="3402" w:type="dxa"/>
            <w:gridSpan w:val="2"/>
            <w:shd w:val="clear" w:color="auto" w:fill="F2F2F2" w:themeFill="background1" w:themeFillShade="F2"/>
            <w:vAlign w:val="center"/>
          </w:tcPr>
          <w:p w14:paraId="4D2D644E" w14:textId="69AB1257" w:rsidR="005760C4" w:rsidRPr="006E27A7" w:rsidRDefault="005760C4" w:rsidP="00176414">
            <w:pPr>
              <w:pStyle w:val="07TEKSTTABELI"/>
              <w:suppressLineNumbers/>
              <w:suppressAutoHyphens/>
              <w:jc w:val="left"/>
              <w:rPr>
                <w:rFonts w:cs="Arial"/>
                <w:color w:val="C00000"/>
                <w:szCs w:val="18"/>
              </w:rPr>
            </w:pPr>
            <w:r w:rsidRPr="00A70034">
              <w:rPr>
                <w:rFonts w:cs="Arial"/>
                <w:color w:val="C00000"/>
                <w:szCs w:val="18"/>
              </w:rPr>
              <w:t>1000 i więcej</w:t>
            </w:r>
          </w:p>
        </w:tc>
        <w:tc>
          <w:tcPr>
            <w:tcW w:w="1560" w:type="dxa"/>
            <w:shd w:val="clear" w:color="auto" w:fill="auto"/>
            <w:vAlign w:val="center"/>
          </w:tcPr>
          <w:p w14:paraId="616DF207" w14:textId="3F1600E0"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10</w:t>
            </w:r>
          </w:p>
        </w:tc>
        <w:tc>
          <w:tcPr>
            <w:tcW w:w="1489" w:type="dxa"/>
            <w:shd w:val="clear" w:color="auto" w:fill="auto"/>
            <w:vAlign w:val="center"/>
          </w:tcPr>
          <w:p w14:paraId="59291DCE" w14:textId="646625EA"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0,03</w:t>
            </w:r>
          </w:p>
        </w:tc>
      </w:tr>
      <w:tr w:rsidR="005760C4" w:rsidRPr="00657835" w14:paraId="66A47FCF" w14:textId="77777777" w:rsidTr="004D260A">
        <w:trPr>
          <w:trHeight w:val="340"/>
        </w:trPr>
        <w:tc>
          <w:tcPr>
            <w:tcW w:w="2268" w:type="dxa"/>
            <w:vMerge w:val="restart"/>
            <w:shd w:val="clear" w:color="auto" w:fill="F2F2F2" w:themeFill="background1" w:themeFillShade="F2"/>
            <w:vAlign w:val="center"/>
          </w:tcPr>
          <w:p w14:paraId="608EA6DF" w14:textId="02F19B93" w:rsidR="005760C4" w:rsidRPr="006E27A7" w:rsidRDefault="005760C4" w:rsidP="00176414">
            <w:pPr>
              <w:pStyle w:val="07TEKSTTABELI"/>
              <w:suppressLineNumbers/>
              <w:suppressAutoHyphens/>
              <w:jc w:val="left"/>
              <w:rPr>
                <w:rFonts w:cs="Arial"/>
                <w:color w:val="C00000"/>
                <w:szCs w:val="18"/>
              </w:rPr>
            </w:pPr>
            <w:bookmarkStart w:id="95" w:name="_Toc85472733"/>
            <w:r w:rsidRPr="006E27A7">
              <w:rPr>
                <w:rFonts w:cs="Arial"/>
                <w:color w:val="C00000"/>
                <w:szCs w:val="18"/>
              </w:rPr>
              <w:t>Podmioty wg sektorów własnościowych</w:t>
            </w:r>
            <w:bookmarkEnd w:id="95"/>
          </w:p>
        </w:tc>
        <w:tc>
          <w:tcPr>
            <w:tcW w:w="993" w:type="dxa"/>
            <w:vMerge w:val="restart"/>
            <w:shd w:val="clear" w:color="auto" w:fill="F2F2F2" w:themeFill="background1" w:themeFillShade="F2"/>
            <w:vAlign w:val="center"/>
          </w:tcPr>
          <w:p w14:paraId="6163CBB3" w14:textId="77777777" w:rsidR="005760C4" w:rsidRPr="006E27A7" w:rsidRDefault="005760C4" w:rsidP="00176414">
            <w:pPr>
              <w:pStyle w:val="07TEKSTTABELI"/>
              <w:suppressLineNumbers/>
              <w:suppressAutoHyphens/>
              <w:jc w:val="left"/>
              <w:rPr>
                <w:rFonts w:cs="Arial"/>
                <w:color w:val="C00000"/>
                <w:szCs w:val="18"/>
              </w:rPr>
            </w:pPr>
            <w:bookmarkStart w:id="96" w:name="_Toc85472734"/>
            <w:r w:rsidRPr="006E27A7">
              <w:rPr>
                <w:rFonts w:cs="Arial"/>
                <w:color w:val="C00000"/>
                <w:szCs w:val="18"/>
              </w:rPr>
              <w:t>sektor publiczny</w:t>
            </w:r>
          </w:p>
        </w:tc>
        <w:bookmarkEnd w:id="96"/>
        <w:tc>
          <w:tcPr>
            <w:tcW w:w="2409" w:type="dxa"/>
            <w:shd w:val="clear" w:color="auto" w:fill="F2F2F2" w:themeFill="background1" w:themeFillShade="F2"/>
            <w:vAlign w:val="center"/>
          </w:tcPr>
          <w:p w14:paraId="5BA4ACB3" w14:textId="1377BB82" w:rsidR="005760C4" w:rsidRPr="006E27A7" w:rsidRDefault="005760C4" w:rsidP="00176414">
            <w:pPr>
              <w:pStyle w:val="07TEKSTTABELI"/>
              <w:suppressLineNumbers/>
              <w:suppressAutoHyphens/>
              <w:jc w:val="left"/>
              <w:rPr>
                <w:rFonts w:cs="Arial"/>
                <w:color w:val="C00000"/>
                <w:szCs w:val="18"/>
              </w:rPr>
            </w:pPr>
            <w:r>
              <w:rPr>
                <w:rFonts w:cs="Arial"/>
                <w:color w:val="C00000"/>
                <w:szCs w:val="18"/>
              </w:rPr>
              <w:t>ogółem</w:t>
            </w:r>
          </w:p>
        </w:tc>
        <w:tc>
          <w:tcPr>
            <w:tcW w:w="1560" w:type="dxa"/>
            <w:shd w:val="clear" w:color="auto" w:fill="auto"/>
            <w:vAlign w:val="center"/>
          </w:tcPr>
          <w:p w14:paraId="57823A40" w14:textId="556D401F"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525</w:t>
            </w:r>
          </w:p>
        </w:tc>
        <w:tc>
          <w:tcPr>
            <w:tcW w:w="1489" w:type="dxa"/>
            <w:shd w:val="clear" w:color="auto" w:fill="auto"/>
            <w:vAlign w:val="center"/>
          </w:tcPr>
          <w:p w14:paraId="3A018051" w14:textId="732626D8"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1,35</w:t>
            </w:r>
          </w:p>
        </w:tc>
      </w:tr>
      <w:tr w:rsidR="005760C4" w:rsidRPr="00657835" w14:paraId="78A6DFEC" w14:textId="77777777" w:rsidTr="004D260A">
        <w:trPr>
          <w:trHeight w:val="340"/>
        </w:trPr>
        <w:tc>
          <w:tcPr>
            <w:tcW w:w="2268" w:type="dxa"/>
            <w:vMerge/>
            <w:shd w:val="clear" w:color="auto" w:fill="F2F2F2" w:themeFill="background1" w:themeFillShade="F2"/>
            <w:vAlign w:val="center"/>
          </w:tcPr>
          <w:p w14:paraId="78A751A2" w14:textId="77777777" w:rsidR="005760C4" w:rsidRPr="006E27A7" w:rsidRDefault="005760C4" w:rsidP="00176414">
            <w:pPr>
              <w:pStyle w:val="07TEKSTTABELI"/>
              <w:suppressLineNumbers/>
              <w:suppressAutoHyphens/>
              <w:jc w:val="left"/>
              <w:rPr>
                <w:rFonts w:cs="Arial"/>
                <w:color w:val="C00000"/>
                <w:szCs w:val="18"/>
              </w:rPr>
            </w:pPr>
          </w:p>
        </w:tc>
        <w:tc>
          <w:tcPr>
            <w:tcW w:w="993" w:type="dxa"/>
            <w:vMerge/>
            <w:shd w:val="clear" w:color="auto" w:fill="F2F2F2" w:themeFill="background1" w:themeFillShade="F2"/>
            <w:vAlign w:val="center"/>
          </w:tcPr>
          <w:p w14:paraId="45F3B507" w14:textId="77777777" w:rsidR="005760C4" w:rsidRPr="006E27A7" w:rsidRDefault="005760C4" w:rsidP="00176414">
            <w:pPr>
              <w:pStyle w:val="07TEKSTTABELI"/>
              <w:suppressLineNumbers/>
              <w:suppressAutoHyphens/>
              <w:jc w:val="left"/>
              <w:rPr>
                <w:rFonts w:cs="Arial"/>
                <w:color w:val="C00000"/>
                <w:szCs w:val="18"/>
              </w:rPr>
            </w:pPr>
          </w:p>
        </w:tc>
        <w:tc>
          <w:tcPr>
            <w:tcW w:w="2409" w:type="dxa"/>
            <w:shd w:val="clear" w:color="auto" w:fill="F2F2F2" w:themeFill="background1" w:themeFillShade="F2"/>
            <w:vAlign w:val="center"/>
          </w:tcPr>
          <w:p w14:paraId="3174AD14" w14:textId="344A43AA" w:rsidR="005760C4" w:rsidRPr="006E27A7" w:rsidRDefault="005760C4" w:rsidP="00176414">
            <w:pPr>
              <w:pStyle w:val="07TEKSTTABELI"/>
              <w:suppressLineNumbers/>
              <w:suppressAutoHyphens/>
              <w:jc w:val="left"/>
              <w:rPr>
                <w:rFonts w:cs="Arial"/>
                <w:color w:val="C00000"/>
                <w:szCs w:val="18"/>
              </w:rPr>
            </w:pPr>
            <w:r w:rsidRPr="005760C4">
              <w:rPr>
                <w:rFonts w:cs="Arial"/>
                <w:color w:val="C00000"/>
                <w:szCs w:val="18"/>
              </w:rPr>
              <w:t>państwowe i samorządowe jednostki prawa budżetowego</w:t>
            </w:r>
          </w:p>
        </w:tc>
        <w:tc>
          <w:tcPr>
            <w:tcW w:w="1560" w:type="dxa"/>
            <w:shd w:val="clear" w:color="auto" w:fill="auto"/>
            <w:vAlign w:val="center"/>
          </w:tcPr>
          <w:p w14:paraId="6420A271" w14:textId="1C12E79E"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327</w:t>
            </w:r>
          </w:p>
        </w:tc>
        <w:tc>
          <w:tcPr>
            <w:tcW w:w="1489" w:type="dxa"/>
            <w:shd w:val="clear" w:color="auto" w:fill="auto"/>
            <w:vAlign w:val="center"/>
          </w:tcPr>
          <w:p w14:paraId="5304C282" w14:textId="19AD324B"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0,84</w:t>
            </w:r>
          </w:p>
        </w:tc>
      </w:tr>
      <w:tr w:rsidR="005760C4" w:rsidRPr="00657835" w14:paraId="192A9217" w14:textId="77777777" w:rsidTr="004D260A">
        <w:trPr>
          <w:trHeight w:val="340"/>
        </w:trPr>
        <w:tc>
          <w:tcPr>
            <w:tcW w:w="2268" w:type="dxa"/>
            <w:vMerge/>
            <w:shd w:val="clear" w:color="auto" w:fill="F2F2F2" w:themeFill="background1" w:themeFillShade="F2"/>
            <w:vAlign w:val="center"/>
          </w:tcPr>
          <w:p w14:paraId="34E4F290" w14:textId="77777777" w:rsidR="005760C4" w:rsidRPr="006E27A7" w:rsidRDefault="005760C4" w:rsidP="00176414">
            <w:pPr>
              <w:pStyle w:val="07TEKSTTABELI"/>
              <w:suppressLineNumbers/>
              <w:suppressAutoHyphens/>
              <w:jc w:val="left"/>
              <w:rPr>
                <w:rFonts w:cs="Arial"/>
                <w:color w:val="C00000"/>
                <w:szCs w:val="18"/>
              </w:rPr>
            </w:pPr>
          </w:p>
        </w:tc>
        <w:tc>
          <w:tcPr>
            <w:tcW w:w="993" w:type="dxa"/>
            <w:vMerge/>
            <w:shd w:val="clear" w:color="auto" w:fill="F2F2F2" w:themeFill="background1" w:themeFillShade="F2"/>
            <w:vAlign w:val="center"/>
          </w:tcPr>
          <w:p w14:paraId="4E3A5AB3" w14:textId="77777777" w:rsidR="005760C4" w:rsidRPr="006E27A7" w:rsidRDefault="005760C4" w:rsidP="00176414">
            <w:pPr>
              <w:pStyle w:val="07TEKSTTABELI"/>
              <w:suppressLineNumbers/>
              <w:suppressAutoHyphens/>
              <w:jc w:val="left"/>
              <w:rPr>
                <w:rFonts w:cs="Arial"/>
                <w:color w:val="C00000"/>
                <w:szCs w:val="18"/>
              </w:rPr>
            </w:pPr>
          </w:p>
        </w:tc>
        <w:tc>
          <w:tcPr>
            <w:tcW w:w="2409" w:type="dxa"/>
            <w:shd w:val="clear" w:color="auto" w:fill="F2F2F2" w:themeFill="background1" w:themeFillShade="F2"/>
            <w:vAlign w:val="center"/>
          </w:tcPr>
          <w:p w14:paraId="2FB65D72" w14:textId="75F88D98" w:rsidR="005760C4" w:rsidRPr="006E27A7" w:rsidRDefault="005760C4" w:rsidP="00176414">
            <w:pPr>
              <w:pStyle w:val="07TEKSTTABELI"/>
              <w:suppressLineNumbers/>
              <w:suppressAutoHyphens/>
              <w:jc w:val="left"/>
              <w:rPr>
                <w:rFonts w:cs="Arial"/>
                <w:color w:val="C00000"/>
                <w:szCs w:val="18"/>
              </w:rPr>
            </w:pPr>
            <w:r w:rsidRPr="005760C4">
              <w:rPr>
                <w:rFonts w:cs="Arial"/>
                <w:color w:val="C00000"/>
                <w:szCs w:val="18"/>
              </w:rPr>
              <w:t>spółki handlowe</w:t>
            </w:r>
          </w:p>
        </w:tc>
        <w:tc>
          <w:tcPr>
            <w:tcW w:w="1560" w:type="dxa"/>
            <w:shd w:val="clear" w:color="auto" w:fill="auto"/>
            <w:vAlign w:val="center"/>
          </w:tcPr>
          <w:p w14:paraId="022B9EC8" w14:textId="30C51F5F"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33</w:t>
            </w:r>
          </w:p>
        </w:tc>
        <w:tc>
          <w:tcPr>
            <w:tcW w:w="1489" w:type="dxa"/>
            <w:shd w:val="clear" w:color="auto" w:fill="auto"/>
            <w:vAlign w:val="center"/>
          </w:tcPr>
          <w:p w14:paraId="5E771341" w14:textId="246F2A9C"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0,09</w:t>
            </w:r>
          </w:p>
        </w:tc>
      </w:tr>
      <w:tr w:rsidR="005760C4" w:rsidRPr="00657835" w14:paraId="20ACF2E0" w14:textId="19695443" w:rsidTr="004D260A">
        <w:trPr>
          <w:trHeight w:val="340"/>
        </w:trPr>
        <w:tc>
          <w:tcPr>
            <w:tcW w:w="2268" w:type="dxa"/>
            <w:vMerge/>
            <w:shd w:val="clear" w:color="auto" w:fill="F2F2F2" w:themeFill="background1" w:themeFillShade="F2"/>
          </w:tcPr>
          <w:p w14:paraId="3D95D43B" w14:textId="5EB50E5A" w:rsidR="005760C4" w:rsidRPr="00657835" w:rsidRDefault="005760C4" w:rsidP="00176414">
            <w:pPr>
              <w:pStyle w:val="04TABELA"/>
              <w:suppressLineNumbers/>
              <w:suppressAutoHyphens/>
              <w:spacing w:before="0"/>
              <w:jc w:val="left"/>
              <w:rPr>
                <w:rFonts w:cs="Arial"/>
                <w:color w:val="2F5496" w:themeColor="accent5" w:themeShade="BF"/>
                <w:sz w:val="18"/>
                <w:szCs w:val="18"/>
              </w:rPr>
            </w:pPr>
          </w:p>
        </w:tc>
        <w:tc>
          <w:tcPr>
            <w:tcW w:w="993" w:type="dxa"/>
            <w:vMerge w:val="restart"/>
            <w:shd w:val="clear" w:color="auto" w:fill="F2F2F2" w:themeFill="background1" w:themeFillShade="F2"/>
            <w:vAlign w:val="center"/>
          </w:tcPr>
          <w:p w14:paraId="390B6464" w14:textId="32472B53" w:rsidR="005760C4" w:rsidRPr="006E27A7" w:rsidRDefault="005760C4" w:rsidP="00176414">
            <w:pPr>
              <w:pStyle w:val="07TEKSTTABELI"/>
              <w:suppressLineNumbers/>
              <w:suppressAutoHyphens/>
              <w:jc w:val="left"/>
              <w:rPr>
                <w:rFonts w:cs="Arial"/>
                <w:color w:val="C00000"/>
                <w:szCs w:val="18"/>
              </w:rPr>
            </w:pPr>
            <w:bookmarkStart w:id="97" w:name="_Toc85472737"/>
            <w:r w:rsidRPr="006E27A7">
              <w:rPr>
                <w:rFonts w:cs="Arial"/>
                <w:color w:val="C00000"/>
                <w:szCs w:val="18"/>
              </w:rPr>
              <w:t>sektor prywatny</w:t>
            </w:r>
            <w:bookmarkEnd w:id="97"/>
          </w:p>
        </w:tc>
        <w:tc>
          <w:tcPr>
            <w:tcW w:w="2409" w:type="dxa"/>
            <w:shd w:val="clear" w:color="auto" w:fill="F2F2F2" w:themeFill="background1" w:themeFillShade="F2"/>
            <w:vAlign w:val="center"/>
          </w:tcPr>
          <w:p w14:paraId="37FBC037" w14:textId="16B08D07" w:rsidR="005760C4" w:rsidRPr="006E27A7" w:rsidRDefault="005760C4" w:rsidP="00176414">
            <w:pPr>
              <w:pStyle w:val="07TEKSTTABELI"/>
              <w:suppressLineNumbers/>
              <w:suppressAutoHyphens/>
              <w:jc w:val="left"/>
              <w:rPr>
                <w:rFonts w:cs="Arial"/>
                <w:color w:val="C00000"/>
                <w:szCs w:val="18"/>
              </w:rPr>
            </w:pPr>
            <w:r>
              <w:rPr>
                <w:rFonts w:cs="Arial"/>
                <w:color w:val="C00000"/>
                <w:szCs w:val="18"/>
              </w:rPr>
              <w:t>ogółem</w:t>
            </w:r>
          </w:p>
        </w:tc>
        <w:tc>
          <w:tcPr>
            <w:tcW w:w="1560" w:type="dxa"/>
            <w:shd w:val="clear" w:color="auto" w:fill="auto"/>
            <w:vAlign w:val="center"/>
          </w:tcPr>
          <w:p w14:paraId="5009BD38" w14:textId="18A70683"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37</w:t>
            </w:r>
            <w:r w:rsidR="00751BCE">
              <w:rPr>
                <w:rFonts w:cs="Arial"/>
                <w:bCs/>
                <w:color w:val="767171"/>
                <w:sz w:val="18"/>
                <w:szCs w:val="18"/>
                <w:lang w:eastAsia="pl-PL"/>
              </w:rPr>
              <w:t xml:space="preserve"> </w:t>
            </w:r>
            <w:r>
              <w:rPr>
                <w:rFonts w:cs="Arial"/>
                <w:bCs/>
                <w:color w:val="767171"/>
                <w:sz w:val="18"/>
                <w:szCs w:val="18"/>
                <w:lang w:eastAsia="pl-PL"/>
              </w:rPr>
              <w:t>410</w:t>
            </w:r>
          </w:p>
        </w:tc>
        <w:tc>
          <w:tcPr>
            <w:tcW w:w="1489" w:type="dxa"/>
            <w:shd w:val="clear" w:color="auto" w:fill="auto"/>
            <w:vAlign w:val="center"/>
          </w:tcPr>
          <w:p w14:paraId="78D23B72" w14:textId="57C26176"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96,37</w:t>
            </w:r>
          </w:p>
        </w:tc>
      </w:tr>
      <w:tr w:rsidR="005760C4" w:rsidRPr="00657835" w14:paraId="7B10D858" w14:textId="77777777" w:rsidTr="004D260A">
        <w:trPr>
          <w:trHeight w:val="340"/>
        </w:trPr>
        <w:tc>
          <w:tcPr>
            <w:tcW w:w="2268" w:type="dxa"/>
            <w:vMerge/>
            <w:shd w:val="clear" w:color="auto" w:fill="F2F2F2" w:themeFill="background1" w:themeFillShade="F2"/>
          </w:tcPr>
          <w:p w14:paraId="3A9D8C2E" w14:textId="77777777" w:rsidR="005760C4" w:rsidRPr="00657835" w:rsidRDefault="005760C4" w:rsidP="00176414">
            <w:pPr>
              <w:pStyle w:val="04TABELA"/>
              <w:suppressLineNumbers/>
              <w:suppressAutoHyphens/>
              <w:spacing w:before="0"/>
              <w:jc w:val="left"/>
              <w:rPr>
                <w:rFonts w:cs="Arial"/>
                <w:color w:val="2F5496" w:themeColor="accent5" w:themeShade="BF"/>
                <w:sz w:val="18"/>
                <w:szCs w:val="18"/>
              </w:rPr>
            </w:pPr>
          </w:p>
        </w:tc>
        <w:tc>
          <w:tcPr>
            <w:tcW w:w="993" w:type="dxa"/>
            <w:vMerge/>
            <w:shd w:val="clear" w:color="auto" w:fill="F2F2F2" w:themeFill="background1" w:themeFillShade="F2"/>
            <w:vAlign w:val="center"/>
          </w:tcPr>
          <w:p w14:paraId="4917875E" w14:textId="77777777" w:rsidR="005760C4" w:rsidRPr="006E27A7" w:rsidRDefault="005760C4" w:rsidP="00176414">
            <w:pPr>
              <w:pStyle w:val="07TEKSTTABELI"/>
              <w:suppressLineNumbers/>
              <w:suppressAutoHyphens/>
              <w:jc w:val="left"/>
              <w:rPr>
                <w:rFonts w:cs="Arial"/>
                <w:color w:val="C00000"/>
                <w:szCs w:val="18"/>
              </w:rPr>
            </w:pPr>
          </w:p>
        </w:tc>
        <w:tc>
          <w:tcPr>
            <w:tcW w:w="2409" w:type="dxa"/>
            <w:shd w:val="clear" w:color="auto" w:fill="F2F2F2" w:themeFill="background1" w:themeFillShade="F2"/>
            <w:vAlign w:val="center"/>
          </w:tcPr>
          <w:p w14:paraId="26B10601" w14:textId="604DBAC3" w:rsidR="005760C4" w:rsidRPr="006E27A7" w:rsidRDefault="005760C4" w:rsidP="00176414">
            <w:pPr>
              <w:pStyle w:val="07TEKSTTABELI"/>
              <w:suppressLineNumbers/>
              <w:suppressAutoHyphens/>
              <w:jc w:val="left"/>
              <w:rPr>
                <w:rFonts w:cs="Arial"/>
                <w:color w:val="C00000"/>
                <w:szCs w:val="18"/>
              </w:rPr>
            </w:pPr>
            <w:r w:rsidRPr="005760C4">
              <w:rPr>
                <w:rFonts w:cs="Arial"/>
                <w:color w:val="C00000"/>
                <w:szCs w:val="18"/>
              </w:rPr>
              <w:t>osoby fizyczne prowadzące działalność gospodarczą</w:t>
            </w:r>
          </w:p>
        </w:tc>
        <w:tc>
          <w:tcPr>
            <w:tcW w:w="1560" w:type="dxa"/>
            <w:shd w:val="clear" w:color="auto" w:fill="auto"/>
            <w:vAlign w:val="center"/>
          </w:tcPr>
          <w:p w14:paraId="70401A92" w14:textId="5AB19233"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27</w:t>
            </w:r>
            <w:r w:rsidR="00751BCE">
              <w:rPr>
                <w:rFonts w:cs="Arial"/>
                <w:bCs/>
                <w:color w:val="767171"/>
                <w:sz w:val="18"/>
                <w:szCs w:val="18"/>
                <w:lang w:eastAsia="pl-PL"/>
              </w:rPr>
              <w:t xml:space="preserve"> </w:t>
            </w:r>
            <w:r>
              <w:rPr>
                <w:rFonts w:cs="Arial"/>
                <w:bCs/>
                <w:color w:val="767171"/>
                <w:sz w:val="18"/>
                <w:szCs w:val="18"/>
                <w:lang w:eastAsia="pl-PL"/>
              </w:rPr>
              <w:t>716</w:t>
            </w:r>
          </w:p>
        </w:tc>
        <w:tc>
          <w:tcPr>
            <w:tcW w:w="1489" w:type="dxa"/>
            <w:shd w:val="clear" w:color="auto" w:fill="auto"/>
            <w:vAlign w:val="center"/>
          </w:tcPr>
          <w:p w14:paraId="66483472" w14:textId="5721CDF2"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71,40</w:t>
            </w:r>
          </w:p>
        </w:tc>
      </w:tr>
      <w:tr w:rsidR="005760C4" w:rsidRPr="00657835" w14:paraId="27A912B5" w14:textId="77777777" w:rsidTr="004D260A">
        <w:trPr>
          <w:trHeight w:val="340"/>
        </w:trPr>
        <w:tc>
          <w:tcPr>
            <w:tcW w:w="2268" w:type="dxa"/>
            <w:vMerge/>
            <w:shd w:val="clear" w:color="auto" w:fill="F2F2F2" w:themeFill="background1" w:themeFillShade="F2"/>
          </w:tcPr>
          <w:p w14:paraId="5048AD7E" w14:textId="77777777" w:rsidR="005760C4" w:rsidRPr="00657835" w:rsidRDefault="005760C4" w:rsidP="00176414">
            <w:pPr>
              <w:pStyle w:val="04TABELA"/>
              <w:suppressLineNumbers/>
              <w:suppressAutoHyphens/>
              <w:spacing w:before="0"/>
              <w:jc w:val="left"/>
              <w:rPr>
                <w:rFonts w:cs="Arial"/>
                <w:color w:val="2F5496" w:themeColor="accent5" w:themeShade="BF"/>
                <w:sz w:val="18"/>
                <w:szCs w:val="18"/>
              </w:rPr>
            </w:pPr>
          </w:p>
        </w:tc>
        <w:tc>
          <w:tcPr>
            <w:tcW w:w="993" w:type="dxa"/>
            <w:vMerge/>
            <w:shd w:val="clear" w:color="auto" w:fill="F2F2F2" w:themeFill="background1" w:themeFillShade="F2"/>
            <w:vAlign w:val="center"/>
          </w:tcPr>
          <w:p w14:paraId="0F3488A1" w14:textId="77777777" w:rsidR="005760C4" w:rsidRPr="006E27A7" w:rsidRDefault="005760C4" w:rsidP="00176414">
            <w:pPr>
              <w:pStyle w:val="07TEKSTTABELI"/>
              <w:suppressLineNumbers/>
              <w:suppressAutoHyphens/>
              <w:jc w:val="left"/>
              <w:rPr>
                <w:rFonts w:cs="Arial"/>
                <w:color w:val="C00000"/>
                <w:szCs w:val="18"/>
              </w:rPr>
            </w:pPr>
          </w:p>
        </w:tc>
        <w:tc>
          <w:tcPr>
            <w:tcW w:w="2409" w:type="dxa"/>
            <w:shd w:val="clear" w:color="auto" w:fill="F2F2F2" w:themeFill="background1" w:themeFillShade="F2"/>
            <w:vAlign w:val="center"/>
          </w:tcPr>
          <w:p w14:paraId="6D6A3166" w14:textId="250EECF1" w:rsidR="005760C4" w:rsidRPr="006E27A7" w:rsidRDefault="005760C4" w:rsidP="00176414">
            <w:pPr>
              <w:pStyle w:val="07TEKSTTABELI"/>
              <w:suppressLineNumbers/>
              <w:suppressAutoHyphens/>
              <w:jc w:val="left"/>
              <w:rPr>
                <w:rFonts w:cs="Arial"/>
                <w:color w:val="C00000"/>
                <w:szCs w:val="18"/>
              </w:rPr>
            </w:pPr>
            <w:r w:rsidRPr="005760C4">
              <w:rPr>
                <w:rFonts w:cs="Arial"/>
                <w:color w:val="C00000"/>
                <w:szCs w:val="18"/>
              </w:rPr>
              <w:t>spółki handlowe</w:t>
            </w:r>
          </w:p>
        </w:tc>
        <w:tc>
          <w:tcPr>
            <w:tcW w:w="1560" w:type="dxa"/>
            <w:shd w:val="clear" w:color="auto" w:fill="auto"/>
            <w:vAlign w:val="center"/>
          </w:tcPr>
          <w:p w14:paraId="1DF5F6A4" w14:textId="69429AB9"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4</w:t>
            </w:r>
            <w:r w:rsidR="00751BCE">
              <w:rPr>
                <w:rFonts w:cs="Arial"/>
                <w:bCs/>
                <w:color w:val="767171"/>
                <w:sz w:val="18"/>
                <w:szCs w:val="18"/>
                <w:lang w:eastAsia="pl-PL"/>
              </w:rPr>
              <w:t xml:space="preserve"> </w:t>
            </w:r>
            <w:r>
              <w:rPr>
                <w:rFonts w:cs="Arial"/>
                <w:bCs/>
                <w:color w:val="767171"/>
                <w:sz w:val="18"/>
                <w:szCs w:val="18"/>
                <w:lang w:eastAsia="pl-PL"/>
              </w:rPr>
              <w:t>783</w:t>
            </w:r>
          </w:p>
        </w:tc>
        <w:tc>
          <w:tcPr>
            <w:tcW w:w="1489" w:type="dxa"/>
            <w:shd w:val="clear" w:color="auto" w:fill="auto"/>
            <w:vAlign w:val="center"/>
          </w:tcPr>
          <w:p w14:paraId="0003AA4E" w14:textId="46E6B433"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12,32</w:t>
            </w:r>
          </w:p>
        </w:tc>
      </w:tr>
      <w:tr w:rsidR="005760C4" w:rsidRPr="00657835" w14:paraId="7AFF478F" w14:textId="77777777" w:rsidTr="004D260A">
        <w:trPr>
          <w:trHeight w:val="340"/>
        </w:trPr>
        <w:tc>
          <w:tcPr>
            <w:tcW w:w="2268" w:type="dxa"/>
            <w:vMerge/>
            <w:shd w:val="clear" w:color="auto" w:fill="F2F2F2" w:themeFill="background1" w:themeFillShade="F2"/>
          </w:tcPr>
          <w:p w14:paraId="11BED602" w14:textId="77777777" w:rsidR="005760C4" w:rsidRPr="00657835" w:rsidRDefault="005760C4" w:rsidP="00176414">
            <w:pPr>
              <w:pStyle w:val="04TABELA"/>
              <w:suppressLineNumbers/>
              <w:suppressAutoHyphens/>
              <w:spacing w:before="0"/>
              <w:jc w:val="left"/>
              <w:rPr>
                <w:rFonts w:cs="Arial"/>
                <w:color w:val="2F5496" w:themeColor="accent5" w:themeShade="BF"/>
                <w:sz w:val="18"/>
                <w:szCs w:val="18"/>
              </w:rPr>
            </w:pPr>
          </w:p>
        </w:tc>
        <w:tc>
          <w:tcPr>
            <w:tcW w:w="993" w:type="dxa"/>
            <w:vMerge/>
            <w:shd w:val="clear" w:color="auto" w:fill="F2F2F2" w:themeFill="background1" w:themeFillShade="F2"/>
            <w:vAlign w:val="center"/>
          </w:tcPr>
          <w:p w14:paraId="6124D847" w14:textId="77777777" w:rsidR="005760C4" w:rsidRPr="006E27A7" w:rsidRDefault="005760C4" w:rsidP="00176414">
            <w:pPr>
              <w:pStyle w:val="07TEKSTTABELI"/>
              <w:suppressLineNumbers/>
              <w:suppressAutoHyphens/>
              <w:jc w:val="left"/>
              <w:rPr>
                <w:rFonts w:cs="Arial"/>
                <w:color w:val="C00000"/>
                <w:szCs w:val="18"/>
              </w:rPr>
            </w:pPr>
          </w:p>
        </w:tc>
        <w:tc>
          <w:tcPr>
            <w:tcW w:w="2409" w:type="dxa"/>
            <w:shd w:val="clear" w:color="auto" w:fill="F2F2F2" w:themeFill="background1" w:themeFillShade="F2"/>
            <w:vAlign w:val="center"/>
          </w:tcPr>
          <w:p w14:paraId="5D89F58E" w14:textId="61804BB9" w:rsidR="005760C4" w:rsidRPr="006E27A7" w:rsidRDefault="005760C4" w:rsidP="00176414">
            <w:pPr>
              <w:pStyle w:val="07TEKSTTABELI"/>
              <w:suppressLineNumbers/>
              <w:suppressAutoHyphens/>
              <w:jc w:val="left"/>
              <w:rPr>
                <w:rFonts w:cs="Arial"/>
                <w:color w:val="C00000"/>
                <w:szCs w:val="18"/>
              </w:rPr>
            </w:pPr>
            <w:r w:rsidRPr="005760C4">
              <w:rPr>
                <w:rFonts w:cs="Arial"/>
                <w:color w:val="C00000"/>
                <w:szCs w:val="18"/>
              </w:rPr>
              <w:t xml:space="preserve">spółki handlowe z udziałem </w:t>
            </w:r>
            <w:r w:rsidRPr="005760C4">
              <w:rPr>
                <w:rFonts w:cs="Arial"/>
                <w:color w:val="C00000"/>
                <w:szCs w:val="18"/>
              </w:rPr>
              <w:lastRenderedPageBreak/>
              <w:t>kapitału zagranicznego</w:t>
            </w:r>
          </w:p>
        </w:tc>
        <w:tc>
          <w:tcPr>
            <w:tcW w:w="1560" w:type="dxa"/>
            <w:shd w:val="clear" w:color="auto" w:fill="auto"/>
            <w:vAlign w:val="center"/>
          </w:tcPr>
          <w:p w14:paraId="109E39A8" w14:textId="5FB12012"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lastRenderedPageBreak/>
              <w:t>795</w:t>
            </w:r>
          </w:p>
        </w:tc>
        <w:tc>
          <w:tcPr>
            <w:tcW w:w="1489" w:type="dxa"/>
            <w:shd w:val="clear" w:color="auto" w:fill="auto"/>
            <w:vAlign w:val="center"/>
          </w:tcPr>
          <w:p w14:paraId="2116992E" w14:textId="1B9BE8F6"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2,05</w:t>
            </w:r>
          </w:p>
        </w:tc>
      </w:tr>
      <w:tr w:rsidR="005760C4" w:rsidRPr="00657835" w14:paraId="072F570B" w14:textId="77777777" w:rsidTr="004D260A">
        <w:trPr>
          <w:trHeight w:val="340"/>
        </w:trPr>
        <w:tc>
          <w:tcPr>
            <w:tcW w:w="2268" w:type="dxa"/>
            <w:vMerge/>
            <w:shd w:val="clear" w:color="auto" w:fill="F2F2F2" w:themeFill="background1" w:themeFillShade="F2"/>
          </w:tcPr>
          <w:p w14:paraId="2E692E97" w14:textId="77777777" w:rsidR="005760C4" w:rsidRPr="00657835" w:rsidRDefault="005760C4" w:rsidP="00176414">
            <w:pPr>
              <w:pStyle w:val="04TABELA"/>
              <w:suppressLineNumbers/>
              <w:suppressAutoHyphens/>
              <w:spacing w:before="0"/>
              <w:jc w:val="left"/>
              <w:rPr>
                <w:rFonts w:cs="Arial"/>
                <w:color w:val="2F5496" w:themeColor="accent5" w:themeShade="BF"/>
                <w:sz w:val="18"/>
                <w:szCs w:val="18"/>
              </w:rPr>
            </w:pPr>
          </w:p>
        </w:tc>
        <w:tc>
          <w:tcPr>
            <w:tcW w:w="993" w:type="dxa"/>
            <w:vMerge/>
            <w:shd w:val="clear" w:color="auto" w:fill="F2F2F2" w:themeFill="background1" w:themeFillShade="F2"/>
            <w:vAlign w:val="center"/>
          </w:tcPr>
          <w:p w14:paraId="142D113A" w14:textId="77777777" w:rsidR="005760C4" w:rsidRPr="006E27A7" w:rsidRDefault="005760C4" w:rsidP="00176414">
            <w:pPr>
              <w:pStyle w:val="07TEKSTTABELI"/>
              <w:suppressLineNumbers/>
              <w:suppressAutoHyphens/>
              <w:jc w:val="left"/>
              <w:rPr>
                <w:rFonts w:cs="Arial"/>
                <w:color w:val="C00000"/>
                <w:szCs w:val="18"/>
              </w:rPr>
            </w:pPr>
          </w:p>
        </w:tc>
        <w:tc>
          <w:tcPr>
            <w:tcW w:w="2409" w:type="dxa"/>
            <w:shd w:val="clear" w:color="auto" w:fill="F2F2F2" w:themeFill="background1" w:themeFillShade="F2"/>
            <w:vAlign w:val="center"/>
          </w:tcPr>
          <w:p w14:paraId="1FFAA4A8" w14:textId="29C9294F" w:rsidR="005760C4" w:rsidRPr="006E27A7" w:rsidRDefault="005760C4" w:rsidP="00176414">
            <w:pPr>
              <w:pStyle w:val="07TEKSTTABELI"/>
              <w:suppressLineNumbers/>
              <w:suppressAutoHyphens/>
              <w:jc w:val="left"/>
              <w:rPr>
                <w:rFonts w:cs="Arial"/>
                <w:color w:val="C00000"/>
                <w:szCs w:val="18"/>
              </w:rPr>
            </w:pPr>
            <w:r w:rsidRPr="005760C4">
              <w:rPr>
                <w:rFonts w:cs="Arial"/>
                <w:color w:val="C00000"/>
                <w:szCs w:val="18"/>
              </w:rPr>
              <w:t>spółdzielnie</w:t>
            </w:r>
          </w:p>
        </w:tc>
        <w:tc>
          <w:tcPr>
            <w:tcW w:w="1560" w:type="dxa"/>
            <w:shd w:val="clear" w:color="auto" w:fill="auto"/>
            <w:vAlign w:val="center"/>
          </w:tcPr>
          <w:p w14:paraId="6D8B788D" w14:textId="67D13B26"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51</w:t>
            </w:r>
          </w:p>
        </w:tc>
        <w:tc>
          <w:tcPr>
            <w:tcW w:w="1489" w:type="dxa"/>
            <w:shd w:val="clear" w:color="auto" w:fill="auto"/>
            <w:vAlign w:val="center"/>
          </w:tcPr>
          <w:p w14:paraId="1A9CA9EB" w14:textId="4744F671"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0,13</w:t>
            </w:r>
          </w:p>
        </w:tc>
      </w:tr>
      <w:tr w:rsidR="005760C4" w:rsidRPr="00657835" w14:paraId="5FD73343" w14:textId="77777777" w:rsidTr="004D260A">
        <w:trPr>
          <w:trHeight w:val="340"/>
        </w:trPr>
        <w:tc>
          <w:tcPr>
            <w:tcW w:w="2268" w:type="dxa"/>
            <w:vMerge/>
            <w:shd w:val="clear" w:color="auto" w:fill="F2F2F2" w:themeFill="background1" w:themeFillShade="F2"/>
          </w:tcPr>
          <w:p w14:paraId="3E2AFD17" w14:textId="77777777" w:rsidR="005760C4" w:rsidRPr="00657835" w:rsidRDefault="005760C4" w:rsidP="00176414">
            <w:pPr>
              <w:pStyle w:val="04TABELA"/>
              <w:suppressLineNumbers/>
              <w:suppressAutoHyphens/>
              <w:spacing w:before="0"/>
              <w:jc w:val="left"/>
              <w:rPr>
                <w:rFonts w:cs="Arial"/>
                <w:color w:val="2F5496" w:themeColor="accent5" w:themeShade="BF"/>
                <w:sz w:val="18"/>
                <w:szCs w:val="18"/>
              </w:rPr>
            </w:pPr>
          </w:p>
        </w:tc>
        <w:tc>
          <w:tcPr>
            <w:tcW w:w="993" w:type="dxa"/>
            <w:vMerge/>
            <w:shd w:val="clear" w:color="auto" w:fill="F2F2F2" w:themeFill="background1" w:themeFillShade="F2"/>
            <w:vAlign w:val="center"/>
          </w:tcPr>
          <w:p w14:paraId="123C28C2" w14:textId="77777777" w:rsidR="005760C4" w:rsidRPr="006E27A7" w:rsidRDefault="005760C4" w:rsidP="00176414">
            <w:pPr>
              <w:pStyle w:val="07TEKSTTABELI"/>
              <w:suppressLineNumbers/>
              <w:suppressAutoHyphens/>
              <w:jc w:val="left"/>
              <w:rPr>
                <w:rFonts w:cs="Arial"/>
                <w:color w:val="C00000"/>
                <w:szCs w:val="18"/>
              </w:rPr>
            </w:pPr>
          </w:p>
        </w:tc>
        <w:tc>
          <w:tcPr>
            <w:tcW w:w="2409" w:type="dxa"/>
            <w:shd w:val="clear" w:color="auto" w:fill="F2F2F2" w:themeFill="background1" w:themeFillShade="F2"/>
            <w:vAlign w:val="center"/>
          </w:tcPr>
          <w:p w14:paraId="28F4664E" w14:textId="44994B84" w:rsidR="005760C4" w:rsidRPr="00663C19" w:rsidRDefault="005760C4" w:rsidP="00176414">
            <w:pPr>
              <w:spacing w:line="240" w:lineRule="auto"/>
              <w:jc w:val="left"/>
              <w:rPr>
                <w:rFonts w:cs="Arial"/>
                <w:color w:val="C00000"/>
                <w:sz w:val="18"/>
                <w:szCs w:val="18"/>
                <w:lang w:eastAsia="pl-PL"/>
              </w:rPr>
            </w:pPr>
            <w:r w:rsidRPr="005760C4">
              <w:rPr>
                <w:rFonts w:cs="Arial"/>
                <w:color w:val="C00000"/>
                <w:sz w:val="18"/>
                <w:szCs w:val="18"/>
                <w:lang w:eastAsia="pl-PL"/>
              </w:rPr>
              <w:t>fundacje</w:t>
            </w:r>
          </w:p>
        </w:tc>
        <w:tc>
          <w:tcPr>
            <w:tcW w:w="1560" w:type="dxa"/>
            <w:shd w:val="clear" w:color="auto" w:fill="auto"/>
            <w:vAlign w:val="center"/>
          </w:tcPr>
          <w:p w14:paraId="43059148" w14:textId="00EF3627"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425</w:t>
            </w:r>
          </w:p>
        </w:tc>
        <w:tc>
          <w:tcPr>
            <w:tcW w:w="1489" w:type="dxa"/>
            <w:shd w:val="clear" w:color="auto" w:fill="auto"/>
            <w:vAlign w:val="center"/>
          </w:tcPr>
          <w:p w14:paraId="47A353EB" w14:textId="3BAF150F"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1,09</w:t>
            </w:r>
          </w:p>
        </w:tc>
      </w:tr>
      <w:tr w:rsidR="005760C4" w:rsidRPr="00657835" w14:paraId="6637DB53" w14:textId="77777777" w:rsidTr="004D260A">
        <w:trPr>
          <w:trHeight w:val="340"/>
        </w:trPr>
        <w:tc>
          <w:tcPr>
            <w:tcW w:w="2268" w:type="dxa"/>
            <w:vMerge/>
            <w:shd w:val="clear" w:color="auto" w:fill="F2F2F2" w:themeFill="background1" w:themeFillShade="F2"/>
          </w:tcPr>
          <w:p w14:paraId="5DD689D3" w14:textId="77777777" w:rsidR="005760C4" w:rsidRPr="00657835" w:rsidRDefault="005760C4" w:rsidP="00176414">
            <w:pPr>
              <w:pStyle w:val="04TABELA"/>
              <w:suppressLineNumbers/>
              <w:suppressAutoHyphens/>
              <w:spacing w:before="0"/>
              <w:jc w:val="left"/>
              <w:rPr>
                <w:rFonts w:cs="Arial"/>
                <w:color w:val="2F5496" w:themeColor="accent5" w:themeShade="BF"/>
                <w:sz w:val="18"/>
                <w:szCs w:val="18"/>
              </w:rPr>
            </w:pPr>
          </w:p>
        </w:tc>
        <w:tc>
          <w:tcPr>
            <w:tcW w:w="993" w:type="dxa"/>
            <w:vMerge/>
            <w:shd w:val="clear" w:color="auto" w:fill="F2F2F2" w:themeFill="background1" w:themeFillShade="F2"/>
            <w:vAlign w:val="center"/>
          </w:tcPr>
          <w:p w14:paraId="0A72407E" w14:textId="77777777" w:rsidR="005760C4" w:rsidRPr="006E27A7" w:rsidRDefault="005760C4" w:rsidP="00176414">
            <w:pPr>
              <w:pStyle w:val="07TEKSTTABELI"/>
              <w:suppressLineNumbers/>
              <w:suppressAutoHyphens/>
              <w:jc w:val="left"/>
              <w:rPr>
                <w:rFonts w:cs="Arial"/>
                <w:color w:val="C00000"/>
                <w:szCs w:val="18"/>
              </w:rPr>
            </w:pPr>
          </w:p>
        </w:tc>
        <w:tc>
          <w:tcPr>
            <w:tcW w:w="2409" w:type="dxa"/>
            <w:shd w:val="clear" w:color="auto" w:fill="F2F2F2" w:themeFill="background1" w:themeFillShade="F2"/>
            <w:vAlign w:val="center"/>
          </w:tcPr>
          <w:p w14:paraId="5C20D745" w14:textId="34F26CD9" w:rsidR="005760C4" w:rsidRPr="00663C19" w:rsidRDefault="005760C4" w:rsidP="00176414">
            <w:pPr>
              <w:spacing w:line="240" w:lineRule="auto"/>
              <w:jc w:val="left"/>
              <w:rPr>
                <w:rFonts w:cs="Arial"/>
                <w:color w:val="C00000"/>
                <w:sz w:val="18"/>
                <w:szCs w:val="18"/>
                <w:lang w:eastAsia="pl-PL"/>
              </w:rPr>
            </w:pPr>
            <w:r w:rsidRPr="005760C4">
              <w:rPr>
                <w:rFonts w:cs="Arial"/>
                <w:color w:val="C00000"/>
                <w:sz w:val="18"/>
                <w:szCs w:val="18"/>
                <w:lang w:eastAsia="pl-PL"/>
              </w:rPr>
              <w:t>stowarzyszenia i organizacje społeczne</w:t>
            </w:r>
          </w:p>
        </w:tc>
        <w:tc>
          <w:tcPr>
            <w:tcW w:w="1560" w:type="dxa"/>
            <w:shd w:val="clear" w:color="auto" w:fill="auto"/>
            <w:vAlign w:val="center"/>
          </w:tcPr>
          <w:p w14:paraId="72EF666D" w14:textId="51C39A8C" w:rsidR="005760C4" w:rsidRPr="00955906" w:rsidRDefault="005760C4" w:rsidP="00176414">
            <w:pPr>
              <w:suppressLineNumbers/>
              <w:suppressAutoHyphens/>
              <w:jc w:val="left"/>
              <w:rPr>
                <w:rFonts w:cs="Arial"/>
                <w:bCs/>
                <w:color w:val="767171"/>
                <w:sz w:val="18"/>
                <w:szCs w:val="18"/>
                <w:lang w:eastAsia="pl-PL"/>
              </w:rPr>
            </w:pPr>
            <w:r>
              <w:rPr>
                <w:rFonts w:cs="Arial"/>
                <w:bCs/>
                <w:color w:val="767171"/>
                <w:sz w:val="18"/>
                <w:szCs w:val="18"/>
                <w:lang w:eastAsia="pl-PL"/>
              </w:rPr>
              <w:t>990</w:t>
            </w:r>
          </w:p>
        </w:tc>
        <w:tc>
          <w:tcPr>
            <w:tcW w:w="1489" w:type="dxa"/>
            <w:shd w:val="clear" w:color="auto" w:fill="auto"/>
            <w:vAlign w:val="center"/>
          </w:tcPr>
          <w:p w14:paraId="6539672B" w14:textId="46C7A948" w:rsidR="005760C4" w:rsidRPr="00955906" w:rsidRDefault="005760C4" w:rsidP="00176414">
            <w:pPr>
              <w:suppressLineNumbers/>
              <w:suppressAutoHyphens/>
              <w:jc w:val="left"/>
              <w:rPr>
                <w:rFonts w:cs="Arial"/>
                <w:bCs/>
                <w:color w:val="767171"/>
                <w:sz w:val="18"/>
                <w:szCs w:val="18"/>
                <w:lang w:eastAsia="pl-PL"/>
              </w:rPr>
            </w:pPr>
            <w:r>
              <w:rPr>
                <w:rFonts w:cs="Arial"/>
                <w:color w:val="767171"/>
                <w:sz w:val="18"/>
                <w:szCs w:val="18"/>
              </w:rPr>
              <w:t>2,55</w:t>
            </w:r>
          </w:p>
        </w:tc>
      </w:tr>
    </w:tbl>
    <w:p w14:paraId="671840C9" w14:textId="4EB62150" w:rsidR="00840B00" w:rsidRPr="00F9432E" w:rsidRDefault="00F33871" w:rsidP="00176414">
      <w:pPr>
        <w:pStyle w:val="06RDO"/>
        <w:jc w:val="left"/>
      </w:pPr>
      <w:r>
        <w:t>ź</w:t>
      </w:r>
      <w:r w:rsidR="00BB1A61">
        <w:t xml:space="preserve">ródło: opracowanie </w:t>
      </w:r>
      <w:r w:rsidR="004E0DC4" w:rsidRPr="00F9432E">
        <w:t>na podstawie danych z Banku Danych Lokalnych GUS</w:t>
      </w:r>
      <w:r w:rsidR="000E385E" w:rsidRPr="00F9432E">
        <w:t>.</w:t>
      </w:r>
    </w:p>
    <w:p w14:paraId="5CF9B7B6" w14:textId="187E9764" w:rsidR="009869A1" w:rsidRPr="00CF292D" w:rsidRDefault="00AC7824" w:rsidP="00176414">
      <w:pPr>
        <w:suppressLineNumbers/>
        <w:suppressAutoHyphens/>
        <w:jc w:val="left"/>
        <w:rPr>
          <w:rFonts w:cs="Arial"/>
          <w:lang w:eastAsia="pl-PL"/>
        </w:rPr>
      </w:pPr>
      <w:r w:rsidRPr="00CF737E">
        <w:rPr>
          <w:rFonts w:cs="Arial"/>
          <w:lang w:eastAsia="pl-PL"/>
        </w:rPr>
        <w:t>N</w:t>
      </w:r>
      <w:r w:rsidR="00585401" w:rsidRPr="00CF737E">
        <w:rPr>
          <w:rFonts w:cs="Arial"/>
          <w:lang w:eastAsia="pl-PL"/>
        </w:rPr>
        <w:t xml:space="preserve">a podstawie analizy struktury podmiotów gospodarczych według </w:t>
      </w:r>
      <w:r w:rsidRPr="00CF737E">
        <w:rPr>
          <w:rFonts w:cs="Arial"/>
          <w:lang w:eastAsia="pl-PL"/>
        </w:rPr>
        <w:t>klasyfikacji</w:t>
      </w:r>
      <w:r w:rsidR="00585401" w:rsidRPr="00CF737E">
        <w:rPr>
          <w:rFonts w:cs="Arial"/>
          <w:lang w:eastAsia="pl-PL"/>
        </w:rPr>
        <w:t xml:space="preserve"> PKD</w:t>
      </w:r>
      <w:r w:rsidRPr="00CF737E">
        <w:rPr>
          <w:rFonts w:cs="Arial"/>
          <w:lang w:eastAsia="pl-PL"/>
        </w:rPr>
        <w:t xml:space="preserve"> 2007</w:t>
      </w:r>
      <w:r w:rsidR="00585401" w:rsidRPr="00CF737E">
        <w:rPr>
          <w:rFonts w:cs="Arial"/>
          <w:lang w:eastAsia="pl-PL"/>
        </w:rPr>
        <w:t xml:space="preserve"> </w:t>
      </w:r>
      <w:r w:rsidR="00657835" w:rsidRPr="00CF737E">
        <w:rPr>
          <w:rFonts w:cs="Arial"/>
          <w:lang w:eastAsia="pl-PL"/>
        </w:rPr>
        <w:br/>
      </w:r>
      <w:r w:rsidR="004D7C99" w:rsidRPr="00CF737E">
        <w:rPr>
          <w:rFonts w:cs="Arial"/>
          <w:lang w:eastAsia="pl-PL"/>
        </w:rPr>
        <w:t xml:space="preserve">można </w:t>
      </w:r>
      <w:r w:rsidR="00585401" w:rsidRPr="00CF737E">
        <w:rPr>
          <w:rFonts w:cs="Arial"/>
          <w:lang w:eastAsia="pl-PL"/>
        </w:rPr>
        <w:t>zauważyć dominując</w:t>
      </w:r>
      <w:r w:rsidR="00E74CF2" w:rsidRPr="00CF737E">
        <w:rPr>
          <w:rFonts w:cs="Arial"/>
          <w:lang w:eastAsia="pl-PL"/>
        </w:rPr>
        <w:t>ą rolę</w:t>
      </w:r>
      <w:r w:rsidR="00585401" w:rsidRPr="00CF737E">
        <w:rPr>
          <w:rFonts w:cs="Arial"/>
          <w:lang w:eastAsia="pl-PL"/>
        </w:rPr>
        <w:t xml:space="preserve"> sektora handlu hurtowego i detalicznego</w:t>
      </w:r>
      <w:r w:rsidR="00855DFD" w:rsidRPr="00CF737E">
        <w:rPr>
          <w:rFonts w:cs="Arial"/>
          <w:lang w:eastAsia="pl-PL"/>
        </w:rPr>
        <w:t xml:space="preserve">, </w:t>
      </w:r>
      <w:r w:rsidR="000033C8" w:rsidRPr="00CF737E">
        <w:rPr>
          <w:rFonts w:cs="Arial"/>
          <w:lang w:eastAsia="pl-PL"/>
        </w:rPr>
        <w:t>który stanowi</w:t>
      </w:r>
      <w:r w:rsidRPr="00CF737E">
        <w:rPr>
          <w:rFonts w:cs="Arial"/>
          <w:lang w:eastAsia="pl-PL"/>
        </w:rPr>
        <w:t xml:space="preserve"> </w:t>
      </w:r>
      <w:r w:rsidR="00CF737E" w:rsidRPr="00CF737E">
        <w:rPr>
          <w:rFonts w:cs="Arial"/>
          <w:lang w:eastAsia="pl-PL"/>
        </w:rPr>
        <w:t>20,3</w:t>
      </w:r>
      <w:r w:rsidR="00585401" w:rsidRPr="00CF737E">
        <w:rPr>
          <w:rFonts w:cs="Arial"/>
          <w:lang w:eastAsia="pl-PL"/>
        </w:rPr>
        <w:t>% wszystkich zarejestrowanych</w:t>
      </w:r>
      <w:r w:rsidRPr="00CF737E">
        <w:rPr>
          <w:rFonts w:cs="Arial"/>
          <w:lang w:eastAsia="pl-PL"/>
        </w:rPr>
        <w:t xml:space="preserve"> podmiotów</w:t>
      </w:r>
      <w:r w:rsidR="00585401" w:rsidRPr="00CF737E">
        <w:rPr>
          <w:rFonts w:cs="Arial"/>
          <w:lang w:eastAsia="pl-PL"/>
        </w:rPr>
        <w:t>. Do innych popula</w:t>
      </w:r>
      <w:r w:rsidR="00CF292D" w:rsidRPr="00CF737E">
        <w:rPr>
          <w:rFonts w:cs="Arial"/>
          <w:lang w:eastAsia="pl-PL"/>
        </w:rPr>
        <w:t>rnych branż należą</w:t>
      </w:r>
      <w:r w:rsidR="00CF292D" w:rsidRPr="00CF737E">
        <w:t xml:space="preserve"> </w:t>
      </w:r>
      <w:r w:rsidR="00CF292D" w:rsidRPr="00CF737E">
        <w:rPr>
          <w:rFonts w:cs="Arial"/>
          <w:lang w:eastAsia="pl-PL"/>
        </w:rPr>
        <w:t>działalność profesjo</w:t>
      </w:r>
      <w:r w:rsidR="00CF737E" w:rsidRPr="00CF737E">
        <w:rPr>
          <w:rFonts w:cs="Arial"/>
          <w:lang w:eastAsia="pl-PL"/>
        </w:rPr>
        <w:t>nalna, naukowa i techniczna – 12,3</w:t>
      </w:r>
      <w:r w:rsidR="00C65FE8">
        <w:rPr>
          <w:rFonts w:cs="Arial"/>
          <w:lang w:eastAsia="pl-PL"/>
        </w:rPr>
        <w:t xml:space="preserve">% </w:t>
      </w:r>
      <w:r w:rsidR="00CF292D" w:rsidRPr="00CF737E">
        <w:rPr>
          <w:rFonts w:cs="Arial"/>
          <w:lang w:eastAsia="pl-PL"/>
        </w:rPr>
        <w:t>oraz</w:t>
      </w:r>
      <w:r w:rsidR="00585401" w:rsidRPr="00CF737E">
        <w:rPr>
          <w:rFonts w:cs="Arial"/>
          <w:lang w:eastAsia="pl-PL"/>
        </w:rPr>
        <w:t xml:space="preserve"> </w:t>
      </w:r>
      <w:r w:rsidR="00855DFD" w:rsidRPr="00CF737E">
        <w:rPr>
          <w:rFonts w:cs="Arial"/>
          <w:lang w:eastAsia="pl-PL"/>
        </w:rPr>
        <w:t>budownictwo</w:t>
      </w:r>
      <w:r w:rsidRPr="00CF737E">
        <w:rPr>
          <w:rFonts w:cs="Arial"/>
          <w:lang w:eastAsia="pl-PL"/>
        </w:rPr>
        <w:t xml:space="preserve"> – </w:t>
      </w:r>
      <w:r w:rsidR="00CF737E" w:rsidRPr="00CF737E">
        <w:rPr>
          <w:rFonts w:cs="Arial"/>
          <w:lang w:eastAsia="pl-PL"/>
        </w:rPr>
        <w:t>12,2</w:t>
      </w:r>
      <w:r w:rsidRPr="00CF737E">
        <w:rPr>
          <w:rFonts w:cs="Arial"/>
          <w:lang w:eastAsia="pl-PL"/>
        </w:rPr>
        <w:t>%</w:t>
      </w:r>
      <w:r w:rsidR="006E104F" w:rsidRPr="00CF737E">
        <w:rPr>
          <w:rFonts w:cs="Arial"/>
          <w:lang w:eastAsia="pl-PL"/>
        </w:rPr>
        <w:t xml:space="preserve"> </w:t>
      </w:r>
      <w:r w:rsidR="00645B15" w:rsidRPr="00CF737E">
        <w:rPr>
          <w:rFonts w:cs="Arial"/>
          <w:lang w:eastAsia="pl-PL"/>
        </w:rPr>
        <w:t>(</w:t>
      </w:r>
      <w:r w:rsidR="00645B15" w:rsidRPr="00CF737E">
        <w:rPr>
          <w:rFonts w:cs="Arial"/>
          <w:lang w:eastAsia="pl-PL"/>
        </w:rPr>
        <w:fldChar w:fldCharType="begin"/>
      </w:r>
      <w:r w:rsidR="00645B15" w:rsidRPr="00CF737E">
        <w:rPr>
          <w:rFonts w:cs="Arial"/>
          <w:lang w:eastAsia="pl-PL"/>
        </w:rPr>
        <w:instrText xml:space="preserve"> REF _Ref86154195 \h  \* MERGEFORMAT </w:instrText>
      </w:r>
      <w:r w:rsidR="00645B15" w:rsidRPr="00CF737E">
        <w:rPr>
          <w:rFonts w:cs="Arial"/>
          <w:lang w:eastAsia="pl-PL"/>
        </w:rPr>
      </w:r>
      <w:r w:rsidR="00645B15" w:rsidRPr="00CF737E">
        <w:rPr>
          <w:rFonts w:cs="Arial"/>
          <w:lang w:eastAsia="pl-PL"/>
        </w:rPr>
        <w:fldChar w:fldCharType="separate"/>
      </w:r>
      <w:r w:rsidR="00AB5FEF" w:rsidRPr="00AB5FEF">
        <w:rPr>
          <w:rFonts w:cs="Arial"/>
          <w:lang w:eastAsia="pl-PL"/>
        </w:rPr>
        <w:t xml:space="preserve">Tab. </w:t>
      </w:r>
      <w:r w:rsidR="00AB5FEF">
        <w:rPr>
          <w:noProof/>
        </w:rPr>
        <w:t>15</w:t>
      </w:r>
      <w:r w:rsidR="00645B15" w:rsidRPr="00CF737E">
        <w:rPr>
          <w:rFonts w:cs="Arial"/>
          <w:lang w:eastAsia="pl-PL"/>
        </w:rPr>
        <w:fldChar w:fldCharType="end"/>
      </w:r>
      <w:r w:rsidR="00645B15" w:rsidRPr="00CF737E">
        <w:rPr>
          <w:rFonts w:cs="Arial"/>
          <w:lang w:eastAsia="pl-PL"/>
        </w:rPr>
        <w:t>).</w:t>
      </w:r>
    </w:p>
    <w:p w14:paraId="3736750C" w14:textId="58E0478D" w:rsidR="00A44647" w:rsidRPr="00C570A8" w:rsidRDefault="00A44647" w:rsidP="00176414">
      <w:pPr>
        <w:pStyle w:val="04TABELA"/>
        <w:jc w:val="left"/>
      </w:pPr>
      <w:bookmarkStart w:id="98" w:name="_Ref86154195"/>
      <w:bookmarkStart w:id="99" w:name="_Toc133572914"/>
      <w:r w:rsidRPr="00C570A8">
        <w:t xml:space="preserve">Tab. </w:t>
      </w:r>
      <w:r w:rsidR="00176414">
        <w:fldChar w:fldCharType="begin"/>
      </w:r>
      <w:r w:rsidR="00176414">
        <w:instrText xml:space="preserve"> SEQ Tab. \* ARABIC </w:instrText>
      </w:r>
      <w:r w:rsidR="00176414">
        <w:fldChar w:fldCharType="separate"/>
      </w:r>
      <w:r w:rsidR="00AB5FEF">
        <w:rPr>
          <w:noProof/>
        </w:rPr>
        <w:t>15</w:t>
      </w:r>
      <w:r w:rsidR="00176414">
        <w:rPr>
          <w:noProof/>
        </w:rPr>
        <w:fldChar w:fldCharType="end"/>
      </w:r>
      <w:bookmarkEnd w:id="98"/>
      <w:r w:rsidR="00D335AA" w:rsidRPr="00C570A8">
        <w:t xml:space="preserve">. </w:t>
      </w:r>
      <w:r w:rsidRPr="00C570A8">
        <w:t xml:space="preserve">Podmioty </w:t>
      </w:r>
      <w:r w:rsidRPr="00657835">
        <w:t>gospodarcze</w:t>
      </w:r>
      <w:r w:rsidRPr="00C570A8">
        <w:t xml:space="preserve"> na terenie </w:t>
      </w:r>
      <w:r w:rsidR="00076211">
        <w:t>Białegostoku</w:t>
      </w:r>
      <w:r w:rsidRPr="00C570A8">
        <w:t xml:space="preserve"> wg sekcji PKD 2007 </w:t>
      </w:r>
      <w:r w:rsidR="001B24AF">
        <w:t>w 2021 r.</w:t>
      </w:r>
      <w:bookmarkEnd w:id="99"/>
    </w:p>
    <w:tbl>
      <w:tblPr>
        <w:tblW w:w="5000" w:type="pct"/>
        <w:tblBorders>
          <w:insideH w:val="single" w:sz="4" w:space="0" w:color="767171" w:themeColor="background2" w:themeShade="80"/>
          <w:insideV w:val="single" w:sz="4" w:space="0" w:color="767171" w:themeColor="background2" w:themeShade="80"/>
        </w:tblBorders>
        <w:tblLayout w:type="fixed"/>
        <w:tblCellMar>
          <w:left w:w="70" w:type="dxa"/>
          <w:right w:w="70" w:type="dxa"/>
        </w:tblCellMar>
        <w:tblLook w:val="04A0" w:firstRow="1" w:lastRow="0" w:firstColumn="1" w:lastColumn="0" w:noHBand="0" w:noVBand="1"/>
      </w:tblPr>
      <w:tblGrid>
        <w:gridCol w:w="7055"/>
        <w:gridCol w:w="1149"/>
        <w:gridCol w:w="1006"/>
      </w:tblGrid>
      <w:tr w:rsidR="00545A79" w:rsidRPr="00657835" w14:paraId="455FC111" w14:textId="77777777" w:rsidTr="004D260A">
        <w:trPr>
          <w:trHeight w:val="567"/>
        </w:trPr>
        <w:tc>
          <w:tcPr>
            <w:tcW w:w="3830" w:type="pct"/>
            <w:shd w:val="clear" w:color="auto" w:fill="F2F2F2" w:themeFill="background1" w:themeFillShade="F2"/>
            <w:noWrap/>
            <w:vAlign w:val="center"/>
            <w:hideMark/>
          </w:tcPr>
          <w:p w14:paraId="08483399" w14:textId="58BAD532" w:rsidR="00A44647" w:rsidRPr="006E27A7" w:rsidRDefault="00A44647" w:rsidP="00176414">
            <w:pPr>
              <w:pStyle w:val="07TEKSTTABELI"/>
              <w:suppressLineNumbers/>
              <w:suppressAutoHyphens/>
              <w:jc w:val="left"/>
              <w:rPr>
                <w:rFonts w:cs="Arial"/>
                <w:color w:val="C00000"/>
                <w:szCs w:val="18"/>
              </w:rPr>
            </w:pPr>
            <w:r w:rsidRPr="006E27A7">
              <w:rPr>
                <w:rFonts w:cs="Arial"/>
                <w:color w:val="C00000"/>
                <w:szCs w:val="18"/>
              </w:rPr>
              <w:t>Sekcja PKD 2007</w:t>
            </w:r>
          </w:p>
        </w:tc>
        <w:tc>
          <w:tcPr>
            <w:tcW w:w="624" w:type="pct"/>
            <w:shd w:val="clear" w:color="auto" w:fill="F2F2F2" w:themeFill="background1" w:themeFillShade="F2"/>
            <w:noWrap/>
            <w:vAlign w:val="center"/>
            <w:hideMark/>
          </w:tcPr>
          <w:p w14:paraId="54F01D7E" w14:textId="77777777" w:rsidR="000E385E" w:rsidRPr="006E27A7" w:rsidRDefault="000E385E" w:rsidP="00176414">
            <w:pPr>
              <w:pStyle w:val="07TEKSTTABELI"/>
              <w:suppressLineNumbers/>
              <w:suppressAutoHyphens/>
              <w:jc w:val="left"/>
              <w:rPr>
                <w:rFonts w:cs="Arial"/>
                <w:color w:val="C00000"/>
                <w:szCs w:val="18"/>
              </w:rPr>
            </w:pPr>
            <w:r w:rsidRPr="006E27A7">
              <w:rPr>
                <w:rFonts w:cs="Arial"/>
                <w:color w:val="C00000"/>
                <w:szCs w:val="18"/>
              </w:rPr>
              <w:t>Liczba podmiotów</w:t>
            </w:r>
          </w:p>
        </w:tc>
        <w:tc>
          <w:tcPr>
            <w:tcW w:w="546" w:type="pct"/>
            <w:shd w:val="clear" w:color="auto" w:fill="F2F2F2" w:themeFill="background1" w:themeFillShade="F2"/>
            <w:noWrap/>
            <w:vAlign w:val="center"/>
            <w:hideMark/>
          </w:tcPr>
          <w:p w14:paraId="1AA84B5C" w14:textId="20AC98E4" w:rsidR="000E385E" w:rsidRPr="006E27A7" w:rsidRDefault="00545A79" w:rsidP="00176414">
            <w:pPr>
              <w:pStyle w:val="07TEKSTTABELI"/>
              <w:suppressLineNumbers/>
              <w:suppressAutoHyphens/>
              <w:jc w:val="left"/>
              <w:rPr>
                <w:rFonts w:cs="Arial"/>
                <w:color w:val="C00000"/>
                <w:szCs w:val="18"/>
              </w:rPr>
            </w:pPr>
            <w:r w:rsidRPr="006E27A7">
              <w:rPr>
                <w:rFonts w:cs="Arial"/>
                <w:color w:val="C00000"/>
                <w:szCs w:val="18"/>
              </w:rPr>
              <w:t>Udział [%]</w:t>
            </w:r>
          </w:p>
        </w:tc>
      </w:tr>
      <w:tr w:rsidR="00663C19" w:rsidRPr="00657835" w14:paraId="11304BEF" w14:textId="77777777" w:rsidTr="004D260A">
        <w:trPr>
          <w:trHeight w:val="283"/>
        </w:trPr>
        <w:tc>
          <w:tcPr>
            <w:tcW w:w="3830" w:type="pct"/>
            <w:shd w:val="clear" w:color="auto" w:fill="F2F2F2" w:themeFill="background1" w:themeFillShade="F2"/>
            <w:noWrap/>
            <w:vAlign w:val="center"/>
            <w:hideMark/>
          </w:tcPr>
          <w:p w14:paraId="057E8F4F" w14:textId="19638642"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A – Rolnictwo, leśnictwo, łowiectwo i rybactwo</w:t>
            </w:r>
          </w:p>
        </w:tc>
        <w:tc>
          <w:tcPr>
            <w:tcW w:w="624" w:type="pct"/>
            <w:shd w:val="clear" w:color="auto" w:fill="auto"/>
            <w:noWrap/>
            <w:vAlign w:val="center"/>
          </w:tcPr>
          <w:p w14:paraId="634C6CEA" w14:textId="1282A25C"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238</w:t>
            </w:r>
          </w:p>
        </w:tc>
        <w:tc>
          <w:tcPr>
            <w:tcW w:w="546" w:type="pct"/>
            <w:shd w:val="clear" w:color="auto" w:fill="auto"/>
            <w:noWrap/>
            <w:vAlign w:val="center"/>
          </w:tcPr>
          <w:p w14:paraId="05FB3516" w14:textId="389B69C8"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0,62</w:t>
            </w:r>
          </w:p>
        </w:tc>
      </w:tr>
      <w:tr w:rsidR="00663C19" w:rsidRPr="00657835" w14:paraId="13C9F020" w14:textId="77777777" w:rsidTr="004D260A">
        <w:trPr>
          <w:trHeight w:val="283"/>
        </w:trPr>
        <w:tc>
          <w:tcPr>
            <w:tcW w:w="3830" w:type="pct"/>
            <w:shd w:val="clear" w:color="auto" w:fill="F2F2F2" w:themeFill="background1" w:themeFillShade="F2"/>
            <w:noWrap/>
            <w:vAlign w:val="center"/>
            <w:hideMark/>
          </w:tcPr>
          <w:p w14:paraId="04DDD97C" w14:textId="60156F9A"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B –  Górnictwo i wydobywanie</w:t>
            </w:r>
          </w:p>
        </w:tc>
        <w:tc>
          <w:tcPr>
            <w:tcW w:w="624" w:type="pct"/>
            <w:shd w:val="clear" w:color="auto" w:fill="auto"/>
            <w:noWrap/>
            <w:vAlign w:val="center"/>
          </w:tcPr>
          <w:p w14:paraId="4DED0C5D" w14:textId="3D35E6A3"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20</w:t>
            </w:r>
          </w:p>
        </w:tc>
        <w:tc>
          <w:tcPr>
            <w:tcW w:w="546" w:type="pct"/>
            <w:shd w:val="clear" w:color="auto" w:fill="auto"/>
            <w:noWrap/>
            <w:vAlign w:val="center"/>
          </w:tcPr>
          <w:p w14:paraId="1A002CF8" w14:textId="57DDD1E8"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0,05</w:t>
            </w:r>
          </w:p>
        </w:tc>
      </w:tr>
      <w:tr w:rsidR="00663C19" w:rsidRPr="00657835" w14:paraId="7505E6F5" w14:textId="77777777" w:rsidTr="004D260A">
        <w:trPr>
          <w:trHeight w:val="283"/>
        </w:trPr>
        <w:tc>
          <w:tcPr>
            <w:tcW w:w="3830" w:type="pct"/>
            <w:shd w:val="clear" w:color="auto" w:fill="F2F2F2" w:themeFill="background1" w:themeFillShade="F2"/>
            <w:noWrap/>
            <w:vAlign w:val="center"/>
            <w:hideMark/>
          </w:tcPr>
          <w:p w14:paraId="450DC0C9" w14:textId="63AB53FB"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C –  Przetwórstwo przemysłowe</w:t>
            </w:r>
          </w:p>
        </w:tc>
        <w:tc>
          <w:tcPr>
            <w:tcW w:w="624" w:type="pct"/>
            <w:shd w:val="clear" w:color="auto" w:fill="auto"/>
            <w:noWrap/>
            <w:vAlign w:val="center"/>
          </w:tcPr>
          <w:p w14:paraId="3BA9AB99" w14:textId="5C53B0A6"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2 210</w:t>
            </w:r>
          </w:p>
        </w:tc>
        <w:tc>
          <w:tcPr>
            <w:tcW w:w="546" w:type="pct"/>
            <w:shd w:val="clear" w:color="auto" w:fill="auto"/>
            <w:noWrap/>
            <w:vAlign w:val="center"/>
          </w:tcPr>
          <w:p w14:paraId="7728D87B" w14:textId="3D30CB75"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5,73</w:t>
            </w:r>
          </w:p>
        </w:tc>
      </w:tr>
      <w:tr w:rsidR="00663C19" w:rsidRPr="00657835" w14:paraId="14D54428" w14:textId="77777777" w:rsidTr="004D260A">
        <w:trPr>
          <w:trHeight w:val="283"/>
        </w:trPr>
        <w:tc>
          <w:tcPr>
            <w:tcW w:w="3830" w:type="pct"/>
            <w:shd w:val="clear" w:color="auto" w:fill="F2F2F2" w:themeFill="background1" w:themeFillShade="F2"/>
            <w:noWrap/>
            <w:vAlign w:val="center"/>
            <w:hideMark/>
          </w:tcPr>
          <w:p w14:paraId="7E7A4401" w14:textId="25A7148B"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D –  Wytwarzanie i zaopatrywanie w energię elektryczną, gaz, parę wodną, gorącą wodę i powietrze do układów klimatyzacyjnych</w:t>
            </w:r>
          </w:p>
        </w:tc>
        <w:tc>
          <w:tcPr>
            <w:tcW w:w="624" w:type="pct"/>
            <w:shd w:val="clear" w:color="auto" w:fill="auto"/>
            <w:noWrap/>
            <w:vAlign w:val="center"/>
          </w:tcPr>
          <w:p w14:paraId="338FD612" w14:textId="13FA2C6F"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93</w:t>
            </w:r>
          </w:p>
        </w:tc>
        <w:tc>
          <w:tcPr>
            <w:tcW w:w="546" w:type="pct"/>
            <w:shd w:val="clear" w:color="auto" w:fill="auto"/>
            <w:noWrap/>
            <w:vAlign w:val="center"/>
          </w:tcPr>
          <w:p w14:paraId="3014462F" w14:textId="7F876B7F"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0,24</w:t>
            </w:r>
          </w:p>
        </w:tc>
      </w:tr>
      <w:tr w:rsidR="00663C19" w:rsidRPr="00657835" w14:paraId="1F536A0C" w14:textId="77777777" w:rsidTr="004D260A">
        <w:trPr>
          <w:trHeight w:val="283"/>
        </w:trPr>
        <w:tc>
          <w:tcPr>
            <w:tcW w:w="3830" w:type="pct"/>
            <w:shd w:val="clear" w:color="auto" w:fill="F2F2F2" w:themeFill="background1" w:themeFillShade="F2"/>
            <w:noWrap/>
            <w:vAlign w:val="center"/>
            <w:hideMark/>
          </w:tcPr>
          <w:p w14:paraId="54A46628" w14:textId="47D29051"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E –  Dostawa wody; gospodarowanie ściekami i odpadami oraz działalność związana z rekultywacją</w:t>
            </w:r>
          </w:p>
        </w:tc>
        <w:tc>
          <w:tcPr>
            <w:tcW w:w="624" w:type="pct"/>
            <w:shd w:val="clear" w:color="auto" w:fill="auto"/>
            <w:noWrap/>
            <w:vAlign w:val="center"/>
          </w:tcPr>
          <w:p w14:paraId="41EFEC24" w14:textId="0933EACA"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95</w:t>
            </w:r>
          </w:p>
        </w:tc>
        <w:tc>
          <w:tcPr>
            <w:tcW w:w="546" w:type="pct"/>
            <w:shd w:val="clear" w:color="auto" w:fill="auto"/>
            <w:noWrap/>
            <w:vAlign w:val="center"/>
          </w:tcPr>
          <w:p w14:paraId="2C42F23A" w14:textId="27C30068"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0,25</w:t>
            </w:r>
          </w:p>
        </w:tc>
      </w:tr>
      <w:tr w:rsidR="00663C19" w:rsidRPr="00657835" w14:paraId="7006836A" w14:textId="77777777" w:rsidTr="004D260A">
        <w:trPr>
          <w:trHeight w:val="283"/>
        </w:trPr>
        <w:tc>
          <w:tcPr>
            <w:tcW w:w="3830" w:type="pct"/>
            <w:shd w:val="clear" w:color="auto" w:fill="F2F2F2" w:themeFill="background1" w:themeFillShade="F2"/>
            <w:noWrap/>
            <w:vAlign w:val="center"/>
            <w:hideMark/>
          </w:tcPr>
          <w:p w14:paraId="5E181311" w14:textId="717E79D2"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F –  Budownictwo</w:t>
            </w:r>
          </w:p>
        </w:tc>
        <w:tc>
          <w:tcPr>
            <w:tcW w:w="624" w:type="pct"/>
            <w:shd w:val="clear" w:color="auto" w:fill="auto"/>
            <w:noWrap/>
            <w:vAlign w:val="center"/>
          </w:tcPr>
          <w:p w14:paraId="5CA062AB" w14:textId="7D23C2D8"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4 697</w:t>
            </w:r>
          </w:p>
        </w:tc>
        <w:tc>
          <w:tcPr>
            <w:tcW w:w="546" w:type="pct"/>
            <w:shd w:val="clear" w:color="auto" w:fill="auto"/>
            <w:noWrap/>
            <w:vAlign w:val="center"/>
          </w:tcPr>
          <w:p w14:paraId="0FF61EC1" w14:textId="579E8B84"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12,18</w:t>
            </w:r>
          </w:p>
        </w:tc>
      </w:tr>
      <w:tr w:rsidR="00663C19" w:rsidRPr="00657835" w14:paraId="09D5242B" w14:textId="77777777" w:rsidTr="004D260A">
        <w:trPr>
          <w:trHeight w:val="283"/>
        </w:trPr>
        <w:tc>
          <w:tcPr>
            <w:tcW w:w="3830" w:type="pct"/>
            <w:shd w:val="clear" w:color="auto" w:fill="F2F2F2" w:themeFill="background1" w:themeFillShade="F2"/>
            <w:noWrap/>
            <w:vAlign w:val="center"/>
            <w:hideMark/>
          </w:tcPr>
          <w:p w14:paraId="44EC6747" w14:textId="5504602D"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G –  Handel hurtowy i detaliczny; naprawa pojazdów samochodowych, włączając motocykle</w:t>
            </w:r>
          </w:p>
        </w:tc>
        <w:tc>
          <w:tcPr>
            <w:tcW w:w="624" w:type="pct"/>
            <w:shd w:val="clear" w:color="auto" w:fill="auto"/>
            <w:noWrap/>
            <w:vAlign w:val="center"/>
          </w:tcPr>
          <w:p w14:paraId="3C42ECAE" w14:textId="619446B4"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7 832</w:t>
            </w:r>
          </w:p>
        </w:tc>
        <w:tc>
          <w:tcPr>
            <w:tcW w:w="546" w:type="pct"/>
            <w:shd w:val="clear" w:color="auto" w:fill="auto"/>
            <w:noWrap/>
            <w:vAlign w:val="center"/>
          </w:tcPr>
          <w:p w14:paraId="6E7E998A" w14:textId="5D72C17B"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20,30</w:t>
            </w:r>
          </w:p>
        </w:tc>
      </w:tr>
      <w:tr w:rsidR="00663C19" w:rsidRPr="00657835" w14:paraId="5936389C" w14:textId="77777777" w:rsidTr="004D260A">
        <w:trPr>
          <w:trHeight w:val="283"/>
        </w:trPr>
        <w:tc>
          <w:tcPr>
            <w:tcW w:w="3830" w:type="pct"/>
            <w:shd w:val="clear" w:color="auto" w:fill="F2F2F2" w:themeFill="background1" w:themeFillShade="F2"/>
            <w:noWrap/>
            <w:vAlign w:val="center"/>
            <w:hideMark/>
          </w:tcPr>
          <w:p w14:paraId="50D941CA" w14:textId="77EE9A21"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H –  Transport i gospodarka magazynowa</w:t>
            </w:r>
          </w:p>
        </w:tc>
        <w:tc>
          <w:tcPr>
            <w:tcW w:w="624" w:type="pct"/>
            <w:shd w:val="clear" w:color="auto" w:fill="auto"/>
            <w:noWrap/>
            <w:vAlign w:val="center"/>
          </w:tcPr>
          <w:p w14:paraId="39BDB6C1" w14:textId="0531C00A"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2 701</w:t>
            </w:r>
          </w:p>
        </w:tc>
        <w:tc>
          <w:tcPr>
            <w:tcW w:w="546" w:type="pct"/>
            <w:shd w:val="clear" w:color="auto" w:fill="auto"/>
            <w:noWrap/>
            <w:vAlign w:val="center"/>
          </w:tcPr>
          <w:p w14:paraId="3E18D1D2" w14:textId="354DE31B"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7,00</w:t>
            </w:r>
          </w:p>
        </w:tc>
      </w:tr>
      <w:tr w:rsidR="00663C19" w:rsidRPr="00657835" w14:paraId="14FAEE8A" w14:textId="77777777" w:rsidTr="004D260A">
        <w:trPr>
          <w:trHeight w:val="283"/>
        </w:trPr>
        <w:tc>
          <w:tcPr>
            <w:tcW w:w="3830" w:type="pct"/>
            <w:shd w:val="clear" w:color="auto" w:fill="F2F2F2" w:themeFill="background1" w:themeFillShade="F2"/>
            <w:noWrap/>
            <w:vAlign w:val="center"/>
            <w:hideMark/>
          </w:tcPr>
          <w:p w14:paraId="102691EA" w14:textId="503AF83E"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I –  Działalność związana z zakwaterowaniem i usługami gastronomicznymi</w:t>
            </w:r>
          </w:p>
        </w:tc>
        <w:tc>
          <w:tcPr>
            <w:tcW w:w="624" w:type="pct"/>
            <w:shd w:val="clear" w:color="auto" w:fill="auto"/>
            <w:noWrap/>
            <w:vAlign w:val="center"/>
          </w:tcPr>
          <w:p w14:paraId="32B87E4C" w14:textId="080E4CEB"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846</w:t>
            </w:r>
          </w:p>
        </w:tc>
        <w:tc>
          <w:tcPr>
            <w:tcW w:w="546" w:type="pct"/>
            <w:shd w:val="clear" w:color="auto" w:fill="auto"/>
            <w:noWrap/>
            <w:vAlign w:val="center"/>
          </w:tcPr>
          <w:p w14:paraId="6AD1FD9A" w14:textId="27A97923"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2,19</w:t>
            </w:r>
          </w:p>
        </w:tc>
      </w:tr>
      <w:tr w:rsidR="00663C19" w:rsidRPr="00657835" w14:paraId="7858F781" w14:textId="77777777" w:rsidTr="004D260A">
        <w:trPr>
          <w:trHeight w:val="283"/>
        </w:trPr>
        <w:tc>
          <w:tcPr>
            <w:tcW w:w="3830" w:type="pct"/>
            <w:shd w:val="clear" w:color="auto" w:fill="F2F2F2" w:themeFill="background1" w:themeFillShade="F2"/>
            <w:noWrap/>
            <w:vAlign w:val="center"/>
            <w:hideMark/>
          </w:tcPr>
          <w:p w14:paraId="799DE5B1" w14:textId="4C2D1E96"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J -– Informacja i komunikacja</w:t>
            </w:r>
          </w:p>
        </w:tc>
        <w:tc>
          <w:tcPr>
            <w:tcW w:w="624" w:type="pct"/>
            <w:shd w:val="clear" w:color="auto" w:fill="auto"/>
            <w:noWrap/>
            <w:vAlign w:val="center"/>
          </w:tcPr>
          <w:p w14:paraId="3981B508" w14:textId="03FA815C"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2 545</w:t>
            </w:r>
          </w:p>
        </w:tc>
        <w:tc>
          <w:tcPr>
            <w:tcW w:w="546" w:type="pct"/>
            <w:shd w:val="clear" w:color="auto" w:fill="auto"/>
            <w:noWrap/>
            <w:vAlign w:val="center"/>
          </w:tcPr>
          <w:p w14:paraId="400AC5F4" w14:textId="270EF043"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6,60</w:t>
            </w:r>
          </w:p>
        </w:tc>
      </w:tr>
      <w:tr w:rsidR="00663C19" w:rsidRPr="00657835" w14:paraId="7201EE72" w14:textId="77777777" w:rsidTr="004D260A">
        <w:trPr>
          <w:trHeight w:val="283"/>
        </w:trPr>
        <w:tc>
          <w:tcPr>
            <w:tcW w:w="3830" w:type="pct"/>
            <w:shd w:val="clear" w:color="auto" w:fill="F2F2F2" w:themeFill="background1" w:themeFillShade="F2"/>
            <w:noWrap/>
            <w:vAlign w:val="center"/>
            <w:hideMark/>
          </w:tcPr>
          <w:p w14:paraId="081C1637" w14:textId="33E02433"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K –  Działalność finansowa i ubezpieczeniowa</w:t>
            </w:r>
          </w:p>
        </w:tc>
        <w:tc>
          <w:tcPr>
            <w:tcW w:w="624" w:type="pct"/>
            <w:shd w:val="clear" w:color="auto" w:fill="auto"/>
            <w:noWrap/>
            <w:vAlign w:val="center"/>
          </w:tcPr>
          <w:p w14:paraId="388CE352" w14:textId="27923FF1"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1 127</w:t>
            </w:r>
          </w:p>
        </w:tc>
        <w:tc>
          <w:tcPr>
            <w:tcW w:w="546" w:type="pct"/>
            <w:shd w:val="clear" w:color="auto" w:fill="auto"/>
            <w:noWrap/>
            <w:vAlign w:val="center"/>
          </w:tcPr>
          <w:p w14:paraId="0FF98221" w14:textId="19A2C056"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2,92</w:t>
            </w:r>
          </w:p>
        </w:tc>
      </w:tr>
      <w:tr w:rsidR="00663C19" w:rsidRPr="00657835" w14:paraId="5159B594" w14:textId="77777777" w:rsidTr="004D260A">
        <w:trPr>
          <w:trHeight w:val="283"/>
        </w:trPr>
        <w:tc>
          <w:tcPr>
            <w:tcW w:w="3830" w:type="pct"/>
            <w:shd w:val="clear" w:color="auto" w:fill="F2F2F2" w:themeFill="background1" w:themeFillShade="F2"/>
            <w:noWrap/>
            <w:vAlign w:val="center"/>
            <w:hideMark/>
          </w:tcPr>
          <w:p w14:paraId="4F259009" w14:textId="0D0D7A9E"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L –  Działalność związana z obsługą rynku nieruchomości</w:t>
            </w:r>
          </w:p>
        </w:tc>
        <w:tc>
          <w:tcPr>
            <w:tcW w:w="624" w:type="pct"/>
            <w:shd w:val="clear" w:color="auto" w:fill="auto"/>
            <w:noWrap/>
            <w:vAlign w:val="center"/>
          </w:tcPr>
          <w:p w14:paraId="6F139696" w14:textId="4ECDB6A0"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1 802</w:t>
            </w:r>
          </w:p>
        </w:tc>
        <w:tc>
          <w:tcPr>
            <w:tcW w:w="546" w:type="pct"/>
            <w:shd w:val="clear" w:color="auto" w:fill="auto"/>
            <w:noWrap/>
            <w:vAlign w:val="center"/>
          </w:tcPr>
          <w:p w14:paraId="5D84F938" w14:textId="47D93E2D"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4,67</w:t>
            </w:r>
          </w:p>
        </w:tc>
      </w:tr>
      <w:tr w:rsidR="00663C19" w:rsidRPr="00657835" w14:paraId="5B254CBF" w14:textId="77777777" w:rsidTr="004D260A">
        <w:trPr>
          <w:trHeight w:val="283"/>
        </w:trPr>
        <w:tc>
          <w:tcPr>
            <w:tcW w:w="3830" w:type="pct"/>
            <w:shd w:val="clear" w:color="auto" w:fill="F2F2F2" w:themeFill="background1" w:themeFillShade="F2"/>
            <w:noWrap/>
            <w:vAlign w:val="center"/>
            <w:hideMark/>
          </w:tcPr>
          <w:p w14:paraId="7997DF9B" w14:textId="17FB39A7"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M –  Działalność profesjonalna, naukowa i techniczna</w:t>
            </w:r>
          </w:p>
        </w:tc>
        <w:tc>
          <w:tcPr>
            <w:tcW w:w="624" w:type="pct"/>
            <w:shd w:val="clear" w:color="auto" w:fill="auto"/>
            <w:noWrap/>
            <w:vAlign w:val="center"/>
          </w:tcPr>
          <w:p w14:paraId="526A2C47" w14:textId="198FF2A6"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4 744</w:t>
            </w:r>
          </w:p>
        </w:tc>
        <w:tc>
          <w:tcPr>
            <w:tcW w:w="546" w:type="pct"/>
            <w:shd w:val="clear" w:color="auto" w:fill="auto"/>
            <w:noWrap/>
            <w:vAlign w:val="center"/>
          </w:tcPr>
          <w:p w14:paraId="4E317A15" w14:textId="65E96253"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12,30</w:t>
            </w:r>
          </w:p>
        </w:tc>
      </w:tr>
      <w:tr w:rsidR="00663C19" w:rsidRPr="00657835" w14:paraId="16FE197F" w14:textId="77777777" w:rsidTr="004D260A">
        <w:trPr>
          <w:trHeight w:val="283"/>
        </w:trPr>
        <w:tc>
          <w:tcPr>
            <w:tcW w:w="3830" w:type="pct"/>
            <w:shd w:val="clear" w:color="auto" w:fill="F2F2F2" w:themeFill="background1" w:themeFillShade="F2"/>
            <w:noWrap/>
            <w:vAlign w:val="center"/>
            <w:hideMark/>
          </w:tcPr>
          <w:p w14:paraId="40FE226A" w14:textId="64FFB863"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N –  Działalność w zakresie usług administrowania i działalność wspierająca</w:t>
            </w:r>
          </w:p>
        </w:tc>
        <w:tc>
          <w:tcPr>
            <w:tcW w:w="624" w:type="pct"/>
            <w:shd w:val="clear" w:color="auto" w:fill="auto"/>
            <w:noWrap/>
            <w:vAlign w:val="center"/>
          </w:tcPr>
          <w:p w14:paraId="707B0CFA" w14:textId="1316882E"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1 045</w:t>
            </w:r>
          </w:p>
        </w:tc>
        <w:tc>
          <w:tcPr>
            <w:tcW w:w="546" w:type="pct"/>
            <w:shd w:val="clear" w:color="auto" w:fill="auto"/>
            <w:noWrap/>
            <w:vAlign w:val="center"/>
          </w:tcPr>
          <w:p w14:paraId="3BADD62C" w14:textId="29341ADF"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2,71</w:t>
            </w:r>
          </w:p>
        </w:tc>
      </w:tr>
      <w:tr w:rsidR="00663C19" w:rsidRPr="00657835" w14:paraId="1FBC8B27" w14:textId="77777777" w:rsidTr="004D260A">
        <w:trPr>
          <w:trHeight w:val="283"/>
        </w:trPr>
        <w:tc>
          <w:tcPr>
            <w:tcW w:w="3830" w:type="pct"/>
            <w:shd w:val="clear" w:color="auto" w:fill="F2F2F2" w:themeFill="background1" w:themeFillShade="F2"/>
            <w:noWrap/>
            <w:vAlign w:val="center"/>
            <w:hideMark/>
          </w:tcPr>
          <w:p w14:paraId="2D24E9DD" w14:textId="74CA4258"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O –  Administracja publiczna i obrona narodowa; obowiązkowe zabezpieczenia społeczne</w:t>
            </w:r>
          </w:p>
        </w:tc>
        <w:tc>
          <w:tcPr>
            <w:tcW w:w="624" w:type="pct"/>
            <w:shd w:val="clear" w:color="auto" w:fill="auto"/>
            <w:noWrap/>
            <w:vAlign w:val="center"/>
          </w:tcPr>
          <w:p w14:paraId="7C2C9D1F" w14:textId="4EF7A0D2"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73</w:t>
            </w:r>
          </w:p>
        </w:tc>
        <w:tc>
          <w:tcPr>
            <w:tcW w:w="546" w:type="pct"/>
            <w:shd w:val="clear" w:color="auto" w:fill="auto"/>
            <w:noWrap/>
            <w:vAlign w:val="center"/>
          </w:tcPr>
          <w:p w14:paraId="5694A64C" w14:textId="0CE180E4"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0,19</w:t>
            </w:r>
          </w:p>
        </w:tc>
      </w:tr>
      <w:tr w:rsidR="00663C19" w:rsidRPr="00657835" w14:paraId="3ABA0F1C" w14:textId="77777777" w:rsidTr="004D260A">
        <w:trPr>
          <w:trHeight w:val="283"/>
        </w:trPr>
        <w:tc>
          <w:tcPr>
            <w:tcW w:w="3830" w:type="pct"/>
            <w:shd w:val="clear" w:color="auto" w:fill="F2F2F2" w:themeFill="background1" w:themeFillShade="F2"/>
            <w:noWrap/>
            <w:vAlign w:val="center"/>
            <w:hideMark/>
          </w:tcPr>
          <w:p w14:paraId="1F330CF8" w14:textId="176A4C53"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P –  Edukacja</w:t>
            </w:r>
          </w:p>
        </w:tc>
        <w:tc>
          <w:tcPr>
            <w:tcW w:w="624" w:type="pct"/>
            <w:shd w:val="clear" w:color="auto" w:fill="auto"/>
            <w:noWrap/>
            <w:vAlign w:val="center"/>
          </w:tcPr>
          <w:p w14:paraId="0485499C" w14:textId="6C93C955"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1 415</w:t>
            </w:r>
          </w:p>
        </w:tc>
        <w:tc>
          <w:tcPr>
            <w:tcW w:w="546" w:type="pct"/>
            <w:shd w:val="clear" w:color="auto" w:fill="auto"/>
            <w:noWrap/>
            <w:vAlign w:val="center"/>
          </w:tcPr>
          <w:p w14:paraId="08658C0A" w14:textId="0BE80240"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3,67</w:t>
            </w:r>
          </w:p>
        </w:tc>
      </w:tr>
      <w:tr w:rsidR="00663C19" w:rsidRPr="00657835" w14:paraId="7FCEE88E" w14:textId="77777777" w:rsidTr="004D260A">
        <w:trPr>
          <w:trHeight w:val="283"/>
        </w:trPr>
        <w:tc>
          <w:tcPr>
            <w:tcW w:w="3830" w:type="pct"/>
            <w:shd w:val="clear" w:color="auto" w:fill="F2F2F2" w:themeFill="background1" w:themeFillShade="F2"/>
            <w:noWrap/>
            <w:vAlign w:val="center"/>
            <w:hideMark/>
          </w:tcPr>
          <w:p w14:paraId="0EE276D9" w14:textId="406BE541"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Q –  Opieka zdrowotna i pomoc społeczna</w:t>
            </w:r>
          </w:p>
        </w:tc>
        <w:tc>
          <w:tcPr>
            <w:tcW w:w="624" w:type="pct"/>
            <w:shd w:val="clear" w:color="auto" w:fill="auto"/>
            <w:noWrap/>
            <w:vAlign w:val="center"/>
          </w:tcPr>
          <w:p w14:paraId="20F615DC" w14:textId="66D4C6B5"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3 675</w:t>
            </w:r>
          </w:p>
        </w:tc>
        <w:tc>
          <w:tcPr>
            <w:tcW w:w="546" w:type="pct"/>
            <w:shd w:val="clear" w:color="auto" w:fill="auto"/>
            <w:noWrap/>
            <w:vAlign w:val="center"/>
          </w:tcPr>
          <w:p w14:paraId="1BB16726" w14:textId="5FB37E54"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9,53</w:t>
            </w:r>
          </w:p>
        </w:tc>
      </w:tr>
      <w:tr w:rsidR="00663C19" w:rsidRPr="00657835" w14:paraId="5B16B8D0" w14:textId="77777777" w:rsidTr="004D260A">
        <w:trPr>
          <w:trHeight w:val="283"/>
        </w:trPr>
        <w:tc>
          <w:tcPr>
            <w:tcW w:w="3830" w:type="pct"/>
            <w:shd w:val="clear" w:color="auto" w:fill="F2F2F2" w:themeFill="background1" w:themeFillShade="F2"/>
            <w:noWrap/>
            <w:vAlign w:val="center"/>
            <w:hideMark/>
          </w:tcPr>
          <w:p w14:paraId="3FBC81ED" w14:textId="633A4AAF"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R –  Działalność związana z kulturą, rozrywką i rekreacją</w:t>
            </w:r>
          </w:p>
        </w:tc>
        <w:tc>
          <w:tcPr>
            <w:tcW w:w="624" w:type="pct"/>
            <w:shd w:val="clear" w:color="auto" w:fill="auto"/>
            <w:noWrap/>
            <w:vAlign w:val="center"/>
          </w:tcPr>
          <w:p w14:paraId="3DD14221" w14:textId="04025621"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662</w:t>
            </w:r>
          </w:p>
        </w:tc>
        <w:tc>
          <w:tcPr>
            <w:tcW w:w="546" w:type="pct"/>
            <w:shd w:val="clear" w:color="auto" w:fill="auto"/>
            <w:noWrap/>
            <w:vAlign w:val="center"/>
          </w:tcPr>
          <w:p w14:paraId="1FE2CE72" w14:textId="68AEDBE5"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1,72</w:t>
            </w:r>
          </w:p>
        </w:tc>
      </w:tr>
      <w:tr w:rsidR="00663C19" w:rsidRPr="00657835" w14:paraId="3B9CD883" w14:textId="77777777" w:rsidTr="004D260A">
        <w:trPr>
          <w:trHeight w:val="283"/>
        </w:trPr>
        <w:tc>
          <w:tcPr>
            <w:tcW w:w="3830" w:type="pct"/>
            <w:shd w:val="clear" w:color="auto" w:fill="F2F2F2" w:themeFill="background1" w:themeFillShade="F2"/>
            <w:noWrap/>
            <w:vAlign w:val="center"/>
            <w:hideMark/>
          </w:tcPr>
          <w:p w14:paraId="11BCF5C2" w14:textId="6E7DBE8C" w:rsidR="00663C19" w:rsidRPr="006E27A7" w:rsidRDefault="00663C19" w:rsidP="00176414">
            <w:pPr>
              <w:pStyle w:val="07TEKSTTABELI"/>
              <w:suppressLineNumbers/>
              <w:suppressAutoHyphens/>
              <w:jc w:val="left"/>
              <w:rPr>
                <w:rFonts w:cs="Arial"/>
                <w:color w:val="C00000"/>
                <w:szCs w:val="18"/>
              </w:rPr>
            </w:pPr>
            <w:r w:rsidRPr="006E27A7">
              <w:rPr>
                <w:rFonts w:cs="Arial"/>
                <w:color w:val="C00000"/>
                <w:szCs w:val="18"/>
              </w:rPr>
              <w:t>Sekcja S i T –  Pozostała działalność usługowa i Gospodarstwa domowe zatrudniające pracowników; gospodarstwa domowe produkujące wyroby i świadczące usługi na własne potrzeby</w:t>
            </w:r>
          </w:p>
        </w:tc>
        <w:tc>
          <w:tcPr>
            <w:tcW w:w="624" w:type="pct"/>
            <w:shd w:val="clear" w:color="auto" w:fill="auto"/>
            <w:noWrap/>
            <w:vAlign w:val="center"/>
          </w:tcPr>
          <w:p w14:paraId="192CC010" w14:textId="434B3124"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2 752</w:t>
            </w:r>
          </w:p>
        </w:tc>
        <w:tc>
          <w:tcPr>
            <w:tcW w:w="546" w:type="pct"/>
            <w:shd w:val="clear" w:color="auto" w:fill="auto"/>
            <w:noWrap/>
            <w:vAlign w:val="center"/>
          </w:tcPr>
          <w:p w14:paraId="64D0DC35" w14:textId="2C15395A"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7,13</w:t>
            </w:r>
          </w:p>
        </w:tc>
      </w:tr>
      <w:tr w:rsidR="00663C19" w:rsidRPr="00657835" w14:paraId="00E1E74E" w14:textId="77777777" w:rsidTr="004D260A">
        <w:trPr>
          <w:trHeight w:val="283"/>
        </w:trPr>
        <w:tc>
          <w:tcPr>
            <w:tcW w:w="3830" w:type="pct"/>
            <w:shd w:val="clear" w:color="auto" w:fill="F2F2F2" w:themeFill="background1" w:themeFillShade="F2"/>
            <w:noWrap/>
            <w:vAlign w:val="center"/>
          </w:tcPr>
          <w:p w14:paraId="771911CD" w14:textId="3B476C3D" w:rsidR="00663C19" w:rsidRPr="006E27A7" w:rsidRDefault="00663C19" w:rsidP="00176414">
            <w:pPr>
              <w:pStyle w:val="07TEKSTTABELI"/>
              <w:suppressLineNumbers/>
              <w:suppressAutoHyphens/>
              <w:jc w:val="left"/>
              <w:rPr>
                <w:rFonts w:cs="Arial"/>
                <w:color w:val="C00000"/>
                <w:szCs w:val="18"/>
              </w:rPr>
            </w:pPr>
            <w:r w:rsidRPr="00955906">
              <w:rPr>
                <w:rFonts w:cs="Arial"/>
                <w:color w:val="C00000"/>
                <w:szCs w:val="18"/>
              </w:rPr>
              <w:t>Sekcja U - Organizacje i zespoły eksterytorialne</w:t>
            </w:r>
          </w:p>
        </w:tc>
        <w:tc>
          <w:tcPr>
            <w:tcW w:w="624" w:type="pct"/>
            <w:shd w:val="clear" w:color="auto" w:fill="auto"/>
            <w:noWrap/>
            <w:vAlign w:val="center"/>
          </w:tcPr>
          <w:p w14:paraId="17CCD605" w14:textId="45460072"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5</w:t>
            </w:r>
          </w:p>
        </w:tc>
        <w:tc>
          <w:tcPr>
            <w:tcW w:w="546" w:type="pct"/>
            <w:shd w:val="clear" w:color="auto" w:fill="auto"/>
            <w:noWrap/>
            <w:vAlign w:val="center"/>
          </w:tcPr>
          <w:p w14:paraId="283B2AB3" w14:textId="298BEB95" w:rsidR="00663C19" w:rsidRPr="005F7FBB" w:rsidRDefault="00663C19" w:rsidP="00176414">
            <w:pPr>
              <w:suppressLineNumbers/>
              <w:suppressAutoHyphens/>
              <w:jc w:val="left"/>
              <w:rPr>
                <w:rFonts w:cs="Arial"/>
                <w:bCs/>
                <w:color w:val="767171"/>
                <w:sz w:val="18"/>
                <w:szCs w:val="18"/>
                <w:lang w:eastAsia="pl-PL"/>
              </w:rPr>
            </w:pPr>
            <w:r>
              <w:rPr>
                <w:rFonts w:cs="Arial"/>
                <w:color w:val="767171"/>
                <w:sz w:val="18"/>
                <w:szCs w:val="18"/>
              </w:rPr>
              <w:t>0,01</w:t>
            </w:r>
          </w:p>
        </w:tc>
      </w:tr>
    </w:tbl>
    <w:p w14:paraId="3DF643AD" w14:textId="08224D2C" w:rsidR="000E385E" w:rsidRPr="00C570A8" w:rsidRDefault="00F33871" w:rsidP="00176414">
      <w:pPr>
        <w:pStyle w:val="06RDO"/>
        <w:jc w:val="left"/>
        <w:rPr>
          <w:sz w:val="22"/>
        </w:rPr>
      </w:pPr>
      <w:r>
        <w:t>ź</w:t>
      </w:r>
      <w:r w:rsidR="00BB1A61">
        <w:t>ródło: opracowanie</w:t>
      </w:r>
      <w:r w:rsidR="000E385E" w:rsidRPr="00F9432E">
        <w:t xml:space="preserve"> na podstawie danych z Banku Danych Lokalnych GUS</w:t>
      </w:r>
      <w:r w:rsidR="00DA5AEC" w:rsidRPr="00C570A8">
        <w:rPr>
          <w:sz w:val="22"/>
        </w:rPr>
        <w:t>.</w:t>
      </w:r>
    </w:p>
    <w:p w14:paraId="16C99CD5" w14:textId="6677DC1C" w:rsidR="008B71FC" w:rsidRDefault="002D0C72" w:rsidP="00176414">
      <w:pPr>
        <w:suppressLineNumbers/>
        <w:suppressAutoHyphens/>
        <w:jc w:val="left"/>
        <w:rPr>
          <w:lang w:eastAsia="pl-PL"/>
        </w:rPr>
      </w:pPr>
      <w:r w:rsidRPr="002D0C72">
        <w:rPr>
          <w:lang w:eastAsia="pl-PL"/>
        </w:rPr>
        <w:t xml:space="preserve">Część miasta </w:t>
      </w:r>
      <w:r>
        <w:rPr>
          <w:lang w:eastAsia="pl-PL"/>
        </w:rPr>
        <w:t xml:space="preserve">(ok. 94 ha) </w:t>
      </w:r>
      <w:r w:rsidRPr="002D0C72">
        <w:rPr>
          <w:lang w:eastAsia="pl-PL"/>
        </w:rPr>
        <w:t xml:space="preserve">stanowi </w:t>
      </w:r>
      <w:r w:rsidRPr="0065438F">
        <w:rPr>
          <w:lang w:eastAsia="pl-PL"/>
        </w:rPr>
        <w:t xml:space="preserve">Podstrefę </w:t>
      </w:r>
      <w:r w:rsidR="0065438F" w:rsidRPr="000F2621">
        <w:rPr>
          <w:lang w:eastAsia="pl-PL"/>
        </w:rPr>
        <w:t xml:space="preserve">Białystok </w:t>
      </w:r>
      <w:r w:rsidR="00DE06DE">
        <w:rPr>
          <w:lang w:eastAsia="pl-PL"/>
        </w:rPr>
        <w:t>SSSE</w:t>
      </w:r>
      <w:r w:rsidRPr="000F2621">
        <w:rPr>
          <w:color w:val="00B050"/>
          <w:lang w:eastAsia="pl-PL"/>
        </w:rPr>
        <w:t>.</w:t>
      </w:r>
      <w:r>
        <w:rPr>
          <w:lang w:eastAsia="pl-PL"/>
        </w:rPr>
        <w:t xml:space="preserve"> </w:t>
      </w:r>
      <w:r w:rsidRPr="002D0C72">
        <w:rPr>
          <w:lang w:eastAsia="pl-PL"/>
        </w:rPr>
        <w:t>Tereny inwestycyjne</w:t>
      </w:r>
      <w:r>
        <w:rPr>
          <w:lang w:eastAsia="pl-PL"/>
        </w:rPr>
        <w:t xml:space="preserve"> </w:t>
      </w:r>
      <w:r w:rsidR="0065438F">
        <w:rPr>
          <w:lang w:eastAsia="pl-PL"/>
        </w:rPr>
        <w:t xml:space="preserve">Podstrefy Białystok </w:t>
      </w:r>
      <w:r>
        <w:rPr>
          <w:lang w:eastAsia="pl-PL"/>
        </w:rPr>
        <w:t xml:space="preserve">SSSE, </w:t>
      </w:r>
      <w:r w:rsidRPr="002D0C72">
        <w:rPr>
          <w:lang w:eastAsia="pl-PL"/>
        </w:rPr>
        <w:t>to działki przygotowane do szybkiego procesu inwestycyjnego, posiadające aktualne miejscowe plany zagospodarowania przestrzennego i w większości wyposażone w niezbędną infrastrukturę techniczną. Inwestor nabywając grunt położony w granicach strefy ekonomicznej może ubiegać się o decyzję o wsparciu nowej inwestycji</w:t>
      </w:r>
      <w:r w:rsidR="00FB45F0">
        <w:rPr>
          <w:lang w:eastAsia="pl-PL"/>
        </w:rPr>
        <w:t xml:space="preserve">, </w:t>
      </w:r>
      <w:r w:rsidR="00FB45F0" w:rsidRPr="00FB45F0">
        <w:rPr>
          <w:lang w:eastAsia="pl-PL"/>
        </w:rPr>
        <w:t>dzięki czemu mo</w:t>
      </w:r>
      <w:r w:rsidR="00FB45F0">
        <w:rPr>
          <w:lang w:eastAsia="pl-PL"/>
        </w:rPr>
        <w:t>że</w:t>
      </w:r>
      <w:r w:rsidR="00FB45F0" w:rsidRPr="00FB45F0">
        <w:rPr>
          <w:lang w:eastAsia="pl-PL"/>
        </w:rPr>
        <w:t xml:space="preserve"> skorzystać z pomocy publicznej w formie zw</w:t>
      </w:r>
      <w:r w:rsidR="00436E09">
        <w:rPr>
          <w:lang w:eastAsia="pl-PL"/>
        </w:rPr>
        <w:t xml:space="preserve">olnienia z podatku dochodowego </w:t>
      </w:r>
      <w:r w:rsidR="00FB45F0" w:rsidRPr="00FB45F0">
        <w:rPr>
          <w:lang w:eastAsia="pl-PL"/>
        </w:rPr>
        <w:t>(PIT lub CIT)</w:t>
      </w:r>
      <w:r w:rsidRPr="002D0C72">
        <w:rPr>
          <w:lang w:eastAsia="pl-PL"/>
        </w:rPr>
        <w:t>.</w:t>
      </w:r>
      <w:r>
        <w:rPr>
          <w:lang w:eastAsia="pl-PL"/>
        </w:rPr>
        <w:t xml:space="preserve"> Obecnie w </w:t>
      </w:r>
      <w:r w:rsidR="0065438F">
        <w:rPr>
          <w:lang w:eastAsia="pl-PL"/>
        </w:rPr>
        <w:t>Podstrefie</w:t>
      </w:r>
      <w:r w:rsidR="0065438F" w:rsidRPr="0065438F">
        <w:rPr>
          <w:lang w:eastAsia="pl-PL"/>
        </w:rPr>
        <w:t xml:space="preserve"> Białystok SSSE</w:t>
      </w:r>
      <w:r w:rsidR="0065438F" w:rsidRPr="0065438F" w:rsidDel="0065438F">
        <w:rPr>
          <w:lang w:eastAsia="pl-PL"/>
        </w:rPr>
        <w:t xml:space="preserve"> </w:t>
      </w:r>
      <w:r>
        <w:rPr>
          <w:lang w:eastAsia="pl-PL"/>
        </w:rPr>
        <w:t xml:space="preserve">działają </w:t>
      </w:r>
      <w:r w:rsidR="00FB45F0">
        <w:rPr>
          <w:lang w:eastAsia="pl-PL"/>
        </w:rPr>
        <w:t>23 firmy. N</w:t>
      </w:r>
      <w:r>
        <w:rPr>
          <w:lang w:eastAsia="pl-PL"/>
        </w:rPr>
        <w:t xml:space="preserve">a </w:t>
      </w:r>
      <w:r w:rsidR="00213E5A" w:rsidRPr="002D0C72">
        <w:rPr>
          <w:lang w:eastAsia="pl-PL"/>
        </w:rPr>
        <w:t xml:space="preserve">terenie miasta </w:t>
      </w:r>
      <w:r w:rsidR="0077050F" w:rsidRPr="002D0C72">
        <w:rPr>
          <w:lang w:eastAsia="pl-PL"/>
        </w:rPr>
        <w:t xml:space="preserve">funkcjonuje </w:t>
      </w:r>
      <w:r w:rsidR="00FB45F0">
        <w:rPr>
          <w:lang w:eastAsia="pl-PL"/>
        </w:rPr>
        <w:t xml:space="preserve">także </w:t>
      </w:r>
      <w:r w:rsidRPr="002D0C72">
        <w:rPr>
          <w:lang w:eastAsia="pl-PL"/>
        </w:rPr>
        <w:t>Białostocki Park Naukowo Technologiczny</w:t>
      </w:r>
      <w:r>
        <w:rPr>
          <w:lang w:eastAsia="pl-PL"/>
        </w:rPr>
        <w:t>. Do zadań BPN</w:t>
      </w:r>
      <w:r w:rsidR="00CB75CB">
        <w:rPr>
          <w:lang w:eastAsia="pl-PL"/>
        </w:rPr>
        <w:t>-</w:t>
      </w:r>
      <w:r>
        <w:rPr>
          <w:lang w:eastAsia="pl-PL"/>
        </w:rPr>
        <w:t xml:space="preserve">T należy m.in. inkubowanie firm </w:t>
      </w:r>
      <w:r>
        <w:rPr>
          <w:lang w:eastAsia="pl-PL"/>
        </w:rPr>
        <w:lastRenderedPageBreak/>
        <w:t>rozpoczynających działalność (startupy) i zapewnienie usług wsparcia dla firm innowacyjnych, aktywizowanie współpracy przedsiębiorstw ze środowiskiem naukowo–badawczym, wynajem powierzchni biurowej, usługowej i laboratoryjnej dla rozwijających się przedsiębiorstw oraz jednostek naukowo–badawczych po preferencyjnych cenach</w:t>
      </w:r>
      <w:r w:rsidR="006D6E5B">
        <w:rPr>
          <w:lang w:eastAsia="pl-PL"/>
        </w:rPr>
        <w:t>,</w:t>
      </w:r>
      <w:r>
        <w:rPr>
          <w:lang w:eastAsia="pl-PL"/>
        </w:rPr>
        <w:t xml:space="preserve"> a także zarządzanie terenami inwestycyjnymi i pozyskiwanie inwestorów.</w:t>
      </w:r>
    </w:p>
    <w:p w14:paraId="152D03E1" w14:textId="28E0408F" w:rsidR="00AA3C76" w:rsidRPr="00AA3C76" w:rsidRDefault="00AA3C76" w:rsidP="00176414">
      <w:pPr>
        <w:pStyle w:val="03WYRNIENIE"/>
        <w:suppressLineNumbers/>
        <w:suppressAutoHyphens/>
        <w:jc w:val="left"/>
        <w:rPr>
          <w:rFonts w:cs="Arial"/>
        </w:rPr>
      </w:pPr>
      <w:r w:rsidRPr="00AA3C76">
        <w:rPr>
          <w:rFonts w:cs="Arial"/>
        </w:rPr>
        <w:t xml:space="preserve">Problemy </w:t>
      </w:r>
      <w:r>
        <w:rPr>
          <w:rFonts w:cs="Arial"/>
        </w:rPr>
        <w:t>sfery gospodarczej</w:t>
      </w:r>
      <w:r w:rsidRPr="00AA3C76">
        <w:rPr>
          <w:rFonts w:cs="Arial"/>
        </w:rPr>
        <w:t xml:space="preserve"> w opinii mieszkańców</w:t>
      </w:r>
    </w:p>
    <w:p w14:paraId="12C82AB1" w14:textId="3A6B92C1" w:rsidR="00AA3C76" w:rsidRDefault="00B56EE2" w:rsidP="00176414">
      <w:pPr>
        <w:suppressLineNumbers/>
        <w:suppressAutoHyphens/>
        <w:jc w:val="left"/>
        <w:rPr>
          <w:lang w:eastAsia="pl-PL"/>
        </w:rPr>
      </w:pPr>
      <w:r>
        <w:t>Według mieszkańców najbardziej dotkliwymi problemami w sferze gospodarczej są: b</w:t>
      </w:r>
      <w:r w:rsidRPr="00B56EE2">
        <w:t>r</w:t>
      </w:r>
      <w:r>
        <w:t>ak atrakcyjnych stanowisk pracy (według 299 osób – 57</w:t>
      </w:r>
      <w:r w:rsidR="00751BCE">
        <w:t>,</w:t>
      </w:r>
      <w:r>
        <w:t>9% respondentów), wysokie koszty prowadzenia działalności gospodarczej (267</w:t>
      </w:r>
      <w:r w:rsidR="00751BCE">
        <w:t xml:space="preserve"> –</w:t>
      </w:r>
      <w:r>
        <w:t xml:space="preserve"> 51</w:t>
      </w:r>
      <w:r w:rsidR="00751BCE">
        <w:t>,</w:t>
      </w:r>
      <w:r>
        <w:t xml:space="preserve">7%), wysokie czynsze za wynajem lokali użytkowych (242 </w:t>
      </w:r>
      <w:r w:rsidR="00751BCE">
        <w:t>–</w:t>
      </w:r>
      <w:r>
        <w:t xml:space="preserve"> 46</w:t>
      </w:r>
      <w:r w:rsidR="00751BCE">
        <w:t>,</w:t>
      </w:r>
      <w:r>
        <w:t>9%) (</w:t>
      </w:r>
      <w:r>
        <w:fldChar w:fldCharType="begin"/>
      </w:r>
      <w:r>
        <w:instrText xml:space="preserve"> REF _Ref133332204 \h </w:instrText>
      </w:r>
      <w:r w:rsidR="00176414">
        <w:instrText xml:space="preserve"> \* MERGEFORMAT </w:instrText>
      </w:r>
      <w:r>
        <w:fldChar w:fldCharType="separate"/>
      </w:r>
      <w:r w:rsidR="00AB5FEF">
        <w:t xml:space="preserve">Rys. </w:t>
      </w:r>
      <w:r w:rsidR="00AB5FEF">
        <w:rPr>
          <w:noProof/>
        </w:rPr>
        <w:t>3</w:t>
      </w:r>
      <w:r>
        <w:fldChar w:fldCharType="end"/>
      </w:r>
      <w:r>
        <w:t>).</w:t>
      </w:r>
    </w:p>
    <w:p w14:paraId="65ECBDA1" w14:textId="77777777" w:rsidR="004315B7" w:rsidRDefault="004315B7" w:rsidP="00176414">
      <w:pPr>
        <w:keepNext/>
        <w:suppressLineNumbers/>
        <w:suppressAutoHyphens/>
        <w:jc w:val="left"/>
      </w:pPr>
      <w:r>
        <w:rPr>
          <w:noProof/>
          <w:lang w:eastAsia="pl-PL"/>
        </w:rPr>
        <w:drawing>
          <wp:inline distT="0" distB="0" distL="0" distR="0" wp14:anchorId="733D93A6" wp14:editId="72B8DCA3">
            <wp:extent cx="5759450" cy="3771900"/>
            <wp:effectExtent l="0" t="0" r="0" b="0"/>
            <wp:docPr id="28" name="Wykres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7E8A5DE" w14:textId="6937CD03" w:rsidR="004315B7" w:rsidRPr="0077050F" w:rsidRDefault="004315B7" w:rsidP="00176414">
      <w:pPr>
        <w:pStyle w:val="05RYSUNEK"/>
        <w:spacing w:before="0"/>
        <w:jc w:val="left"/>
      </w:pPr>
      <w:bookmarkStart w:id="100" w:name="_Ref133332204"/>
      <w:bookmarkStart w:id="101" w:name="_Toc134634614"/>
      <w:r>
        <w:t xml:space="preserve">Rys. </w:t>
      </w:r>
      <w:r w:rsidR="00176414">
        <w:fldChar w:fldCharType="begin"/>
      </w:r>
      <w:r w:rsidR="00176414">
        <w:instrText xml:space="preserve"> SEQ Rys._ \* ARABIC </w:instrText>
      </w:r>
      <w:r w:rsidR="00176414">
        <w:fldChar w:fldCharType="separate"/>
      </w:r>
      <w:r w:rsidR="00AB5FEF">
        <w:rPr>
          <w:noProof/>
        </w:rPr>
        <w:t>3</w:t>
      </w:r>
      <w:r w:rsidR="00176414">
        <w:rPr>
          <w:noProof/>
        </w:rPr>
        <w:fldChar w:fldCharType="end"/>
      </w:r>
      <w:bookmarkEnd w:id="100"/>
      <w:r>
        <w:t xml:space="preserve">. </w:t>
      </w:r>
      <w:r w:rsidRPr="009E5E83">
        <w:t xml:space="preserve">Najbardziej dotkliwe zjawiska problemowe w sferze </w:t>
      </w:r>
      <w:r>
        <w:t xml:space="preserve">gospodarczej </w:t>
      </w:r>
      <w:r w:rsidRPr="009E5E83">
        <w:t>dla mieszkańców Białeg</w:t>
      </w:r>
      <w:r w:rsidR="00A800BE">
        <w:t>ostoku</w:t>
      </w:r>
      <w:bookmarkEnd w:id="101"/>
    </w:p>
    <w:p w14:paraId="7B9D3117" w14:textId="11466ABB" w:rsidR="00205E99" w:rsidRDefault="004D260A" w:rsidP="00176414">
      <w:pPr>
        <w:pStyle w:val="06RDO"/>
        <w:jc w:val="left"/>
      </w:pPr>
      <w:r>
        <w:rPr>
          <w:noProof/>
        </w:rPr>
        <mc:AlternateContent>
          <mc:Choice Requires="wps">
            <w:drawing>
              <wp:anchor distT="0" distB="0" distL="114300" distR="114300" simplePos="0" relativeHeight="251654656" behindDoc="0" locked="0" layoutInCell="1" allowOverlap="1" wp14:anchorId="0C842387" wp14:editId="4DE5A597">
                <wp:simplePos x="0" y="0"/>
                <wp:positionH relativeFrom="column">
                  <wp:posOffset>-883920</wp:posOffset>
                </wp:positionH>
                <wp:positionV relativeFrom="paragraph">
                  <wp:posOffset>315595</wp:posOffset>
                </wp:positionV>
                <wp:extent cx="7538720" cy="2400300"/>
                <wp:effectExtent l="0" t="0" r="5080" b="0"/>
                <wp:wrapThrough wrapText="bothSides">
                  <wp:wrapPolygon edited="0">
                    <wp:start x="0" y="0"/>
                    <wp:lineTo x="0" y="21429"/>
                    <wp:lineTo x="21560" y="21429"/>
                    <wp:lineTo x="21560" y="0"/>
                    <wp:lineTo x="0" y="0"/>
                  </wp:wrapPolygon>
                </wp:wrapThrough>
                <wp:docPr id="7" name="Pole tekstowe 7"/>
                <wp:cNvGraphicFramePr/>
                <a:graphic xmlns:a="http://schemas.openxmlformats.org/drawingml/2006/main">
                  <a:graphicData uri="http://schemas.microsoft.com/office/word/2010/wordprocessingShape">
                    <wps:wsp>
                      <wps:cNvSpPr txBox="1"/>
                      <wps:spPr>
                        <a:xfrm>
                          <a:off x="0" y="0"/>
                          <a:ext cx="7538720" cy="2400300"/>
                        </a:xfrm>
                        <a:prstGeom prst="rect">
                          <a:avLst/>
                        </a:prstGeom>
                        <a:solidFill>
                          <a:schemeClr val="accent4"/>
                        </a:solidFill>
                        <a:ln w="6350">
                          <a:noFill/>
                        </a:ln>
                      </wps:spPr>
                      <wps:txbx>
                        <w:txbxContent>
                          <w:p w14:paraId="275D48C8" w14:textId="77777777" w:rsidR="008E653D" w:rsidRPr="00205E99" w:rsidRDefault="008E653D" w:rsidP="00575358">
                            <w:pPr>
                              <w:pStyle w:val="03WYRNIENIE"/>
                              <w:suppressLineNumbers/>
                              <w:suppressAutoHyphens/>
                              <w:spacing w:before="240" w:after="0"/>
                              <w:ind w:right="1934" w:firstLine="1276"/>
                              <w:rPr>
                                <w:rFonts w:cs="Arial"/>
                                <w:color w:val="FFFFFF" w:themeColor="background1"/>
                              </w:rPr>
                            </w:pPr>
                            <w:r w:rsidRPr="00205E99">
                              <w:rPr>
                                <w:rFonts w:cs="Arial"/>
                                <w:color w:val="FFFFFF" w:themeColor="background1"/>
                              </w:rPr>
                              <w:t>Podsumowanie</w:t>
                            </w:r>
                          </w:p>
                          <w:p w14:paraId="40BDFA45" w14:textId="492ADF1D" w:rsidR="008E653D" w:rsidRPr="00205E99" w:rsidRDefault="008E653D" w:rsidP="00205E99">
                            <w:pPr>
                              <w:pStyle w:val="03WYRNIENIE"/>
                              <w:suppressLineNumbers/>
                              <w:suppressAutoHyphens/>
                              <w:spacing w:before="240"/>
                              <w:ind w:left="1843" w:right="1934"/>
                              <w:rPr>
                                <w:rFonts w:cs="Arial"/>
                                <w:color w:val="FFFFFF" w:themeColor="background1"/>
                              </w:rPr>
                            </w:pPr>
                            <w:r w:rsidRPr="00205E99">
                              <w:rPr>
                                <w:rFonts w:cs="Arial"/>
                                <w:color w:val="FFFFFF" w:themeColor="background1"/>
                              </w:rPr>
                              <w:t xml:space="preserve">Lokalna gospodarka </w:t>
                            </w:r>
                            <w:r>
                              <w:rPr>
                                <w:rFonts w:cs="Arial"/>
                                <w:color w:val="FFFFFF" w:themeColor="background1"/>
                              </w:rPr>
                              <w:t>Białegostoku</w:t>
                            </w:r>
                            <w:r w:rsidRPr="00205E99">
                              <w:rPr>
                                <w:rFonts w:cs="Arial"/>
                                <w:color w:val="FFFFFF" w:themeColor="background1"/>
                              </w:rPr>
                              <w:t xml:space="preserve"> oparta jest głównie na mikroprzedsiębiorstwach działających w sektorze prywatnym, a także firmach przemysłowych generujących większość miejsc pracy w mieście. istotny wpływ na rozwój gospodarki miasta ma </w:t>
                            </w:r>
                            <w:r>
                              <w:rPr>
                                <w:rFonts w:cs="Arial"/>
                                <w:color w:val="FFFFFF" w:themeColor="background1"/>
                              </w:rPr>
                              <w:t>funkcjonowanie Podstrefy Białystok SSSE oraz</w:t>
                            </w:r>
                            <w:r w:rsidRPr="00C453AB">
                              <w:t xml:space="preserve"> </w:t>
                            </w:r>
                            <w:r w:rsidRPr="00C453AB">
                              <w:rPr>
                                <w:rFonts w:cs="Arial"/>
                                <w:color w:val="FFFFFF" w:themeColor="background1"/>
                              </w:rPr>
                              <w:t>Białostocki</w:t>
                            </w:r>
                            <w:r>
                              <w:rPr>
                                <w:rFonts w:cs="Arial"/>
                                <w:color w:val="FFFFFF" w:themeColor="background1"/>
                              </w:rPr>
                              <w:t xml:space="preserve">ego Parku Naukowo-Technologicznego. </w:t>
                            </w:r>
                            <w:r w:rsidRPr="00205E99">
                              <w:rPr>
                                <w:rFonts w:cs="Arial"/>
                                <w:color w:val="FFFFFF" w:themeColor="background1"/>
                              </w:rPr>
                              <w:t xml:space="preserve">W PROCESIE WYZNACZANIA OBSZARU ZDEGRADOWANEGO należy wziąć pod uwagę KONDYCJĘ LOKAlNEGO SEKTORA mśp. </w:t>
                            </w:r>
                          </w:p>
                          <w:p w14:paraId="53370C32" w14:textId="77777777" w:rsidR="008E653D" w:rsidRDefault="008E653D" w:rsidP="008B71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842387" id="Pole tekstowe 7" o:spid="_x0000_s1030" type="#_x0000_t202" style="position:absolute;margin-left:-69.6pt;margin-top:24.85pt;width:593.6pt;height:18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" fillcolor="#ffc000 [3207]" stroked="f" strokeweight=".5pt">
                <v:textbox>
                  <w:txbxContent>
                    <w:p w14:paraId="275D48C8" w14:textId="77777777" w:rsidR="008E653D" w:rsidRPr="00205E99" w:rsidRDefault="008E653D" w:rsidP="00575358">
                      <w:pPr>
                        <w:pStyle w:val="03WYRNIENIE"/>
                        <w:suppressLineNumbers/>
                        <w:suppressAutoHyphens/>
                        <w:spacing w:before="240" w:after="0"/>
                        <w:ind w:right="1934" w:firstLine="1276"/>
                        <w:rPr>
                          <w:rFonts w:cs="Arial"/>
                          <w:color w:val="FFFFFF" w:themeColor="background1"/>
                        </w:rPr>
                      </w:pPr>
                      <w:r w:rsidRPr="00205E99">
                        <w:rPr>
                          <w:rFonts w:cs="Arial"/>
                          <w:color w:val="FFFFFF" w:themeColor="background1"/>
                        </w:rPr>
                        <w:t>Podsumowanie</w:t>
                      </w:r>
                    </w:p>
                    <w:p w14:paraId="40BDFA45" w14:textId="492ADF1D" w:rsidR="008E653D" w:rsidRPr="00205E99" w:rsidRDefault="008E653D" w:rsidP="00205E99">
                      <w:pPr>
                        <w:pStyle w:val="03WYRNIENIE"/>
                        <w:suppressLineNumbers/>
                        <w:suppressAutoHyphens/>
                        <w:spacing w:before="240"/>
                        <w:ind w:left="1843" w:right="1934"/>
                        <w:rPr>
                          <w:rFonts w:cs="Arial"/>
                          <w:color w:val="FFFFFF" w:themeColor="background1"/>
                        </w:rPr>
                      </w:pPr>
                      <w:r w:rsidRPr="00205E99">
                        <w:rPr>
                          <w:rFonts w:cs="Arial"/>
                          <w:color w:val="FFFFFF" w:themeColor="background1"/>
                        </w:rPr>
                        <w:t xml:space="preserve">Lokalna gospodarka </w:t>
                      </w:r>
                      <w:r>
                        <w:rPr>
                          <w:rFonts w:cs="Arial"/>
                          <w:color w:val="FFFFFF" w:themeColor="background1"/>
                        </w:rPr>
                        <w:t>Białegostoku</w:t>
                      </w:r>
                      <w:r w:rsidRPr="00205E99">
                        <w:rPr>
                          <w:rFonts w:cs="Arial"/>
                          <w:color w:val="FFFFFF" w:themeColor="background1"/>
                        </w:rPr>
                        <w:t xml:space="preserve"> oparta jest głównie na mikroprzedsiębiorstwach działających w sektorze prywatnym, a także firmach przemysłowych generujących większość miejsc pracy w mieście. istotny wpływ na rozwój gospodarki miasta ma </w:t>
                      </w:r>
                      <w:r>
                        <w:rPr>
                          <w:rFonts w:cs="Arial"/>
                          <w:color w:val="FFFFFF" w:themeColor="background1"/>
                        </w:rPr>
                        <w:t>funkcjonowanie Podstrefy Białystok SSSE oraz</w:t>
                      </w:r>
                      <w:r w:rsidRPr="00C453AB">
                        <w:t xml:space="preserve"> </w:t>
                      </w:r>
                      <w:r w:rsidRPr="00C453AB">
                        <w:rPr>
                          <w:rFonts w:cs="Arial"/>
                          <w:color w:val="FFFFFF" w:themeColor="background1"/>
                        </w:rPr>
                        <w:t>Białostocki</w:t>
                      </w:r>
                      <w:r>
                        <w:rPr>
                          <w:rFonts w:cs="Arial"/>
                          <w:color w:val="FFFFFF" w:themeColor="background1"/>
                        </w:rPr>
                        <w:t xml:space="preserve">ego Parku Naukowo-Technologicznego. </w:t>
                      </w:r>
                      <w:r w:rsidRPr="00205E99">
                        <w:rPr>
                          <w:rFonts w:cs="Arial"/>
                          <w:color w:val="FFFFFF" w:themeColor="background1"/>
                        </w:rPr>
                        <w:t xml:space="preserve">W PROCESIE WYZNACZANIA OBSZARU ZDEGRADOWANEGO należy wziąć pod uwagę KONDYCJĘ LOKAlNEGO SEKTORA mśp. </w:t>
                      </w:r>
                    </w:p>
                    <w:p w14:paraId="53370C32" w14:textId="77777777" w:rsidR="008E653D" w:rsidRDefault="008E653D" w:rsidP="008B71FC"/>
                  </w:txbxContent>
                </v:textbox>
                <w10:wrap type="through"/>
              </v:shape>
            </w:pict>
          </mc:Fallback>
        </mc:AlternateContent>
      </w:r>
      <w:r w:rsidR="004315B7">
        <w:t xml:space="preserve">źródło: Wyniki badania ankietowego przeprowadzonego w terminie </w:t>
      </w:r>
      <w:r w:rsidR="003A2C91">
        <w:t>1 - 31.03.2023 r.</w:t>
      </w:r>
      <w:r w:rsidR="004315B7">
        <w:t>, w którym wzięło udział 516 respondentów.</w:t>
      </w:r>
    </w:p>
    <w:p w14:paraId="30082409" w14:textId="67AE9EDB" w:rsidR="00FB01CB" w:rsidRPr="00657835" w:rsidRDefault="00FB01CB" w:rsidP="00176414">
      <w:pPr>
        <w:pStyle w:val="02PODTYTUY"/>
        <w:suppressLineNumbers/>
        <w:suppressAutoHyphens/>
        <w:ind w:left="426" w:hanging="426"/>
        <w:jc w:val="left"/>
        <w:rPr>
          <w:rFonts w:cs="Arial"/>
          <w:sz w:val="26"/>
          <w:szCs w:val="26"/>
        </w:rPr>
      </w:pPr>
      <w:bookmarkStart w:id="102" w:name="_Toc83987217"/>
      <w:bookmarkStart w:id="103" w:name="_Toc84425895"/>
      <w:bookmarkStart w:id="104" w:name="_Toc97804339"/>
      <w:bookmarkStart w:id="105" w:name="_Toc97804648"/>
      <w:bookmarkStart w:id="106" w:name="_Toc115350117"/>
      <w:bookmarkStart w:id="107" w:name="_Toc115685990"/>
      <w:bookmarkStart w:id="108" w:name="_Toc115686570"/>
      <w:bookmarkStart w:id="109" w:name="_Toc135299013"/>
      <w:r w:rsidRPr="00657835">
        <w:rPr>
          <w:rFonts w:cs="Arial"/>
          <w:sz w:val="26"/>
          <w:szCs w:val="26"/>
          <w:lang w:val="pl-PL"/>
        </w:rPr>
        <w:lastRenderedPageBreak/>
        <w:t xml:space="preserve">2.3 </w:t>
      </w:r>
      <w:r w:rsidRPr="00657835">
        <w:rPr>
          <w:rFonts w:cs="Arial"/>
          <w:sz w:val="26"/>
          <w:szCs w:val="26"/>
        </w:rPr>
        <w:t>Zjawiska negatywne w sferze środowiskowej</w:t>
      </w:r>
      <w:bookmarkEnd w:id="102"/>
      <w:bookmarkEnd w:id="103"/>
      <w:bookmarkEnd w:id="104"/>
      <w:bookmarkEnd w:id="105"/>
      <w:bookmarkEnd w:id="106"/>
      <w:bookmarkEnd w:id="107"/>
      <w:bookmarkEnd w:id="108"/>
      <w:bookmarkEnd w:id="109"/>
    </w:p>
    <w:p w14:paraId="08AF331C" w14:textId="1F2F3F29" w:rsidR="00FB01CB" w:rsidRPr="00C570A8" w:rsidRDefault="00097D9F" w:rsidP="00176414">
      <w:pPr>
        <w:pStyle w:val="03WYRNIENIE"/>
        <w:suppressLineNumbers/>
        <w:tabs>
          <w:tab w:val="right" w:pos="9070"/>
        </w:tabs>
        <w:suppressAutoHyphens/>
        <w:jc w:val="left"/>
        <w:rPr>
          <w:rFonts w:cs="Arial"/>
        </w:rPr>
      </w:pPr>
      <w:r>
        <w:rPr>
          <w:rFonts w:cs="Arial"/>
        </w:rPr>
        <w:t xml:space="preserve">Jakość </w:t>
      </w:r>
      <w:r w:rsidR="00FB01CB" w:rsidRPr="00C570A8">
        <w:rPr>
          <w:rFonts w:cs="Arial"/>
        </w:rPr>
        <w:t>środowiska</w:t>
      </w:r>
    </w:p>
    <w:p w14:paraId="52334BA3" w14:textId="55794D64" w:rsidR="00B4305C" w:rsidRDefault="00345F6E" w:rsidP="00176414">
      <w:pPr>
        <w:suppressLineNumbers/>
        <w:suppressAutoHyphens/>
        <w:jc w:val="left"/>
        <w:rPr>
          <w:lang w:eastAsia="pl-PL"/>
        </w:rPr>
      </w:pPr>
      <w:bookmarkStart w:id="110" w:name="_Toc85472797"/>
      <w:bookmarkStart w:id="111" w:name="_Ref67579724"/>
      <w:r w:rsidRPr="00A622B7">
        <w:rPr>
          <w:lang w:eastAsia="pl-PL"/>
        </w:rPr>
        <w:t xml:space="preserve">Jednym z </w:t>
      </w:r>
      <w:r w:rsidR="001C0EFC" w:rsidRPr="00A622B7">
        <w:rPr>
          <w:lang w:eastAsia="pl-PL"/>
        </w:rPr>
        <w:t xml:space="preserve">aktualnych </w:t>
      </w:r>
      <w:r w:rsidRPr="00A622B7">
        <w:rPr>
          <w:lang w:eastAsia="pl-PL"/>
        </w:rPr>
        <w:t>zagrożeń</w:t>
      </w:r>
      <w:r w:rsidR="00B4305C" w:rsidRPr="00A622B7">
        <w:rPr>
          <w:lang w:eastAsia="pl-PL"/>
        </w:rPr>
        <w:t xml:space="preserve"> </w:t>
      </w:r>
      <w:r w:rsidR="001C0EFC" w:rsidRPr="00A622B7">
        <w:rPr>
          <w:lang w:eastAsia="pl-PL"/>
        </w:rPr>
        <w:t>środowiskowych jest zanieczyszczenie</w:t>
      </w:r>
      <w:r w:rsidR="00B4305C" w:rsidRPr="00A622B7">
        <w:rPr>
          <w:lang w:eastAsia="pl-PL"/>
        </w:rPr>
        <w:t xml:space="preserve"> powietrza</w:t>
      </w:r>
      <w:r w:rsidR="001C0EFC" w:rsidRPr="00A622B7">
        <w:rPr>
          <w:lang w:eastAsia="pl-PL"/>
        </w:rPr>
        <w:t xml:space="preserve"> </w:t>
      </w:r>
      <w:r w:rsidR="00B4305C" w:rsidRPr="00A622B7">
        <w:rPr>
          <w:lang w:eastAsia="pl-PL"/>
        </w:rPr>
        <w:t xml:space="preserve">spowodowane niepełnym spalaniem paliw stałych, </w:t>
      </w:r>
      <w:r w:rsidR="00365CFD" w:rsidRPr="00A622B7">
        <w:rPr>
          <w:lang w:eastAsia="pl-PL"/>
        </w:rPr>
        <w:t>związanym z ich niską jakością l</w:t>
      </w:r>
      <w:r w:rsidR="00880C8A" w:rsidRPr="00A622B7">
        <w:rPr>
          <w:lang w:eastAsia="pl-PL"/>
        </w:rPr>
        <w:t>u</w:t>
      </w:r>
      <w:r w:rsidR="00365CFD" w:rsidRPr="00A622B7">
        <w:rPr>
          <w:lang w:eastAsia="pl-PL"/>
        </w:rPr>
        <w:t xml:space="preserve">b </w:t>
      </w:r>
      <w:r w:rsidR="00880C8A" w:rsidRPr="00A622B7">
        <w:rPr>
          <w:lang w:eastAsia="pl-PL"/>
        </w:rPr>
        <w:t xml:space="preserve">niesprawnymi piecami. Głównym </w:t>
      </w:r>
      <w:r w:rsidR="00B4305C" w:rsidRPr="00A622B7">
        <w:rPr>
          <w:lang w:eastAsia="pl-PL"/>
        </w:rPr>
        <w:t xml:space="preserve">źródłem emisji tych substancji są paleniska domowe, w tym nadal użytkowane piece kaflowe oraz otwarte kominki. Sumarycznie emisja ze spalania węgla kamiennego i spalania drewna (czyli bardzo powszechnego biopaliwa) jest znacznie wyższa z indywidualnego ogrzewania niż emisja ze spalania tych paliw w energetyce przemysłowej (pełne spalanie, urządzenia ochrony atmosfery – odpylanie, stosowanie paliw lepszej jakości) </w:t>
      </w:r>
      <w:r w:rsidR="009259F2" w:rsidRPr="00A622B7">
        <w:rPr>
          <w:lang w:eastAsia="pl-PL"/>
        </w:rPr>
        <w:t xml:space="preserve">lub emisja z </w:t>
      </w:r>
      <w:r w:rsidR="00314DA6">
        <w:rPr>
          <w:lang w:eastAsia="pl-PL"/>
        </w:rPr>
        <w:t>powodu</w:t>
      </w:r>
      <w:r w:rsidR="009259F2" w:rsidRPr="00A622B7">
        <w:rPr>
          <w:lang w:eastAsia="pl-PL"/>
        </w:rPr>
        <w:t xml:space="preserve"> ogrzewania</w:t>
      </w:r>
      <w:r w:rsidR="00B4305C" w:rsidRPr="00A622B7">
        <w:rPr>
          <w:lang w:eastAsia="pl-PL"/>
        </w:rPr>
        <w:t xml:space="preserve"> indywidualn</w:t>
      </w:r>
      <w:r w:rsidR="009259F2" w:rsidRPr="00A622B7">
        <w:rPr>
          <w:lang w:eastAsia="pl-PL"/>
        </w:rPr>
        <w:t xml:space="preserve">ego </w:t>
      </w:r>
      <w:r w:rsidR="00B4305C" w:rsidRPr="00A622B7">
        <w:rPr>
          <w:lang w:eastAsia="pl-PL"/>
        </w:rPr>
        <w:t>wykorzystując</w:t>
      </w:r>
      <w:r w:rsidR="009259F2" w:rsidRPr="00A622B7">
        <w:rPr>
          <w:lang w:eastAsia="pl-PL"/>
        </w:rPr>
        <w:t xml:space="preserve">ego </w:t>
      </w:r>
      <w:r w:rsidR="00B4305C" w:rsidRPr="00A622B7">
        <w:rPr>
          <w:lang w:eastAsia="pl-PL"/>
        </w:rPr>
        <w:t>jako paliwo gaz lub olej opałowy.</w:t>
      </w:r>
      <w:bookmarkEnd w:id="110"/>
      <w:r w:rsidRPr="00A622B7">
        <w:rPr>
          <w:lang w:eastAsia="pl-PL"/>
        </w:rPr>
        <w:t xml:space="preserve"> Kolejnym czynnikiem, który wpływa na degradację </w:t>
      </w:r>
      <w:r w:rsidR="00552BE3" w:rsidRPr="00A622B7">
        <w:rPr>
          <w:lang w:eastAsia="pl-PL"/>
        </w:rPr>
        <w:t xml:space="preserve">jakości powietrza, przez co </w:t>
      </w:r>
      <w:r w:rsidRPr="00A622B7">
        <w:rPr>
          <w:lang w:eastAsia="pl-PL"/>
        </w:rPr>
        <w:t>negatywnie oddziałuje na zdrowie ludzi</w:t>
      </w:r>
      <w:r w:rsidR="005D362B" w:rsidRPr="00A622B7">
        <w:rPr>
          <w:lang w:eastAsia="pl-PL"/>
        </w:rPr>
        <w:t>,</w:t>
      </w:r>
      <w:r w:rsidRPr="00A622B7">
        <w:rPr>
          <w:lang w:eastAsia="pl-PL"/>
        </w:rPr>
        <w:t xml:space="preserve"> jest transport. Szacuje się, że odpowiada za nieco ponad 10% emisji zanieczyszczeń do powietrza. Stanowi źródło emisji tlenków azotu, tlenków węgla, węglowodorów aromatycznych oraz metali ciężkich. Jest także źródłem emisji pierwotnej pyłu zawieszonego PM10 (zawartego w spalinach, pochodzącego ze zużycia elementów pojazdów, takich jak opony, tarcze sprzęgła, tarcze hamulców oraz ze zużycia nawierzchni drogowej) oraz emisji wtórnej (unoszącego się pyłu z powierzchni </w:t>
      </w:r>
      <w:r w:rsidR="00A31DC1">
        <w:rPr>
          <w:lang w:eastAsia="pl-PL"/>
        </w:rPr>
        <w:br/>
      </w:r>
      <w:r w:rsidRPr="00A622B7">
        <w:rPr>
          <w:lang w:eastAsia="pl-PL"/>
        </w:rPr>
        <w:t>i poboczy dróg).</w:t>
      </w:r>
      <w:r w:rsidR="00552BE3" w:rsidRPr="00A622B7">
        <w:rPr>
          <w:lang w:eastAsia="pl-PL"/>
        </w:rPr>
        <w:t xml:space="preserve"> Emisja zanieczyszczeń do atmosfery pochodzi również z zakładów przemysłowyc</w:t>
      </w:r>
      <w:r w:rsidR="00A622B7" w:rsidRPr="00A622B7">
        <w:rPr>
          <w:lang w:eastAsia="pl-PL"/>
        </w:rPr>
        <w:t>h. Na terenie miasta funkcjonują 4</w:t>
      </w:r>
      <w:r w:rsidR="00552BE3" w:rsidRPr="00A622B7">
        <w:rPr>
          <w:lang w:eastAsia="pl-PL"/>
        </w:rPr>
        <w:t xml:space="preserve"> zakład</w:t>
      </w:r>
      <w:r w:rsidR="00A622B7" w:rsidRPr="00A622B7">
        <w:rPr>
          <w:lang w:eastAsia="pl-PL"/>
        </w:rPr>
        <w:t>y zaliczane</w:t>
      </w:r>
      <w:r w:rsidR="00552BE3" w:rsidRPr="00A622B7">
        <w:rPr>
          <w:lang w:eastAsia="pl-PL"/>
        </w:rPr>
        <w:t xml:space="preserve"> do grupy mogących powodować znaczne zanieczyszczenie środowiska, posi</w:t>
      </w:r>
      <w:r w:rsidR="00A622B7" w:rsidRPr="00A622B7">
        <w:rPr>
          <w:lang w:eastAsia="pl-PL"/>
        </w:rPr>
        <w:t>adające</w:t>
      </w:r>
      <w:r w:rsidR="00552BE3" w:rsidRPr="00A622B7">
        <w:rPr>
          <w:lang w:eastAsia="pl-PL"/>
        </w:rPr>
        <w:t xml:space="preserve"> pozwolenie zintegrowane. </w:t>
      </w:r>
      <w:r w:rsidR="00964654" w:rsidRPr="00A622B7">
        <w:rPr>
          <w:lang w:eastAsia="pl-PL"/>
        </w:rPr>
        <w:t xml:space="preserve">Za monitorowanie stanu jakości powietrza na terenie </w:t>
      </w:r>
      <w:r w:rsidR="00076211" w:rsidRPr="00A622B7">
        <w:rPr>
          <w:lang w:eastAsia="pl-PL"/>
        </w:rPr>
        <w:t>Białegostoku</w:t>
      </w:r>
      <w:r w:rsidR="00964654" w:rsidRPr="00A622B7">
        <w:rPr>
          <w:lang w:eastAsia="pl-PL"/>
        </w:rPr>
        <w:t xml:space="preserve"> odpowiada system </w:t>
      </w:r>
      <w:bookmarkStart w:id="112" w:name="_Toc85472798"/>
      <w:r w:rsidR="00A31DC1">
        <w:rPr>
          <w:lang w:eastAsia="pl-PL"/>
        </w:rPr>
        <w:br/>
      </w:r>
      <w:r w:rsidR="00A622B7" w:rsidRPr="00A622B7">
        <w:rPr>
          <w:lang w:eastAsia="pl-PL"/>
        </w:rPr>
        <w:t>4</w:t>
      </w:r>
      <w:r w:rsidR="00554A19" w:rsidRPr="00A622B7">
        <w:rPr>
          <w:lang w:eastAsia="pl-PL"/>
        </w:rPr>
        <w:t xml:space="preserve"> </w:t>
      </w:r>
      <w:r w:rsidR="00964654" w:rsidRPr="00A622B7">
        <w:rPr>
          <w:lang w:eastAsia="pl-PL"/>
        </w:rPr>
        <w:t xml:space="preserve">czujników </w:t>
      </w:r>
      <w:r w:rsidR="00B4305C" w:rsidRPr="00A622B7">
        <w:rPr>
          <w:lang w:eastAsia="pl-PL"/>
        </w:rPr>
        <w:t>po</w:t>
      </w:r>
      <w:r w:rsidR="00964654" w:rsidRPr="00A622B7">
        <w:rPr>
          <w:lang w:eastAsia="pl-PL"/>
        </w:rPr>
        <w:t>miarowych</w:t>
      </w:r>
      <w:r w:rsidR="00554A19" w:rsidRPr="00A622B7">
        <w:rPr>
          <w:lang w:eastAsia="pl-PL"/>
        </w:rPr>
        <w:t xml:space="preserve"> </w:t>
      </w:r>
      <w:r w:rsidR="00964654" w:rsidRPr="00A622B7">
        <w:rPr>
          <w:lang w:eastAsia="pl-PL"/>
        </w:rPr>
        <w:t>obsługiwanych</w:t>
      </w:r>
      <w:r w:rsidR="00B4305C" w:rsidRPr="00A622B7">
        <w:rPr>
          <w:lang w:eastAsia="pl-PL"/>
        </w:rPr>
        <w:t xml:space="preserve"> przez</w:t>
      </w:r>
      <w:r w:rsidR="00A622B7" w:rsidRPr="00A622B7">
        <w:rPr>
          <w:lang w:eastAsia="pl-PL"/>
        </w:rPr>
        <w:t xml:space="preserve"> GIOŚ</w:t>
      </w:r>
      <w:r w:rsidR="00B4305C" w:rsidRPr="00A622B7">
        <w:rPr>
          <w:lang w:eastAsia="pl-PL"/>
        </w:rPr>
        <w:t xml:space="preserve"> </w:t>
      </w:r>
      <w:r w:rsidR="00A622B7" w:rsidRPr="00A622B7">
        <w:rPr>
          <w:lang w:eastAsia="pl-PL"/>
        </w:rPr>
        <w:t xml:space="preserve">oraz 3 czujników obsługiwanych przez </w:t>
      </w:r>
      <w:r w:rsidR="00B4305C" w:rsidRPr="00A622B7">
        <w:rPr>
          <w:lang w:eastAsia="pl-PL"/>
        </w:rPr>
        <w:t xml:space="preserve">firmę </w:t>
      </w:r>
      <w:bookmarkEnd w:id="112"/>
      <w:proofErr w:type="spellStart"/>
      <w:r w:rsidR="00A622B7" w:rsidRPr="00A622B7">
        <w:rPr>
          <w:lang w:eastAsia="pl-PL"/>
        </w:rPr>
        <w:t>Airly</w:t>
      </w:r>
      <w:proofErr w:type="spellEnd"/>
      <w:r w:rsidR="00CE1E40" w:rsidRPr="00A622B7">
        <w:rPr>
          <w:lang w:eastAsia="pl-PL"/>
        </w:rPr>
        <w:t>.</w:t>
      </w:r>
    </w:p>
    <w:p w14:paraId="5A3DC20B" w14:textId="455E658E" w:rsidR="00A622B7" w:rsidRDefault="00A622B7" w:rsidP="00176414">
      <w:pPr>
        <w:spacing w:before="240"/>
        <w:jc w:val="left"/>
        <w:rPr>
          <w:lang w:eastAsia="pl-PL"/>
        </w:rPr>
      </w:pPr>
      <w:r w:rsidRPr="00A622B7">
        <w:rPr>
          <w:lang w:eastAsia="pl-PL"/>
        </w:rPr>
        <w:t xml:space="preserve">Kolejne zagrożenia środowiskowe wynikają z obserwowanych zmian klimatu. Nasilające się </w:t>
      </w:r>
      <w:r w:rsidRPr="00A622B7">
        <w:rPr>
          <w:lang w:eastAsia="pl-PL"/>
        </w:rPr>
        <w:br/>
        <w:t xml:space="preserve">w ich wyniku zjawiska, takie jak upały, susze, intensywne opady deszczu, wiatry i burze, coraz częściej oddziałują na miasto i jego mieszkańców, stanowiąc poważne zagrożenie dla prawidłowego funkcjonowania Białegostoku. Wzrost temperatur oraz zmiany charakteru opadów w znaczący sposób wpływają na systemy hydrologiczne i zasoby wodne, </w:t>
      </w:r>
      <w:r w:rsidRPr="00A622B7">
        <w:rPr>
          <w:lang w:eastAsia="pl-PL"/>
        </w:rPr>
        <w:br/>
        <w:t xml:space="preserve">a ekstremalne zjawiska klimatyczne i hydrologiczne, takie jak fale upałów, powodzie błyskawiczne, silne wiatry, wpływają niekorzystnie na zdrowie i warunki życia mieszkańców miasta, infrastrukturę i przyrodę. Przewiduje się, że skutki zmian klimatu będą narastać. Prognozy klimatyczne wskazują na wzrost liczby dni upalnych i gorących. Na niekorzystne oddziaływanie upałów szczególnie wrażliwe są osoby starsze, a jak wskazują prognozy demograficzne nasila się proces starzenia się społeczeństwa i wzrasta udział grupy 65+ </w:t>
      </w:r>
      <w:r w:rsidRPr="00A622B7">
        <w:rPr>
          <w:lang w:eastAsia="pl-PL"/>
        </w:rPr>
        <w:br/>
        <w:t>w populacji. Tym samym w przyszłości coraz liczniejsza grupa społeczna będzie narażona na skutki ekstremalnie wysokich temperatur powietrza w sezonie letnim (</w:t>
      </w:r>
      <w:r w:rsidRPr="00A622B7">
        <w:rPr>
          <w:lang w:eastAsia="pl-PL"/>
        </w:rPr>
        <w:fldChar w:fldCharType="begin"/>
      </w:r>
      <w:r w:rsidRPr="00A622B7">
        <w:rPr>
          <w:lang w:eastAsia="pl-PL"/>
        </w:rPr>
        <w:instrText xml:space="preserve"> REF _Ref115335183 \h  \* MERGEFORMAT </w:instrText>
      </w:r>
      <w:r w:rsidRPr="00A622B7">
        <w:rPr>
          <w:lang w:eastAsia="pl-PL"/>
        </w:rPr>
      </w:r>
      <w:r w:rsidRPr="00A622B7">
        <w:rPr>
          <w:lang w:eastAsia="pl-PL"/>
        </w:rPr>
        <w:fldChar w:fldCharType="separate"/>
      </w:r>
      <w:r w:rsidR="00AB5FEF">
        <w:t xml:space="preserve">Rys. </w:t>
      </w:r>
      <w:r w:rsidR="00AB5FEF">
        <w:rPr>
          <w:noProof/>
        </w:rPr>
        <w:t>4</w:t>
      </w:r>
      <w:r w:rsidRPr="00A622B7">
        <w:rPr>
          <w:lang w:eastAsia="pl-PL"/>
        </w:rPr>
        <w:fldChar w:fldCharType="end"/>
      </w:r>
      <w:r w:rsidRPr="00A622B7">
        <w:rPr>
          <w:lang w:eastAsia="pl-PL"/>
        </w:rPr>
        <w:t>).</w:t>
      </w:r>
    </w:p>
    <w:p w14:paraId="7FD25D57" w14:textId="77777777" w:rsidR="007726F3" w:rsidRDefault="007726F3" w:rsidP="00176414">
      <w:pPr>
        <w:keepNext/>
        <w:suppressLineNumbers/>
        <w:suppressAutoHyphens/>
        <w:jc w:val="left"/>
      </w:pPr>
      <w:r w:rsidRPr="001A4CF3">
        <w:rPr>
          <w:noProof/>
          <w:lang w:eastAsia="pl-PL"/>
        </w:rPr>
        <w:lastRenderedPageBreak/>
        <w:drawing>
          <wp:inline distT="0" distB="0" distL="0" distR="0" wp14:anchorId="5B7C4E58" wp14:editId="063FB9D4">
            <wp:extent cx="5405991" cy="5040000"/>
            <wp:effectExtent l="0" t="0" r="4445" b="8255"/>
            <wp:docPr id="455" name="Obraz 455" descr="D:\17_Bialystok_GPR\04_Diagnoza\02_Rozkład temperatury - MW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17_Bialystok_GPR\04_Diagnoza\02_Rozkład temperatury - MWC.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05991" cy="5040000"/>
                    </a:xfrm>
                    <a:prstGeom prst="rect">
                      <a:avLst/>
                    </a:prstGeom>
                    <a:noFill/>
                    <a:ln>
                      <a:noFill/>
                    </a:ln>
                  </pic:spPr>
                </pic:pic>
              </a:graphicData>
            </a:graphic>
          </wp:inline>
        </w:drawing>
      </w:r>
    </w:p>
    <w:p w14:paraId="4453C266" w14:textId="6C30E305" w:rsidR="007726F3" w:rsidRDefault="007726F3" w:rsidP="00176414">
      <w:pPr>
        <w:pStyle w:val="05RYSUNEK"/>
        <w:jc w:val="left"/>
      </w:pPr>
      <w:bookmarkStart w:id="113" w:name="_Ref115335183"/>
      <w:bookmarkStart w:id="114" w:name="_Toc134634615"/>
      <w:r>
        <w:t xml:space="preserve">Rys. </w:t>
      </w:r>
      <w:r w:rsidR="00176414">
        <w:fldChar w:fldCharType="begin"/>
      </w:r>
      <w:r w:rsidR="00176414">
        <w:instrText xml:space="preserve"> SEQ Rys._ \* ARABIC </w:instrText>
      </w:r>
      <w:r w:rsidR="00176414">
        <w:fldChar w:fldCharType="separate"/>
      </w:r>
      <w:r w:rsidR="00AB5FEF">
        <w:rPr>
          <w:noProof/>
        </w:rPr>
        <w:t>4</w:t>
      </w:r>
      <w:r w:rsidR="00176414">
        <w:rPr>
          <w:noProof/>
        </w:rPr>
        <w:fldChar w:fldCharType="end"/>
      </w:r>
      <w:bookmarkEnd w:id="113"/>
      <w:r>
        <w:rPr>
          <w:noProof/>
        </w:rPr>
        <w:t>. Rozkałd temepratury w mieście – analiza zjawiska miejskiej wyspy ciepła (12.06.2015 r.)</w:t>
      </w:r>
      <w:bookmarkEnd w:id="114"/>
    </w:p>
    <w:p w14:paraId="5C559D31" w14:textId="31810782" w:rsidR="007726F3" w:rsidRDefault="007726F3" w:rsidP="00176414">
      <w:pPr>
        <w:pStyle w:val="06RDO"/>
        <w:jc w:val="left"/>
      </w:pPr>
      <w:r w:rsidRPr="00A2642E">
        <w:t xml:space="preserve">źródło: </w:t>
      </w:r>
      <w:r>
        <w:t>opracowanie na podstawie danych Urzędu Miejskiego w Białymstoku - Plan adaptacji do zmian klimatu do roku 2030.</w:t>
      </w:r>
    </w:p>
    <w:p w14:paraId="2B9C5391" w14:textId="4228F0BE" w:rsidR="007726F3" w:rsidRPr="00375980" w:rsidRDefault="007726F3" w:rsidP="00176414">
      <w:pPr>
        <w:suppressLineNumbers/>
        <w:suppressAutoHyphens/>
        <w:spacing w:before="240"/>
        <w:jc w:val="left"/>
        <w:rPr>
          <w:lang w:eastAsia="pl-PL"/>
        </w:rPr>
      </w:pPr>
      <w:r w:rsidRPr="00375980">
        <w:rPr>
          <w:lang w:eastAsia="pl-PL"/>
        </w:rPr>
        <w:t xml:space="preserve">Negatywnym zjawiskiem występującym na terenie miasta jest także hałas. Zidentyfikowano trzy jego źródła: transport drogowy, transport kolejowy oraz działalność zakładów przemysłowych. Ruch drogowy, szczególnie związany z przebiegającymi przez miasto trasami tranzytowymi, stanowi dominujące źródło hałasu. Staje się on coraz bardziej uciążliwy ze względu na ciągły wzrost ilości pojazdów, zarówno osobowych, jak </w:t>
      </w:r>
      <w:r>
        <w:rPr>
          <w:lang w:eastAsia="pl-PL"/>
        </w:rPr>
        <w:br/>
      </w:r>
      <w:r w:rsidRPr="00375980">
        <w:rPr>
          <w:lang w:eastAsia="pl-PL"/>
        </w:rPr>
        <w:t xml:space="preserve">i ciężarowych, przy stale pogarszającym się stanie jezdni. Białystok cechuje dobra dostępność kolejowa, jednak ruch taboru pasażerskiego i towarowego emituje hałas, który stanowi uciążliwość dla mieszkańców, szczególnie gdy odbywa się w nocy. Na terenie miasta występują również zakłady przemysłowe, które są emitorami hałasu. Zasięg hałasu </w:t>
      </w:r>
      <w:r>
        <w:rPr>
          <w:lang w:eastAsia="pl-PL"/>
        </w:rPr>
        <w:br/>
      </w:r>
      <w:r w:rsidRPr="00375980">
        <w:rPr>
          <w:lang w:eastAsia="pl-PL"/>
        </w:rPr>
        <w:t>z poszczególnych źródeł prezentuje powyższa ilustracja (</w:t>
      </w:r>
      <w:r w:rsidRPr="00375980">
        <w:rPr>
          <w:lang w:eastAsia="pl-PL"/>
        </w:rPr>
        <w:fldChar w:fldCharType="begin"/>
      </w:r>
      <w:r w:rsidRPr="00375980">
        <w:rPr>
          <w:lang w:eastAsia="pl-PL"/>
        </w:rPr>
        <w:instrText xml:space="preserve"> REF _Ref115337412 \h  \* MERGEFORMAT </w:instrText>
      </w:r>
      <w:r w:rsidRPr="00375980">
        <w:rPr>
          <w:lang w:eastAsia="pl-PL"/>
        </w:rPr>
      </w:r>
      <w:r w:rsidRPr="00375980">
        <w:rPr>
          <w:lang w:eastAsia="pl-PL"/>
        </w:rPr>
        <w:fldChar w:fldCharType="separate"/>
      </w:r>
      <w:r w:rsidR="00AB5FEF">
        <w:t xml:space="preserve">Rys.  </w:t>
      </w:r>
      <w:r w:rsidR="00AB5FEF">
        <w:rPr>
          <w:noProof/>
        </w:rPr>
        <w:t>5</w:t>
      </w:r>
      <w:r w:rsidRPr="00375980">
        <w:rPr>
          <w:lang w:eastAsia="pl-PL"/>
        </w:rPr>
        <w:fldChar w:fldCharType="end"/>
      </w:r>
      <w:r w:rsidRPr="00375980">
        <w:rPr>
          <w:lang w:eastAsia="pl-PL"/>
        </w:rPr>
        <w:t>). Problemem jest obniżenie warunków życia osób, zamieszkujących obszary narażone na występowanie ponadnormatywnego hałasu.</w:t>
      </w:r>
    </w:p>
    <w:p w14:paraId="3E09C2D8" w14:textId="77777777" w:rsidR="007726F3" w:rsidRDefault="007726F3" w:rsidP="00176414">
      <w:pPr>
        <w:pStyle w:val="06RDO"/>
        <w:jc w:val="left"/>
      </w:pPr>
    </w:p>
    <w:p w14:paraId="68E593A1" w14:textId="77777777" w:rsidR="00A622B7" w:rsidRPr="00D14286" w:rsidRDefault="00A622B7" w:rsidP="00176414">
      <w:pPr>
        <w:suppressLineNumbers/>
        <w:suppressAutoHyphens/>
        <w:jc w:val="left"/>
        <w:rPr>
          <w:highlight w:val="yellow"/>
          <w:lang w:eastAsia="pl-PL"/>
        </w:rPr>
      </w:pPr>
      <w:r w:rsidRPr="000D04AE">
        <w:rPr>
          <w:noProof/>
          <w:lang w:eastAsia="pl-PL"/>
        </w:rPr>
        <w:lastRenderedPageBreak/>
        <w:drawing>
          <wp:inline distT="0" distB="0" distL="0" distR="0" wp14:anchorId="43923BBB" wp14:editId="447D42D8">
            <wp:extent cx="5405991" cy="5040000"/>
            <wp:effectExtent l="0" t="0" r="4445" b="8255"/>
            <wp:docPr id="457" name="Obraz 457" descr="D:\17_Bialystok_GPR\04_Diagnoza\03_Hał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17_Bialystok_GPR\04_Diagnoza\03_Hałas.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05991" cy="5040000"/>
                    </a:xfrm>
                    <a:prstGeom prst="rect">
                      <a:avLst/>
                    </a:prstGeom>
                    <a:noFill/>
                    <a:ln>
                      <a:noFill/>
                    </a:ln>
                  </pic:spPr>
                </pic:pic>
              </a:graphicData>
            </a:graphic>
          </wp:inline>
        </w:drawing>
      </w:r>
    </w:p>
    <w:p w14:paraId="4A5D7E2D" w14:textId="5C61B6CE" w:rsidR="00A622B7" w:rsidRDefault="00A622B7" w:rsidP="00176414">
      <w:pPr>
        <w:pStyle w:val="05RYSUNEK"/>
        <w:spacing w:before="0"/>
        <w:jc w:val="left"/>
      </w:pPr>
      <w:bookmarkStart w:id="115" w:name="_Ref115337412"/>
      <w:bookmarkStart w:id="116" w:name="_Toc134634616"/>
      <w:r>
        <w:t xml:space="preserve">Rys.  </w:t>
      </w:r>
      <w:r w:rsidR="00176414">
        <w:fldChar w:fldCharType="begin"/>
      </w:r>
      <w:r w:rsidR="00176414">
        <w:instrText xml:space="preserve"> SEQ Rys._ \* ARABIC </w:instrText>
      </w:r>
      <w:r w:rsidR="00176414">
        <w:fldChar w:fldCharType="separate"/>
      </w:r>
      <w:r w:rsidR="00AB5FEF">
        <w:rPr>
          <w:noProof/>
        </w:rPr>
        <w:t>5</w:t>
      </w:r>
      <w:r w:rsidR="00176414">
        <w:rPr>
          <w:noProof/>
        </w:rPr>
        <w:fldChar w:fldCharType="end"/>
      </w:r>
      <w:bookmarkEnd w:id="115"/>
      <w:r>
        <w:t>. Emisja hałasu (</w:t>
      </w:r>
      <w:proofErr w:type="spellStart"/>
      <w:r>
        <w:t>L</w:t>
      </w:r>
      <w:r w:rsidRPr="00F53848">
        <w:rPr>
          <w:vertAlign w:val="subscript"/>
        </w:rPr>
        <w:t>dwn</w:t>
      </w:r>
      <w:proofErr w:type="spellEnd"/>
      <w:r>
        <w:t>) na terenie Białegostoku</w:t>
      </w:r>
      <w:bookmarkEnd w:id="116"/>
    </w:p>
    <w:p w14:paraId="7FBE5365" w14:textId="368E9BD4" w:rsidR="00A622B7" w:rsidRDefault="00A622B7" w:rsidP="00176414">
      <w:pPr>
        <w:pStyle w:val="06RDO"/>
        <w:jc w:val="left"/>
      </w:pPr>
      <w:r w:rsidRPr="00A2642E">
        <w:t>źródło:</w:t>
      </w:r>
      <w:r>
        <w:t xml:space="preserve"> </w:t>
      </w:r>
      <w:r w:rsidRPr="00E050B3">
        <w:t xml:space="preserve">opracowanie na podstawie danych </w:t>
      </w:r>
      <w:r w:rsidR="001D1905">
        <w:t>Urzędu Miejskiego w Białymstoku</w:t>
      </w:r>
      <w:r>
        <w:t xml:space="preserve"> - Strategiczna mapa hałasu miasta Białystok.</w:t>
      </w:r>
    </w:p>
    <w:bookmarkEnd w:id="111"/>
    <w:p w14:paraId="35D7BFFE" w14:textId="03CA77BA" w:rsidR="00097D9F" w:rsidRPr="00F705FE" w:rsidRDefault="00097D9F" w:rsidP="00176414">
      <w:pPr>
        <w:pStyle w:val="03WYRNIENIE"/>
        <w:jc w:val="left"/>
      </w:pPr>
      <w:r w:rsidRPr="00F705FE">
        <w:t>Niebezpieczne Odpady</w:t>
      </w:r>
    </w:p>
    <w:p w14:paraId="430AA993" w14:textId="5EA28286" w:rsidR="006C0539" w:rsidRPr="008E08F8" w:rsidRDefault="008E08F8" w:rsidP="00176414">
      <w:pPr>
        <w:suppressLineNumbers/>
        <w:suppressAutoHyphens/>
        <w:jc w:val="left"/>
        <w:rPr>
          <w:lang w:eastAsia="pl-PL"/>
        </w:rPr>
      </w:pPr>
      <w:r w:rsidRPr="00F705FE">
        <w:rPr>
          <w:lang w:eastAsia="pl-PL"/>
        </w:rPr>
        <w:t>R</w:t>
      </w:r>
      <w:r w:rsidR="00724BB8" w:rsidRPr="00F705FE">
        <w:rPr>
          <w:lang w:eastAsia="pl-PL"/>
        </w:rPr>
        <w:t>odzajem odpadów niebezpiecznych występujących na terenie miasta są wyroby azbestowe</w:t>
      </w:r>
      <w:r w:rsidRPr="00F705FE">
        <w:rPr>
          <w:lang w:eastAsia="pl-PL"/>
        </w:rPr>
        <w:t>, inwentaryzowane z</w:t>
      </w:r>
      <w:r w:rsidR="007B0390" w:rsidRPr="00F705FE">
        <w:rPr>
          <w:lang w:eastAsia="pl-PL"/>
        </w:rPr>
        <w:t xml:space="preserve"> udziałem </w:t>
      </w:r>
      <w:r w:rsidRPr="00F705FE">
        <w:rPr>
          <w:lang w:eastAsia="pl-PL"/>
        </w:rPr>
        <w:t>rządowego narzędzia informatycznego – Baz</w:t>
      </w:r>
      <w:r w:rsidR="007B0390" w:rsidRPr="00F705FE">
        <w:rPr>
          <w:lang w:eastAsia="pl-PL"/>
        </w:rPr>
        <w:t>y</w:t>
      </w:r>
      <w:r w:rsidRPr="00F705FE">
        <w:rPr>
          <w:lang w:eastAsia="pl-PL"/>
        </w:rPr>
        <w:t xml:space="preserve"> Azbestow</w:t>
      </w:r>
      <w:r w:rsidR="007B0390" w:rsidRPr="00F705FE">
        <w:rPr>
          <w:lang w:eastAsia="pl-PL"/>
        </w:rPr>
        <w:t>ej</w:t>
      </w:r>
      <w:r w:rsidRPr="00F705FE">
        <w:rPr>
          <w:lang w:eastAsia="pl-PL"/>
        </w:rPr>
        <w:t xml:space="preserve">. W oparciu o określony w trzystopniowej skali stopień </w:t>
      </w:r>
      <w:r w:rsidR="00D83362" w:rsidRPr="00F705FE">
        <w:rPr>
          <w:lang w:eastAsia="pl-PL"/>
        </w:rPr>
        <w:t xml:space="preserve">pilności usunięcia, miasto co roku unieszkodliwia wyroby azbestowe. W 2021 zutylizowano ponad </w:t>
      </w:r>
      <w:r w:rsidR="00F705FE" w:rsidRPr="00F705FE">
        <w:rPr>
          <w:lang w:eastAsia="pl-PL"/>
        </w:rPr>
        <w:t>13</w:t>
      </w:r>
      <w:r w:rsidR="00D83362" w:rsidRPr="00F705FE">
        <w:rPr>
          <w:lang w:eastAsia="pl-PL"/>
        </w:rPr>
        <w:t xml:space="preserve"> tysięcy kg</w:t>
      </w:r>
      <w:r w:rsidR="00F705FE" w:rsidRPr="00F705FE">
        <w:rPr>
          <w:lang w:eastAsia="pl-PL"/>
        </w:rPr>
        <w:t xml:space="preserve"> wyrobów azbestowych</w:t>
      </w:r>
      <w:r w:rsidR="00D83362" w:rsidRPr="00F705FE">
        <w:rPr>
          <w:lang w:eastAsia="pl-PL"/>
        </w:rPr>
        <w:t xml:space="preserve">. Nadal na </w:t>
      </w:r>
      <w:r w:rsidR="00F705FE" w:rsidRPr="00F705FE">
        <w:rPr>
          <w:lang w:eastAsia="pl-PL"/>
        </w:rPr>
        <w:t>terenie miasta pozostaje ponad 4 miliony</w:t>
      </w:r>
      <w:r w:rsidR="00D83362" w:rsidRPr="00F705FE">
        <w:rPr>
          <w:lang w:eastAsia="pl-PL"/>
        </w:rPr>
        <w:t xml:space="preserve"> kg wyrobów azbestowych do unieszkodliwienia (</w:t>
      </w:r>
      <w:r w:rsidR="00D83362" w:rsidRPr="00F705FE">
        <w:rPr>
          <w:lang w:eastAsia="pl-PL"/>
        </w:rPr>
        <w:fldChar w:fldCharType="begin"/>
      </w:r>
      <w:r w:rsidR="00D83362" w:rsidRPr="00F705FE">
        <w:rPr>
          <w:lang w:eastAsia="pl-PL"/>
        </w:rPr>
        <w:instrText xml:space="preserve"> REF _Ref115340595 \h </w:instrText>
      </w:r>
      <w:r w:rsidR="00D14286" w:rsidRPr="00F705FE">
        <w:rPr>
          <w:lang w:eastAsia="pl-PL"/>
        </w:rPr>
        <w:instrText xml:space="preserve"> \* MERGEFORMAT </w:instrText>
      </w:r>
      <w:r w:rsidR="00D83362" w:rsidRPr="00F705FE">
        <w:rPr>
          <w:lang w:eastAsia="pl-PL"/>
        </w:rPr>
      </w:r>
      <w:r w:rsidR="00D83362" w:rsidRPr="00F705FE">
        <w:rPr>
          <w:lang w:eastAsia="pl-PL"/>
        </w:rPr>
        <w:fldChar w:fldCharType="separate"/>
      </w:r>
      <w:r w:rsidR="00AB5FEF">
        <w:t xml:space="preserve">Tab. </w:t>
      </w:r>
      <w:r w:rsidR="00AB5FEF">
        <w:rPr>
          <w:noProof/>
        </w:rPr>
        <w:t>16</w:t>
      </w:r>
      <w:r w:rsidR="00D83362" w:rsidRPr="00F705FE">
        <w:rPr>
          <w:lang w:eastAsia="pl-PL"/>
        </w:rPr>
        <w:fldChar w:fldCharType="end"/>
      </w:r>
      <w:r w:rsidR="00D83362" w:rsidRPr="00F705FE">
        <w:rPr>
          <w:lang w:eastAsia="pl-PL"/>
        </w:rPr>
        <w:t>).</w:t>
      </w:r>
    </w:p>
    <w:p w14:paraId="40CD680F" w14:textId="297EAD8B" w:rsidR="000C7455" w:rsidRDefault="000C7455" w:rsidP="00176414">
      <w:pPr>
        <w:pStyle w:val="04TABELA"/>
        <w:jc w:val="left"/>
      </w:pPr>
      <w:bookmarkStart w:id="117" w:name="_Ref115340595"/>
      <w:bookmarkStart w:id="118" w:name="_Toc133572915"/>
      <w:r>
        <w:t xml:space="preserve">Tab. </w:t>
      </w:r>
      <w:r w:rsidR="00176414">
        <w:fldChar w:fldCharType="begin"/>
      </w:r>
      <w:r w:rsidR="00176414">
        <w:instrText xml:space="preserve"> SEQ Tab. \* ARABIC </w:instrText>
      </w:r>
      <w:r w:rsidR="00176414">
        <w:fldChar w:fldCharType="separate"/>
      </w:r>
      <w:r w:rsidR="00AB5FEF">
        <w:rPr>
          <w:noProof/>
        </w:rPr>
        <w:t>16</w:t>
      </w:r>
      <w:r w:rsidR="00176414">
        <w:rPr>
          <w:noProof/>
        </w:rPr>
        <w:fldChar w:fldCharType="end"/>
      </w:r>
      <w:bookmarkEnd w:id="117"/>
      <w:r>
        <w:t xml:space="preserve">. </w:t>
      </w:r>
      <w:r w:rsidR="003C62FC">
        <w:t>U</w:t>
      </w:r>
      <w:r>
        <w:t>ni</w:t>
      </w:r>
      <w:r w:rsidR="003C62FC">
        <w:t>eszkodliwianie wyrobów</w:t>
      </w:r>
      <w:r>
        <w:t xml:space="preserve"> azbest</w:t>
      </w:r>
      <w:r w:rsidR="003C62FC">
        <w:t>owych</w:t>
      </w:r>
      <w:r w:rsidR="00513C63">
        <w:t xml:space="preserve"> </w:t>
      </w:r>
      <w:r w:rsidR="00513C63" w:rsidRPr="00513C63">
        <w:t>na terenie Białegostoku w latach 2017-2021</w:t>
      </w:r>
      <w:bookmarkEnd w:id="118"/>
    </w:p>
    <w:tbl>
      <w:tblPr>
        <w:tblW w:w="5000" w:type="pct"/>
        <w:tblBorders>
          <w:insideH w:val="single" w:sz="4" w:space="0" w:color="767171" w:themeColor="background2" w:themeShade="80"/>
          <w:insideV w:val="single" w:sz="4" w:space="0" w:color="767171" w:themeColor="background2" w:themeShade="80"/>
        </w:tblBorders>
        <w:tblCellMar>
          <w:left w:w="70" w:type="dxa"/>
          <w:right w:w="70" w:type="dxa"/>
        </w:tblCellMar>
        <w:tblLook w:val="04A0" w:firstRow="1" w:lastRow="0" w:firstColumn="1" w:lastColumn="0" w:noHBand="0" w:noVBand="1"/>
      </w:tblPr>
      <w:tblGrid>
        <w:gridCol w:w="2785"/>
        <w:gridCol w:w="1678"/>
        <w:gridCol w:w="862"/>
        <w:gridCol w:w="864"/>
        <w:gridCol w:w="864"/>
        <w:gridCol w:w="1008"/>
        <w:gridCol w:w="1149"/>
      </w:tblGrid>
      <w:tr w:rsidR="00C408E5" w:rsidRPr="00657835" w14:paraId="28748E37" w14:textId="77777777" w:rsidTr="00A0392A">
        <w:trPr>
          <w:trHeight w:val="170"/>
        </w:trPr>
        <w:tc>
          <w:tcPr>
            <w:tcW w:w="2423" w:type="pct"/>
            <w:gridSpan w:val="2"/>
            <w:shd w:val="clear" w:color="auto" w:fill="auto"/>
            <w:noWrap/>
            <w:vAlign w:val="center"/>
            <w:hideMark/>
          </w:tcPr>
          <w:p w14:paraId="231DD48D" w14:textId="77777777" w:rsidR="000C7455" w:rsidRPr="00657835" w:rsidRDefault="000C7455" w:rsidP="00176414">
            <w:pPr>
              <w:suppressLineNumbers/>
              <w:suppressAutoHyphens/>
              <w:jc w:val="left"/>
              <w:rPr>
                <w:rFonts w:cs="Arial"/>
                <w:b/>
                <w:sz w:val="18"/>
                <w:szCs w:val="18"/>
              </w:rPr>
            </w:pPr>
          </w:p>
        </w:tc>
        <w:tc>
          <w:tcPr>
            <w:tcW w:w="468" w:type="pct"/>
            <w:shd w:val="clear" w:color="auto" w:fill="F2F2F2"/>
            <w:noWrap/>
            <w:vAlign w:val="center"/>
            <w:hideMark/>
          </w:tcPr>
          <w:p w14:paraId="4A6FFB8A" w14:textId="77777777" w:rsidR="000C7455" w:rsidRPr="00D05BD0" w:rsidRDefault="000C7455" w:rsidP="00176414">
            <w:pPr>
              <w:suppressLineNumbers/>
              <w:suppressAutoHyphens/>
              <w:jc w:val="left"/>
              <w:rPr>
                <w:rFonts w:cs="Arial"/>
                <w:color w:val="C00000"/>
                <w:sz w:val="18"/>
                <w:szCs w:val="18"/>
              </w:rPr>
            </w:pPr>
            <w:r w:rsidRPr="002623CA">
              <w:rPr>
                <w:rFonts w:cs="Arial"/>
                <w:color w:val="C00000"/>
                <w:sz w:val="18"/>
                <w:szCs w:val="18"/>
              </w:rPr>
              <w:t>2017</w:t>
            </w:r>
          </w:p>
        </w:tc>
        <w:tc>
          <w:tcPr>
            <w:tcW w:w="469" w:type="pct"/>
            <w:shd w:val="clear" w:color="auto" w:fill="F2F2F2"/>
            <w:noWrap/>
            <w:vAlign w:val="center"/>
            <w:hideMark/>
          </w:tcPr>
          <w:p w14:paraId="4511C090" w14:textId="77777777" w:rsidR="000C7455" w:rsidRPr="00D05BD0" w:rsidRDefault="000C7455" w:rsidP="00176414">
            <w:pPr>
              <w:suppressLineNumbers/>
              <w:suppressAutoHyphens/>
              <w:jc w:val="left"/>
              <w:rPr>
                <w:rFonts w:cs="Arial"/>
                <w:color w:val="C00000"/>
                <w:sz w:val="18"/>
                <w:szCs w:val="18"/>
              </w:rPr>
            </w:pPr>
            <w:r w:rsidRPr="002623CA">
              <w:rPr>
                <w:rFonts w:cs="Arial"/>
                <w:color w:val="C00000"/>
                <w:sz w:val="18"/>
                <w:szCs w:val="18"/>
              </w:rPr>
              <w:t>2018</w:t>
            </w:r>
          </w:p>
        </w:tc>
        <w:tc>
          <w:tcPr>
            <w:tcW w:w="469" w:type="pct"/>
            <w:shd w:val="clear" w:color="auto" w:fill="F2F2F2"/>
            <w:noWrap/>
            <w:vAlign w:val="center"/>
            <w:hideMark/>
          </w:tcPr>
          <w:p w14:paraId="55152F93" w14:textId="77777777" w:rsidR="000C7455" w:rsidRPr="00D05BD0" w:rsidRDefault="000C7455" w:rsidP="00176414">
            <w:pPr>
              <w:suppressLineNumbers/>
              <w:suppressAutoHyphens/>
              <w:jc w:val="left"/>
              <w:rPr>
                <w:rFonts w:cs="Arial"/>
                <w:color w:val="C00000"/>
                <w:sz w:val="18"/>
                <w:szCs w:val="18"/>
              </w:rPr>
            </w:pPr>
            <w:r w:rsidRPr="002623CA">
              <w:rPr>
                <w:rFonts w:cs="Arial"/>
                <w:color w:val="C00000"/>
                <w:sz w:val="18"/>
                <w:szCs w:val="18"/>
              </w:rPr>
              <w:t>2019</w:t>
            </w:r>
          </w:p>
        </w:tc>
        <w:tc>
          <w:tcPr>
            <w:tcW w:w="547" w:type="pct"/>
            <w:shd w:val="clear" w:color="auto" w:fill="F2F2F2"/>
            <w:vAlign w:val="center"/>
          </w:tcPr>
          <w:p w14:paraId="28CEFD62" w14:textId="77777777" w:rsidR="000C7455" w:rsidRPr="00D05BD0" w:rsidRDefault="000C7455" w:rsidP="00176414">
            <w:pPr>
              <w:suppressLineNumbers/>
              <w:suppressAutoHyphens/>
              <w:jc w:val="left"/>
              <w:rPr>
                <w:rFonts w:cs="Arial"/>
                <w:color w:val="C00000"/>
                <w:sz w:val="18"/>
                <w:szCs w:val="18"/>
              </w:rPr>
            </w:pPr>
            <w:r w:rsidRPr="002623CA">
              <w:rPr>
                <w:rFonts w:cs="Arial"/>
                <w:color w:val="C00000"/>
                <w:sz w:val="18"/>
                <w:szCs w:val="18"/>
              </w:rPr>
              <w:t>2020</w:t>
            </w:r>
          </w:p>
        </w:tc>
        <w:tc>
          <w:tcPr>
            <w:tcW w:w="624" w:type="pct"/>
            <w:shd w:val="clear" w:color="auto" w:fill="F2F2F2"/>
            <w:vAlign w:val="center"/>
          </w:tcPr>
          <w:p w14:paraId="27DB706B" w14:textId="77777777" w:rsidR="000C7455" w:rsidRPr="00D05BD0" w:rsidRDefault="000C7455" w:rsidP="00176414">
            <w:pPr>
              <w:suppressLineNumbers/>
              <w:suppressAutoHyphens/>
              <w:jc w:val="left"/>
              <w:rPr>
                <w:rFonts w:cs="Arial"/>
                <w:color w:val="C00000"/>
                <w:sz w:val="18"/>
                <w:szCs w:val="18"/>
              </w:rPr>
            </w:pPr>
            <w:r w:rsidRPr="002623CA">
              <w:rPr>
                <w:rFonts w:cs="Arial"/>
                <w:color w:val="C00000"/>
                <w:sz w:val="18"/>
                <w:szCs w:val="18"/>
              </w:rPr>
              <w:t>2021</w:t>
            </w:r>
          </w:p>
        </w:tc>
      </w:tr>
      <w:tr w:rsidR="00C408E5" w:rsidRPr="00657835" w14:paraId="0E19D8F4" w14:textId="77777777" w:rsidTr="00E032E9">
        <w:trPr>
          <w:trHeight w:val="255"/>
        </w:trPr>
        <w:tc>
          <w:tcPr>
            <w:tcW w:w="2423" w:type="pct"/>
            <w:gridSpan w:val="2"/>
            <w:shd w:val="clear" w:color="auto" w:fill="F2F2F2"/>
            <w:noWrap/>
            <w:vAlign w:val="center"/>
          </w:tcPr>
          <w:p w14:paraId="1A80A98D" w14:textId="43E0F8FA" w:rsidR="00D21791" w:rsidRPr="00D05BD0" w:rsidRDefault="00C408E5" w:rsidP="00176414">
            <w:pPr>
              <w:suppressLineNumbers/>
              <w:suppressAutoHyphens/>
              <w:jc w:val="left"/>
              <w:rPr>
                <w:rFonts w:cs="Arial"/>
                <w:color w:val="C00000"/>
                <w:sz w:val="18"/>
                <w:szCs w:val="18"/>
              </w:rPr>
            </w:pPr>
            <w:r>
              <w:rPr>
                <w:rFonts w:cs="Arial"/>
                <w:color w:val="C00000"/>
                <w:sz w:val="18"/>
                <w:szCs w:val="18"/>
              </w:rPr>
              <w:t>Masa unieszkodliwionych wyrobów azbestowych [kg]</w:t>
            </w:r>
          </w:p>
        </w:tc>
        <w:tc>
          <w:tcPr>
            <w:tcW w:w="468" w:type="pct"/>
            <w:shd w:val="clear" w:color="auto" w:fill="auto"/>
            <w:noWrap/>
            <w:vAlign w:val="bottom"/>
          </w:tcPr>
          <w:p w14:paraId="54F54A55" w14:textId="18FF7C26" w:rsidR="00D21791" w:rsidRPr="00955906" w:rsidRDefault="00D212A8" w:rsidP="00176414">
            <w:pPr>
              <w:suppressLineNumbers/>
              <w:suppressAutoHyphens/>
              <w:jc w:val="left"/>
              <w:rPr>
                <w:rFonts w:cs="Arial"/>
                <w:bCs/>
                <w:color w:val="767171"/>
                <w:sz w:val="18"/>
                <w:szCs w:val="18"/>
                <w:lang w:eastAsia="pl-PL"/>
              </w:rPr>
            </w:pPr>
            <w:r>
              <w:rPr>
                <w:rFonts w:cs="Arial"/>
                <w:bCs/>
                <w:color w:val="767171"/>
                <w:sz w:val="18"/>
                <w:szCs w:val="18"/>
                <w:lang w:eastAsia="pl-PL"/>
              </w:rPr>
              <w:t>31</w:t>
            </w:r>
          </w:p>
        </w:tc>
        <w:tc>
          <w:tcPr>
            <w:tcW w:w="469" w:type="pct"/>
            <w:shd w:val="clear" w:color="auto" w:fill="auto"/>
            <w:noWrap/>
            <w:vAlign w:val="bottom"/>
          </w:tcPr>
          <w:p w14:paraId="61317CFD" w14:textId="6345ECF3" w:rsidR="00D21791" w:rsidRPr="00955906" w:rsidRDefault="00D212A8" w:rsidP="00176414">
            <w:pPr>
              <w:suppressLineNumbers/>
              <w:suppressAutoHyphens/>
              <w:jc w:val="left"/>
              <w:rPr>
                <w:rFonts w:cs="Arial"/>
                <w:bCs/>
                <w:color w:val="767171"/>
                <w:sz w:val="18"/>
                <w:szCs w:val="18"/>
                <w:lang w:eastAsia="pl-PL"/>
              </w:rPr>
            </w:pPr>
            <w:r>
              <w:rPr>
                <w:rFonts w:cs="Arial"/>
                <w:bCs/>
                <w:color w:val="767171"/>
                <w:sz w:val="18"/>
                <w:szCs w:val="18"/>
                <w:lang w:eastAsia="pl-PL"/>
              </w:rPr>
              <w:t>90</w:t>
            </w:r>
          </w:p>
        </w:tc>
        <w:tc>
          <w:tcPr>
            <w:tcW w:w="469" w:type="pct"/>
            <w:shd w:val="clear" w:color="auto" w:fill="auto"/>
            <w:noWrap/>
            <w:vAlign w:val="bottom"/>
          </w:tcPr>
          <w:p w14:paraId="4294D525" w14:textId="7E717994" w:rsidR="00D21791" w:rsidRPr="00955906" w:rsidRDefault="00D212A8" w:rsidP="00176414">
            <w:pPr>
              <w:suppressLineNumbers/>
              <w:suppressAutoHyphens/>
              <w:jc w:val="left"/>
              <w:rPr>
                <w:rFonts w:cs="Arial"/>
                <w:bCs/>
                <w:color w:val="767171"/>
                <w:sz w:val="18"/>
                <w:szCs w:val="18"/>
                <w:lang w:eastAsia="pl-PL"/>
              </w:rPr>
            </w:pPr>
            <w:r>
              <w:rPr>
                <w:rFonts w:cs="Arial"/>
                <w:bCs/>
                <w:color w:val="767171"/>
                <w:sz w:val="18"/>
                <w:szCs w:val="18"/>
                <w:lang w:eastAsia="pl-PL"/>
              </w:rPr>
              <w:t>32</w:t>
            </w:r>
          </w:p>
        </w:tc>
        <w:tc>
          <w:tcPr>
            <w:tcW w:w="547" w:type="pct"/>
            <w:shd w:val="clear" w:color="auto" w:fill="auto"/>
            <w:vAlign w:val="bottom"/>
          </w:tcPr>
          <w:p w14:paraId="62C1C11C" w14:textId="00073D55" w:rsidR="00D21791" w:rsidRPr="00955906" w:rsidRDefault="00D212A8" w:rsidP="00176414">
            <w:pPr>
              <w:suppressLineNumbers/>
              <w:suppressAutoHyphens/>
              <w:jc w:val="left"/>
              <w:rPr>
                <w:rFonts w:cs="Arial"/>
                <w:bCs/>
                <w:color w:val="767171"/>
                <w:sz w:val="18"/>
                <w:szCs w:val="18"/>
                <w:lang w:eastAsia="pl-PL"/>
              </w:rPr>
            </w:pPr>
            <w:r>
              <w:rPr>
                <w:rFonts w:cs="Arial"/>
                <w:bCs/>
                <w:color w:val="767171"/>
                <w:sz w:val="18"/>
                <w:szCs w:val="18"/>
                <w:lang w:eastAsia="pl-PL"/>
              </w:rPr>
              <w:t>55</w:t>
            </w:r>
          </w:p>
        </w:tc>
        <w:tc>
          <w:tcPr>
            <w:tcW w:w="624" w:type="pct"/>
            <w:shd w:val="clear" w:color="auto" w:fill="auto"/>
            <w:vAlign w:val="bottom"/>
          </w:tcPr>
          <w:p w14:paraId="3E1A32C1" w14:textId="14F704BB" w:rsidR="00D21791" w:rsidRPr="00955906" w:rsidRDefault="00D212A8" w:rsidP="00176414">
            <w:pPr>
              <w:suppressLineNumbers/>
              <w:suppressAutoHyphens/>
              <w:jc w:val="left"/>
              <w:rPr>
                <w:rFonts w:cs="Arial"/>
                <w:bCs/>
                <w:color w:val="767171"/>
                <w:sz w:val="18"/>
                <w:szCs w:val="18"/>
                <w:lang w:eastAsia="pl-PL"/>
              </w:rPr>
            </w:pPr>
            <w:r>
              <w:rPr>
                <w:rFonts w:cs="Arial"/>
                <w:bCs/>
                <w:color w:val="767171"/>
                <w:sz w:val="18"/>
                <w:szCs w:val="18"/>
                <w:lang w:eastAsia="pl-PL"/>
              </w:rPr>
              <w:t>1 104</w:t>
            </w:r>
          </w:p>
        </w:tc>
      </w:tr>
      <w:tr w:rsidR="00C408E5" w:rsidRPr="00657835" w14:paraId="0D53A8E7" w14:textId="77777777" w:rsidTr="00A0392A">
        <w:trPr>
          <w:trHeight w:val="227"/>
        </w:trPr>
        <w:tc>
          <w:tcPr>
            <w:tcW w:w="1512" w:type="pct"/>
            <w:vMerge w:val="restart"/>
            <w:shd w:val="clear" w:color="auto" w:fill="F2F2F2"/>
            <w:noWrap/>
            <w:vAlign w:val="center"/>
          </w:tcPr>
          <w:p w14:paraId="536BD41C" w14:textId="07C678BE" w:rsidR="00C408E5" w:rsidRPr="00D05BD0" w:rsidRDefault="00C408E5" w:rsidP="00176414">
            <w:pPr>
              <w:suppressLineNumbers/>
              <w:suppressAutoHyphens/>
              <w:jc w:val="left"/>
              <w:rPr>
                <w:rFonts w:cs="Arial"/>
                <w:color w:val="C00000"/>
                <w:sz w:val="18"/>
                <w:szCs w:val="18"/>
              </w:rPr>
            </w:pPr>
            <w:r>
              <w:rPr>
                <w:rFonts w:cs="Arial"/>
                <w:color w:val="C00000"/>
                <w:sz w:val="18"/>
                <w:szCs w:val="18"/>
              </w:rPr>
              <w:t xml:space="preserve">Masa wyrobów azbestowych </w:t>
            </w:r>
            <w:r>
              <w:rPr>
                <w:rFonts w:cs="Arial"/>
                <w:color w:val="C00000"/>
                <w:sz w:val="18"/>
                <w:szCs w:val="18"/>
              </w:rPr>
              <w:br/>
              <w:t>do usunięcia [kg]</w:t>
            </w:r>
          </w:p>
        </w:tc>
        <w:tc>
          <w:tcPr>
            <w:tcW w:w="2864" w:type="pct"/>
            <w:gridSpan w:val="5"/>
            <w:shd w:val="clear" w:color="auto" w:fill="F2F2F2"/>
            <w:vAlign w:val="center"/>
          </w:tcPr>
          <w:p w14:paraId="30CC0D9F" w14:textId="34BF4018" w:rsidR="00C408E5" w:rsidRPr="00955906" w:rsidRDefault="00C408E5" w:rsidP="00176414">
            <w:pPr>
              <w:suppressLineNumbers/>
              <w:suppressAutoHyphens/>
              <w:jc w:val="left"/>
              <w:rPr>
                <w:rFonts w:cs="Arial"/>
                <w:bCs/>
                <w:color w:val="767171"/>
                <w:sz w:val="18"/>
                <w:szCs w:val="18"/>
                <w:lang w:eastAsia="pl-PL"/>
              </w:rPr>
            </w:pPr>
            <w:r>
              <w:rPr>
                <w:rFonts w:cs="Arial"/>
                <w:color w:val="C00000"/>
                <w:sz w:val="18"/>
                <w:szCs w:val="18"/>
              </w:rPr>
              <w:t>ogółem</w:t>
            </w:r>
          </w:p>
        </w:tc>
        <w:tc>
          <w:tcPr>
            <w:tcW w:w="624" w:type="pct"/>
            <w:shd w:val="clear" w:color="auto" w:fill="auto"/>
            <w:vAlign w:val="bottom"/>
          </w:tcPr>
          <w:p w14:paraId="1F3347BC" w14:textId="7A467F92" w:rsidR="00C408E5" w:rsidRPr="00955906" w:rsidRDefault="00D212A8" w:rsidP="00176414">
            <w:pPr>
              <w:suppressLineNumbers/>
              <w:suppressAutoHyphens/>
              <w:jc w:val="left"/>
              <w:rPr>
                <w:rFonts w:cs="Arial"/>
                <w:bCs/>
                <w:color w:val="767171"/>
                <w:sz w:val="18"/>
                <w:szCs w:val="18"/>
                <w:lang w:eastAsia="pl-PL"/>
              </w:rPr>
            </w:pPr>
            <w:r>
              <w:rPr>
                <w:rFonts w:cs="Arial"/>
                <w:bCs/>
                <w:color w:val="767171"/>
                <w:sz w:val="18"/>
                <w:szCs w:val="18"/>
                <w:lang w:eastAsia="pl-PL"/>
              </w:rPr>
              <w:t xml:space="preserve"> 4 419 076</w:t>
            </w:r>
          </w:p>
        </w:tc>
      </w:tr>
      <w:tr w:rsidR="00C408E5" w:rsidRPr="00657835" w14:paraId="420FE322" w14:textId="77777777" w:rsidTr="00A0392A">
        <w:trPr>
          <w:trHeight w:val="227"/>
        </w:trPr>
        <w:tc>
          <w:tcPr>
            <w:tcW w:w="1512" w:type="pct"/>
            <w:vMerge/>
            <w:shd w:val="clear" w:color="auto" w:fill="F2F2F2"/>
            <w:noWrap/>
            <w:vAlign w:val="center"/>
          </w:tcPr>
          <w:p w14:paraId="05262BD2" w14:textId="77777777" w:rsidR="00C408E5" w:rsidRDefault="00C408E5" w:rsidP="00176414">
            <w:pPr>
              <w:suppressLineNumbers/>
              <w:suppressAutoHyphens/>
              <w:jc w:val="left"/>
              <w:rPr>
                <w:rFonts w:cs="Arial"/>
                <w:color w:val="C00000"/>
                <w:sz w:val="18"/>
                <w:szCs w:val="18"/>
              </w:rPr>
            </w:pPr>
          </w:p>
        </w:tc>
        <w:tc>
          <w:tcPr>
            <w:tcW w:w="2864" w:type="pct"/>
            <w:gridSpan w:val="5"/>
            <w:shd w:val="clear" w:color="auto" w:fill="F2F2F2"/>
            <w:vAlign w:val="center"/>
          </w:tcPr>
          <w:p w14:paraId="49EE7170" w14:textId="7C2EB2EB" w:rsidR="00C408E5" w:rsidRPr="00955906" w:rsidRDefault="00C408E5" w:rsidP="00176414">
            <w:pPr>
              <w:suppressLineNumbers/>
              <w:suppressAutoHyphens/>
              <w:jc w:val="left"/>
              <w:rPr>
                <w:rFonts w:cs="Arial"/>
                <w:bCs/>
                <w:color w:val="767171"/>
                <w:sz w:val="18"/>
                <w:szCs w:val="18"/>
                <w:lang w:eastAsia="pl-PL"/>
              </w:rPr>
            </w:pPr>
            <w:r>
              <w:rPr>
                <w:rFonts w:cs="Arial"/>
                <w:color w:val="C00000"/>
                <w:sz w:val="18"/>
                <w:szCs w:val="18"/>
              </w:rPr>
              <w:t>wymagające pilnego usunięcia lub zabezpieczenia</w:t>
            </w:r>
          </w:p>
        </w:tc>
        <w:tc>
          <w:tcPr>
            <w:tcW w:w="624" w:type="pct"/>
            <w:shd w:val="clear" w:color="auto" w:fill="auto"/>
            <w:vAlign w:val="bottom"/>
          </w:tcPr>
          <w:p w14:paraId="5B82C016" w14:textId="114E0176" w:rsidR="00C408E5" w:rsidRPr="00955906" w:rsidRDefault="00D212A8" w:rsidP="00176414">
            <w:pPr>
              <w:suppressLineNumbers/>
              <w:suppressAutoHyphens/>
              <w:jc w:val="left"/>
              <w:rPr>
                <w:rFonts w:cs="Arial"/>
                <w:bCs/>
                <w:color w:val="767171"/>
                <w:sz w:val="18"/>
                <w:szCs w:val="18"/>
                <w:lang w:eastAsia="pl-PL"/>
              </w:rPr>
            </w:pPr>
            <w:r>
              <w:rPr>
                <w:rFonts w:cs="Arial"/>
                <w:bCs/>
                <w:color w:val="767171"/>
                <w:sz w:val="18"/>
                <w:szCs w:val="18"/>
                <w:lang w:eastAsia="pl-PL"/>
              </w:rPr>
              <w:t>552</w:t>
            </w:r>
          </w:p>
        </w:tc>
      </w:tr>
      <w:tr w:rsidR="00897EEE" w:rsidRPr="00657835" w14:paraId="193CE575" w14:textId="77777777" w:rsidTr="00A0392A">
        <w:trPr>
          <w:trHeight w:val="227"/>
        </w:trPr>
        <w:tc>
          <w:tcPr>
            <w:tcW w:w="1512" w:type="pct"/>
            <w:vMerge/>
            <w:shd w:val="clear" w:color="auto" w:fill="F2F2F2"/>
            <w:noWrap/>
            <w:vAlign w:val="center"/>
          </w:tcPr>
          <w:p w14:paraId="5FE9EECC" w14:textId="77777777" w:rsidR="00897EEE" w:rsidRDefault="00897EEE" w:rsidP="00176414">
            <w:pPr>
              <w:suppressLineNumbers/>
              <w:suppressAutoHyphens/>
              <w:jc w:val="left"/>
              <w:rPr>
                <w:rFonts w:cs="Arial"/>
                <w:color w:val="C00000"/>
                <w:sz w:val="18"/>
                <w:szCs w:val="18"/>
              </w:rPr>
            </w:pPr>
          </w:p>
        </w:tc>
        <w:tc>
          <w:tcPr>
            <w:tcW w:w="2864" w:type="pct"/>
            <w:gridSpan w:val="5"/>
            <w:shd w:val="clear" w:color="auto" w:fill="F2F2F2"/>
            <w:vAlign w:val="center"/>
          </w:tcPr>
          <w:p w14:paraId="0248CB7C" w14:textId="52A4042D" w:rsidR="00897EEE" w:rsidRPr="00955906" w:rsidRDefault="00897EEE" w:rsidP="00176414">
            <w:pPr>
              <w:suppressLineNumbers/>
              <w:suppressAutoHyphens/>
              <w:jc w:val="left"/>
              <w:rPr>
                <w:rFonts w:cs="Arial"/>
                <w:bCs/>
                <w:color w:val="767171"/>
                <w:sz w:val="18"/>
                <w:szCs w:val="18"/>
                <w:lang w:eastAsia="pl-PL"/>
              </w:rPr>
            </w:pPr>
            <w:r>
              <w:rPr>
                <w:rFonts w:cs="Arial"/>
                <w:color w:val="C00000"/>
                <w:sz w:val="18"/>
                <w:szCs w:val="18"/>
              </w:rPr>
              <w:t>wymagające ponownej oceny w terminie do 1 roku</w:t>
            </w:r>
          </w:p>
        </w:tc>
        <w:tc>
          <w:tcPr>
            <w:tcW w:w="624" w:type="pct"/>
            <w:shd w:val="clear" w:color="auto" w:fill="auto"/>
            <w:vAlign w:val="bottom"/>
          </w:tcPr>
          <w:p w14:paraId="3DB30E6B" w14:textId="269A402A" w:rsidR="00897EEE" w:rsidRPr="00955906" w:rsidRDefault="00D212A8" w:rsidP="00176414">
            <w:pPr>
              <w:suppressLineNumbers/>
              <w:suppressAutoHyphens/>
              <w:jc w:val="left"/>
              <w:rPr>
                <w:rFonts w:cs="Arial"/>
                <w:bCs/>
                <w:color w:val="767171"/>
                <w:sz w:val="18"/>
                <w:szCs w:val="18"/>
                <w:lang w:eastAsia="pl-PL"/>
              </w:rPr>
            </w:pPr>
            <w:r>
              <w:rPr>
                <w:rFonts w:cs="Arial"/>
                <w:bCs/>
                <w:color w:val="767171"/>
                <w:sz w:val="18"/>
                <w:szCs w:val="18"/>
                <w:lang w:eastAsia="pl-PL"/>
              </w:rPr>
              <w:t>80 763</w:t>
            </w:r>
          </w:p>
        </w:tc>
      </w:tr>
      <w:tr w:rsidR="00897EEE" w:rsidRPr="00657835" w14:paraId="7732B24C" w14:textId="77777777" w:rsidTr="00A0392A">
        <w:trPr>
          <w:trHeight w:val="227"/>
        </w:trPr>
        <w:tc>
          <w:tcPr>
            <w:tcW w:w="1512" w:type="pct"/>
            <w:vMerge/>
            <w:shd w:val="clear" w:color="auto" w:fill="F2F2F2"/>
            <w:noWrap/>
            <w:vAlign w:val="center"/>
          </w:tcPr>
          <w:p w14:paraId="64575952" w14:textId="77777777" w:rsidR="00897EEE" w:rsidRDefault="00897EEE" w:rsidP="00176414">
            <w:pPr>
              <w:suppressLineNumbers/>
              <w:suppressAutoHyphens/>
              <w:jc w:val="left"/>
              <w:rPr>
                <w:rFonts w:cs="Arial"/>
                <w:color w:val="C00000"/>
                <w:sz w:val="18"/>
                <w:szCs w:val="18"/>
              </w:rPr>
            </w:pPr>
          </w:p>
        </w:tc>
        <w:tc>
          <w:tcPr>
            <w:tcW w:w="2864" w:type="pct"/>
            <w:gridSpan w:val="5"/>
            <w:shd w:val="clear" w:color="auto" w:fill="F2F2F2"/>
            <w:vAlign w:val="center"/>
          </w:tcPr>
          <w:p w14:paraId="6ACB0297" w14:textId="79FA01DC" w:rsidR="00897EEE" w:rsidRPr="00955906" w:rsidRDefault="00897EEE" w:rsidP="00176414">
            <w:pPr>
              <w:suppressLineNumbers/>
              <w:suppressAutoHyphens/>
              <w:jc w:val="left"/>
              <w:rPr>
                <w:rFonts w:cs="Arial"/>
                <w:bCs/>
                <w:color w:val="767171"/>
                <w:sz w:val="18"/>
                <w:szCs w:val="18"/>
                <w:lang w:eastAsia="pl-PL"/>
              </w:rPr>
            </w:pPr>
            <w:r>
              <w:rPr>
                <w:rFonts w:cs="Arial"/>
                <w:color w:val="C00000"/>
                <w:sz w:val="18"/>
                <w:szCs w:val="18"/>
              </w:rPr>
              <w:t>wymagające ponownej oceny w terminie do 5 lat</w:t>
            </w:r>
          </w:p>
        </w:tc>
        <w:tc>
          <w:tcPr>
            <w:tcW w:w="624" w:type="pct"/>
            <w:shd w:val="clear" w:color="auto" w:fill="auto"/>
            <w:vAlign w:val="bottom"/>
          </w:tcPr>
          <w:p w14:paraId="092F5092" w14:textId="6E71CB76" w:rsidR="00897EEE" w:rsidRPr="00955906" w:rsidRDefault="00D212A8" w:rsidP="00176414">
            <w:pPr>
              <w:suppressLineNumbers/>
              <w:suppressAutoHyphens/>
              <w:jc w:val="left"/>
              <w:rPr>
                <w:rFonts w:cs="Arial"/>
                <w:bCs/>
                <w:color w:val="767171"/>
                <w:sz w:val="18"/>
                <w:szCs w:val="18"/>
                <w:lang w:eastAsia="pl-PL"/>
              </w:rPr>
            </w:pPr>
            <w:r>
              <w:rPr>
                <w:rFonts w:cs="Arial"/>
                <w:bCs/>
                <w:color w:val="767171"/>
                <w:sz w:val="18"/>
                <w:szCs w:val="18"/>
                <w:lang w:eastAsia="pl-PL"/>
              </w:rPr>
              <w:t>3 821 647</w:t>
            </w:r>
          </w:p>
        </w:tc>
      </w:tr>
    </w:tbl>
    <w:p w14:paraId="5D8362D5" w14:textId="6B8B1B31" w:rsidR="000C7455" w:rsidRPr="00F9432E" w:rsidRDefault="000C7455" w:rsidP="00176414">
      <w:pPr>
        <w:pStyle w:val="06RDO"/>
        <w:jc w:val="left"/>
      </w:pPr>
      <w:r>
        <w:t>ź</w:t>
      </w:r>
      <w:r w:rsidRPr="00F9432E">
        <w:t xml:space="preserve">ródło: </w:t>
      </w:r>
      <w:r>
        <w:t xml:space="preserve">opracowanie na podstawie danych </w:t>
      </w:r>
      <w:r w:rsidR="001D1905">
        <w:t>Urzędu Miejskiego w Białymstoku</w:t>
      </w:r>
      <w:r w:rsidR="00C74091">
        <w:t xml:space="preserve"> - Baza azbestowa</w:t>
      </w:r>
    </w:p>
    <w:p w14:paraId="14737912" w14:textId="0A24DA28" w:rsidR="000C7455" w:rsidRDefault="00D83362" w:rsidP="00176414">
      <w:pPr>
        <w:suppressLineNumbers/>
        <w:suppressAutoHyphens/>
        <w:jc w:val="left"/>
        <w:rPr>
          <w:lang w:eastAsia="pl-PL"/>
        </w:rPr>
      </w:pPr>
      <w:r w:rsidRPr="00304853">
        <w:rPr>
          <w:lang w:eastAsia="pl-PL"/>
        </w:rPr>
        <w:t xml:space="preserve">Problem </w:t>
      </w:r>
      <w:r w:rsidR="00304853" w:rsidRPr="00304853">
        <w:rPr>
          <w:lang w:eastAsia="pl-PL"/>
        </w:rPr>
        <w:t xml:space="preserve">stanowi również gospodarka ściekami, nadal do wód oraz do gleb trafiają nieoczyszczone ścieki przemysłowe i komunalne, wpływające na ich degradację </w:t>
      </w:r>
      <w:r w:rsidR="00A31DC1">
        <w:rPr>
          <w:lang w:eastAsia="pl-PL"/>
        </w:rPr>
        <w:br/>
      </w:r>
      <w:r w:rsidR="00304853" w:rsidRPr="00304853">
        <w:rPr>
          <w:lang w:eastAsia="pl-PL"/>
        </w:rPr>
        <w:t xml:space="preserve">i negatywnie wpływające na środowisko przyrodnicze oraz ludność </w:t>
      </w:r>
      <w:r w:rsidRPr="00304853">
        <w:rPr>
          <w:lang w:eastAsia="pl-PL"/>
        </w:rPr>
        <w:t>(</w:t>
      </w:r>
      <w:r w:rsidRPr="00304853">
        <w:rPr>
          <w:lang w:eastAsia="pl-PL"/>
        </w:rPr>
        <w:fldChar w:fldCharType="begin"/>
      </w:r>
      <w:r w:rsidRPr="00304853">
        <w:rPr>
          <w:lang w:eastAsia="pl-PL"/>
        </w:rPr>
        <w:instrText xml:space="preserve"> REF _Ref115340737 \h  \* MERGEFORMAT </w:instrText>
      </w:r>
      <w:r w:rsidRPr="00304853">
        <w:rPr>
          <w:lang w:eastAsia="pl-PL"/>
        </w:rPr>
      </w:r>
      <w:r w:rsidRPr="00304853">
        <w:rPr>
          <w:lang w:eastAsia="pl-PL"/>
        </w:rPr>
        <w:fldChar w:fldCharType="separate"/>
      </w:r>
      <w:r w:rsidR="00AB5FEF">
        <w:t xml:space="preserve">Tab. </w:t>
      </w:r>
      <w:r w:rsidR="00AB5FEF">
        <w:rPr>
          <w:noProof/>
        </w:rPr>
        <w:t>17</w:t>
      </w:r>
      <w:r w:rsidRPr="00304853">
        <w:rPr>
          <w:lang w:eastAsia="pl-PL"/>
        </w:rPr>
        <w:fldChar w:fldCharType="end"/>
      </w:r>
      <w:r w:rsidRPr="00304853">
        <w:rPr>
          <w:lang w:eastAsia="pl-PL"/>
        </w:rPr>
        <w:t>).</w:t>
      </w:r>
    </w:p>
    <w:p w14:paraId="2CF86C66" w14:textId="6E2B760B" w:rsidR="000C7455" w:rsidRDefault="000C7455" w:rsidP="00176414">
      <w:pPr>
        <w:pStyle w:val="04TABELA"/>
        <w:jc w:val="left"/>
      </w:pPr>
      <w:bookmarkStart w:id="119" w:name="_Ref115340737"/>
      <w:bookmarkStart w:id="120" w:name="_Toc133572916"/>
      <w:r>
        <w:lastRenderedPageBreak/>
        <w:t xml:space="preserve">Tab. </w:t>
      </w:r>
      <w:r w:rsidR="00176414">
        <w:fldChar w:fldCharType="begin"/>
      </w:r>
      <w:r w:rsidR="00176414">
        <w:instrText xml:space="preserve"> SEQ Tab. \* ARABIC </w:instrText>
      </w:r>
      <w:r w:rsidR="00176414">
        <w:fldChar w:fldCharType="separate"/>
      </w:r>
      <w:r w:rsidR="00AB5FEF">
        <w:rPr>
          <w:noProof/>
        </w:rPr>
        <w:t>17</w:t>
      </w:r>
      <w:r w:rsidR="00176414">
        <w:rPr>
          <w:noProof/>
        </w:rPr>
        <w:fldChar w:fldCharType="end"/>
      </w:r>
      <w:bookmarkEnd w:id="119"/>
      <w:r w:rsidR="00513C63">
        <w:t xml:space="preserve">. Zanieczyszczenia związane z odprowadzaniem ścieków </w:t>
      </w:r>
      <w:r>
        <w:t xml:space="preserve">na terenie </w:t>
      </w:r>
      <w:r w:rsidR="00076211">
        <w:t>Białegostoku</w:t>
      </w:r>
      <w:r>
        <w:t xml:space="preserve"> w latach 2017-2021</w:t>
      </w:r>
      <w:bookmarkEnd w:id="120"/>
    </w:p>
    <w:tbl>
      <w:tblPr>
        <w:tblW w:w="5000" w:type="pct"/>
        <w:tblBorders>
          <w:insideH w:val="single" w:sz="4" w:space="0" w:color="767171" w:themeColor="background2" w:themeShade="80"/>
          <w:insideV w:val="single" w:sz="4" w:space="0" w:color="767171" w:themeColor="background2" w:themeShade="80"/>
        </w:tblBorders>
        <w:tblCellMar>
          <w:left w:w="70" w:type="dxa"/>
          <w:right w:w="70" w:type="dxa"/>
        </w:tblCellMar>
        <w:tblLook w:val="04A0" w:firstRow="1" w:lastRow="0" w:firstColumn="1" w:lastColumn="0" w:noHBand="0" w:noVBand="1"/>
      </w:tblPr>
      <w:tblGrid>
        <w:gridCol w:w="2471"/>
        <w:gridCol w:w="2558"/>
        <w:gridCol w:w="925"/>
        <w:gridCol w:w="814"/>
        <w:gridCol w:w="814"/>
        <w:gridCol w:w="814"/>
        <w:gridCol w:w="814"/>
      </w:tblGrid>
      <w:tr w:rsidR="00C3092D" w:rsidRPr="00657835" w14:paraId="48E100C9" w14:textId="77777777" w:rsidTr="00D4232C">
        <w:trPr>
          <w:trHeight w:val="170"/>
        </w:trPr>
        <w:tc>
          <w:tcPr>
            <w:tcW w:w="2729" w:type="pct"/>
            <w:gridSpan w:val="2"/>
            <w:shd w:val="clear" w:color="auto" w:fill="auto"/>
            <w:noWrap/>
            <w:vAlign w:val="center"/>
            <w:hideMark/>
          </w:tcPr>
          <w:p w14:paraId="51635C1F" w14:textId="77777777" w:rsidR="000C7455" w:rsidRPr="00657835" w:rsidRDefault="000C7455" w:rsidP="00176414">
            <w:pPr>
              <w:suppressLineNumbers/>
              <w:suppressAutoHyphens/>
              <w:jc w:val="left"/>
              <w:rPr>
                <w:rFonts w:cs="Arial"/>
                <w:b/>
                <w:sz w:val="18"/>
                <w:szCs w:val="18"/>
              </w:rPr>
            </w:pPr>
          </w:p>
        </w:tc>
        <w:tc>
          <w:tcPr>
            <w:tcW w:w="502" w:type="pct"/>
            <w:shd w:val="clear" w:color="auto" w:fill="F2F2F2"/>
            <w:noWrap/>
            <w:vAlign w:val="center"/>
            <w:hideMark/>
          </w:tcPr>
          <w:p w14:paraId="6BD1EDA5" w14:textId="77777777" w:rsidR="000C7455" w:rsidRPr="00D05BD0" w:rsidRDefault="000C7455" w:rsidP="00176414">
            <w:pPr>
              <w:suppressLineNumbers/>
              <w:suppressAutoHyphens/>
              <w:jc w:val="left"/>
              <w:rPr>
                <w:rFonts w:cs="Arial"/>
                <w:color w:val="C00000"/>
                <w:sz w:val="18"/>
                <w:szCs w:val="18"/>
              </w:rPr>
            </w:pPr>
            <w:r w:rsidRPr="002623CA">
              <w:rPr>
                <w:rFonts w:cs="Arial"/>
                <w:color w:val="C00000"/>
                <w:sz w:val="18"/>
                <w:szCs w:val="18"/>
              </w:rPr>
              <w:t>2017</w:t>
            </w:r>
          </w:p>
        </w:tc>
        <w:tc>
          <w:tcPr>
            <w:tcW w:w="442" w:type="pct"/>
            <w:shd w:val="clear" w:color="auto" w:fill="F2F2F2"/>
            <w:noWrap/>
            <w:vAlign w:val="center"/>
            <w:hideMark/>
          </w:tcPr>
          <w:p w14:paraId="6F96D1B8" w14:textId="77777777" w:rsidR="000C7455" w:rsidRPr="00D05BD0" w:rsidRDefault="000C7455" w:rsidP="00176414">
            <w:pPr>
              <w:suppressLineNumbers/>
              <w:suppressAutoHyphens/>
              <w:jc w:val="left"/>
              <w:rPr>
                <w:rFonts w:cs="Arial"/>
                <w:color w:val="C00000"/>
                <w:sz w:val="18"/>
                <w:szCs w:val="18"/>
              </w:rPr>
            </w:pPr>
            <w:r w:rsidRPr="002623CA">
              <w:rPr>
                <w:rFonts w:cs="Arial"/>
                <w:color w:val="C00000"/>
                <w:sz w:val="18"/>
                <w:szCs w:val="18"/>
              </w:rPr>
              <w:t>2018</w:t>
            </w:r>
          </w:p>
        </w:tc>
        <w:tc>
          <w:tcPr>
            <w:tcW w:w="442" w:type="pct"/>
            <w:shd w:val="clear" w:color="auto" w:fill="F2F2F2"/>
            <w:noWrap/>
            <w:vAlign w:val="center"/>
            <w:hideMark/>
          </w:tcPr>
          <w:p w14:paraId="07F86693" w14:textId="77777777" w:rsidR="000C7455" w:rsidRPr="00D05BD0" w:rsidRDefault="000C7455" w:rsidP="00176414">
            <w:pPr>
              <w:suppressLineNumbers/>
              <w:suppressAutoHyphens/>
              <w:jc w:val="left"/>
              <w:rPr>
                <w:rFonts w:cs="Arial"/>
                <w:color w:val="C00000"/>
                <w:sz w:val="18"/>
                <w:szCs w:val="18"/>
              </w:rPr>
            </w:pPr>
            <w:r w:rsidRPr="002623CA">
              <w:rPr>
                <w:rFonts w:cs="Arial"/>
                <w:color w:val="C00000"/>
                <w:sz w:val="18"/>
                <w:szCs w:val="18"/>
              </w:rPr>
              <w:t>2019</w:t>
            </w:r>
          </w:p>
        </w:tc>
        <w:tc>
          <w:tcPr>
            <w:tcW w:w="442" w:type="pct"/>
            <w:shd w:val="clear" w:color="auto" w:fill="F2F2F2"/>
            <w:vAlign w:val="center"/>
          </w:tcPr>
          <w:p w14:paraId="5F83CA13" w14:textId="77777777" w:rsidR="000C7455" w:rsidRPr="00D05BD0" w:rsidRDefault="000C7455" w:rsidP="00176414">
            <w:pPr>
              <w:suppressLineNumbers/>
              <w:suppressAutoHyphens/>
              <w:jc w:val="left"/>
              <w:rPr>
                <w:rFonts w:cs="Arial"/>
                <w:color w:val="C00000"/>
                <w:sz w:val="18"/>
                <w:szCs w:val="18"/>
              </w:rPr>
            </w:pPr>
            <w:r w:rsidRPr="002623CA">
              <w:rPr>
                <w:rFonts w:cs="Arial"/>
                <w:color w:val="C00000"/>
                <w:sz w:val="18"/>
                <w:szCs w:val="18"/>
              </w:rPr>
              <w:t>2020</w:t>
            </w:r>
          </w:p>
        </w:tc>
        <w:tc>
          <w:tcPr>
            <w:tcW w:w="442" w:type="pct"/>
            <w:shd w:val="clear" w:color="auto" w:fill="F2F2F2"/>
            <w:vAlign w:val="center"/>
          </w:tcPr>
          <w:p w14:paraId="5DEC2F57" w14:textId="77777777" w:rsidR="000C7455" w:rsidRPr="00D05BD0" w:rsidRDefault="000C7455" w:rsidP="00176414">
            <w:pPr>
              <w:suppressLineNumbers/>
              <w:suppressAutoHyphens/>
              <w:jc w:val="left"/>
              <w:rPr>
                <w:rFonts w:cs="Arial"/>
                <w:color w:val="C00000"/>
                <w:sz w:val="18"/>
                <w:szCs w:val="18"/>
              </w:rPr>
            </w:pPr>
            <w:r w:rsidRPr="002623CA">
              <w:rPr>
                <w:rFonts w:cs="Arial"/>
                <w:color w:val="C00000"/>
                <w:sz w:val="18"/>
                <w:szCs w:val="18"/>
              </w:rPr>
              <w:t>2021</w:t>
            </w:r>
          </w:p>
        </w:tc>
      </w:tr>
      <w:tr w:rsidR="00C3092D" w:rsidRPr="00657835" w14:paraId="38888176" w14:textId="77777777" w:rsidTr="00D4232C">
        <w:trPr>
          <w:trHeight w:val="227"/>
        </w:trPr>
        <w:tc>
          <w:tcPr>
            <w:tcW w:w="2729" w:type="pct"/>
            <w:gridSpan w:val="2"/>
            <w:shd w:val="clear" w:color="auto" w:fill="F2F2F2"/>
            <w:noWrap/>
            <w:vAlign w:val="center"/>
          </w:tcPr>
          <w:p w14:paraId="7AE7F33C" w14:textId="38A3BF10" w:rsidR="000C7455" w:rsidRPr="0040088E" w:rsidRDefault="0040088E" w:rsidP="00176414">
            <w:pPr>
              <w:suppressLineNumbers/>
              <w:suppressAutoHyphens/>
              <w:jc w:val="left"/>
              <w:rPr>
                <w:rFonts w:cs="Arial"/>
                <w:color w:val="C00000"/>
                <w:sz w:val="18"/>
                <w:szCs w:val="18"/>
              </w:rPr>
            </w:pPr>
            <w:r w:rsidRPr="0040088E">
              <w:rPr>
                <w:rFonts w:cs="Arial"/>
                <w:color w:val="C00000"/>
                <w:sz w:val="18"/>
                <w:szCs w:val="18"/>
              </w:rPr>
              <w:t xml:space="preserve">Ścieki przemysłowe i komunalne wymagające oczyszczania </w:t>
            </w:r>
            <w:r>
              <w:rPr>
                <w:rFonts w:cs="Arial"/>
                <w:color w:val="C00000"/>
                <w:sz w:val="18"/>
                <w:szCs w:val="18"/>
              </w:rPr>
              <w:br/>
            </w:r>
            <w:r w:rsidRPr="0040088E">
              <w:rPr>
                <w:rFonts w:cs="Arial"/>
                <w:color w:val="C00000"/>
                <w:sz w:val="18"/>
                <w:szCs w:val="18"/>
              </w:rPr>
              <w:t>odprowadzone do wód lub do ziemi w ciągu roku</w:t>
            </w:r>
            <w:r>
              <w:rPr>
                <w:rFonts w:cs="Arial"/>
                <w:color w:val="C00000"/>
                <w:sz w:val="18"/>
                <w:szCs w:val="18"/>
              </w:rPr>
              <w:t xml:space="preserve"> [dam</w:t>
            </w:r>
            <w:r w:rsidRPr="0040088E">
              <w:rPr>
                <w:rFonts w:cs="Arial"/>
                <w:color w:val="C00000"/>
                <w:sz w:val="18"/>
                <w:szCs w:val="18"/>
                <w:vertAlign w:val="superscript"/>
              </w:rPr>
              <w:t>3</w:t>
            </w:r>
            <w:r>
              <w:rPr>
                <w:rFonts w:cs="Arial"/>
                <w:color w:val="C00000"/>
                <w:sz w:val="18"/>
                <w:szCs w:val="18"/>
              </w:rPr>
              <w:t>]</w:t>
            </w:r>
          </w:p>
        </w:tc>
        <w:tc>
          <w:tcPr>
            <w:tcW w:w="502" w:type="pct"/>
            <w:shd w:val="clear" w:color="auto" w:fill="auto"/>
            <w:noWrap/>
            <w:vAlign w:val="center"/>
          </w:tcPr>
          <w:p w14:paraId="2F6B4B4B" w14:textId="369E4643" w:rsidR="000C7455" w:rsidRPr="00955906" w:rsidRDefault="0040088E" w:rsidP="00176414">
            <w:pPr>
              <w:suppressLineNumbers/>
              <w:suppressAutoHyphens/>
              <w:jc w:val="left"/>
              <w:rPr>
                <w:rFonts w:cs="Arial"/>
                <w:bCs/>
                <w:color w:val="767171"/>
                <w:sz w:val="18"/>
                <w:szCs w:val="18"/>
                <w:lang w:eastAsia="pl-PL"/>
              </w:rPr>
            </w:pPr>
            <w:r>
              <w:rPr>
                <w:rFonts w:cs="Arial"/>
                <w:bCs/>
                <w:color w:val="767171"/>
                <w:sz w:val="18"/>
                <w:szCs w:val="18"/>
                <w:lang w:eastAsia="pl-PL"/>
              </w:rPr>
              <w:t>12 892</w:t>
            </w:r>
          </w:p>
        </w:tc>
        <w:tc>
          <w:tcPr>
            <w:tcW w:w="442" w:type="pct"/>
            <w:shd w:val="clear" w:color="auto" w:fill="auto"/>
            <w:noWrap/>
            <w:vAlign w:val="center"/>
          </w:tcPr>
          <w:p w14:paraId="423457E2" w14:textId="60B165E6" w:rsidR="000C7455" w:rsidRPr="00955906" w:rsidRDefault="0040088E" w:rsidP="00176414">
            <w:pPr>
              <w:suppressLineNumbers/>
              <w:suppressAutoHyphens/>
              <w:jc w:val="left"/>
              <w:rPr>
                <w:rFonts w:cs="Arial"/>
                <w:bCs/>
                <w:color w:val="767171"/>
                <w:sz w:val="18"/>
                <w:szCs w:val="18"/>
                <w:lang w:eastAsia="pl-PL"/>
              </w:rPr>
            </w:pPr>
            <w:r>
              <w:rPr>
                <w:rFonts w:cs="Arial"/>
                <w:bCs/>
                <w:color w:val="767171"/>
                <w:sz w:val="18"/>
                <w:szCs w:val="18"/>
                <w:lang w:eastAsia="pl-PL"/>
              </w:rPr>
              <w:t>13 141</w:t>
            </w:r>
          </w:p>
        </w:tc>
        <w:tc>
          <w:tcPr>
            <w:tcW w:w="442" w:type="pct"/>
            <w:shd w:val="clear" w:color="auto" w:fill="auto"/>
            <w:noWrap/>
            <w:vAlign w:val="center"/>
          </w:tcPr>
          <w:p w14:paraId="6D1C588F" w14:textId="6DDFEBD9" w:rsidR="000C7455" w:rsidRPr="00955906" w:rsidRDefault="0040088E" w:rsidP="00176414">
            <w:pPr>
              <w:suppressLineNumbers/>
              <w:suppressAutoHyphens/>
              <w:jc w:val="left"/>
              <w:rPr>
                <w:rFonts w:cs="Arial"/>
                <w:bCs/>
                <w:color w:val="767171"/>
                <w:sz w:val="18"/>
                <w:szCs w:val="18"/>
                <w:lang w:eastAsia="pl-PL"/>
              </w:rPr>
            </w:pPr>
            <w:r>
              <w:rPr>
                <w:rFonts w:cs="Arial"/>
                <w:bCs/>
                <w:color w:val="767171"/>
                <w:sz w:val="18"/>
                <w:szCs w:val="18"/>
                <w:lang w:eastAsia="pl-PL"/>
              </w:rPr>
              <w:t>13 209</w:t>
            </w:r>
          </w:p>
        </w:tc>
        <w:tc>
          <w:tcPr>
            <w:tcW w:w="442" w:type="pct"/>
            <w:shd w:val="clear" w:color="auto" w:fill="auto"/>
            <w:vAlign w:val="center"/>
          </w:tcPr>
          <w:p w14:paraId="737E4F85" w14:textId="70E7EBD0" w:rsidR="000C7455" w:rsidRPr="00955906" w:rsidRDefault="0040088E" w:rsidP="00176414">
            <w:pPr>
              <w:suppressLineNumbers/>
              <w:suppressAutoHyphens/>
              <w:jc w:val="left"/>
              <w:rPr>
                <w:rFonts w:cs="Arial"/>
                <w:bCs/>
                <w:color w:val="767171"/>
                <w:sz w:val="18"/>
                <w:szCs w:val="18"/>
                <w:lang w:eastAsia="pl-PL"/>
              </w:rPr>
            </w:pPr>
            <w:r>
              <w:rPr>
                <w:rFonts w:cs="Arial"/>
                <w:bCs/>
                <w:color w:val="767171"/>
                <w:sz w:val="18"/>
                <w:szCs w:val="18"/>
                <w:lang w:eastAsia="pl-PL"/>
              </w:rPr>
              <w:t>12 955</w:t>
            </w:r>
          </w:p>
        </w:tc>
        <w:tc>
          <w:tcPr>
            <w:tcW w:w="442" w:type="pct"/>
            <w:shd w:val="clear" w:color="auto" w:fill="auto"/>
            <w:vAlign w:val="center"/>
          </w:tcPr>
          <w:p w14:paraId="4FBD9EF8" w14:textId="099F7EDC" w:rsidR="000C7455" w:rsidRPr="00955906" w:rsidRDefault="0040088E" w:rsidP="00176414">
            <w:pPr>
              <w:suppressLineNumbers/>
              <w:suppressAutoHyphens/>
              <w:jc w:val="left"/>
              <w:rPr>
                <w:rFonts w:cs="Arial"/>
                <w:bCs/>
                <w:color w:val="767171"/>
                <w:sz w:val="18"/>
                <w:szCs w:val="18"/>
                <w:lang w:eastAsia="pl-PL"/>
              </w:rPr>
            </w:pPr>
            <w:r>
              <w:rPr>
                <w:rFonts w:cs="Arial"/>
                <w:bCs/>
                <w:color w:val="767171"/>
                <w:sz w:val="18"/>
                <w:szCs w:val="18"/>
                <w:lang w:eastAsia="pl-PL"/>
              </w:rPr>
              <w:t>13 220</w:t>
            </w:r>
          </w:p>
        </w:tc>
      </w:tr>
      <w:tr w:rsidR="00D4232C" w:rsidRPr="00657835" w14:paraId="658BB8DD" w14:textId="77777777" w:rsidTr="00D4232C">
        <w:trPr>
          <w:trHeight w:val="227"/>
        </w:trPr>
        <w:tc>
          <w:tcPr>
            <w:tcW w:w="1341" w:type="pct"/>
            <w:vMerge w:val="restart"/>
            <w:shd w:val="clear" w:color="auto" w:fill="F2F2F2"/>
            <w:noWrap/>
            <w:vAlign w:val="center"/>
          </w:tcPr>
          <w:p w14:paraId="0833631E" w14:textId="1633B073" w:rsidR="00D4232C" w:rsidRPr="00D05BD0" w:rsidRDefault="00D4232C" w:rsidP="00176414">
            <w:pPr>
              <w:suppressLineNumbers/>
              <w:suppressAutoHyphens/>
              <w:jc w:val="left"/>
              <w:rPr>
                <w:rFonts w:cs="Arial"/>
                <w:color w:val="C00000"/>
                <w:sz w:val="18"/>
                <w:szCs w:val="18"/>
              </w:rPr>
            </w:pPr>
            <w:r w:rsidRPr="00C3092D">
              <w:rPr>
                <w:rFonts w:cs="Arial"/>
                <w:color w:val="C00000"/>
                <w:sz w:val="18"/>
                <w:szCs w:val="18"/>
              </w:rPr>
              <w:t xml:space="preserve">Ładunki zanieczyszczeń </w:t>
            </w:r>
            <w:r>
              <w:rPr>
                <w:rFonts w:cs="Arial"/>
                <w:color w:val="C00000"/>
                <w:sz w:val="18"/>
                <w:szCs w:val="18"/>
              </w:rPr>
              <w:br/>
            </w:r>
            <w:r w:rsidRPr="00C3092D">
              <w:rPr>
                <w:rFonts w:cs="Arial"/>
                <w:color w:val="C00000"/>
                <w:sz w:val="18"/>
                <w:szCs w:val="18"/>
              </w:rPr>
              <w:t xml:space="preserve">w ściekach odprowadzonych </w:t>
            </w:r>
            <w:r>
              <w:rPr>
                <w:rFonts w:cs="Arial"/>
                <w:color w:val="C00000"/>
                <w:sz w:val="18"/>
                <w:szCs w:val="18"/>
              </w:rPr>
              <w:br/>
            </w:r>
            <w:r w:rsidRPr="00C3092D">
              <w:rPr>
                <w:rFonts w:cs="Arial"/>
                <w:color w:val="C00000"/>
                <w:sz w:val="18"/>
                <w:szCs w:val="18"/>
              </w:rPr>
              <w:t>do wód lub do ziemi</w:t>
            </w:r>
            <w:r>
              <w:rPr>
                <w:rFonts w:cs="Arial"/>
                <w:color w:val="C00000"/>
                <w:sz w:val="18"/>
                <w:szCs w:val="18"/>
              </w:rPr>
              <w:t xml:space="preserve"> [kg/rok]</w:t>
            </w:r>
          </w:p>
        </w:tc>
        <w:tc>
          <w:tcPr>
            <w:tcW w:w="1388" w:type="pct"/>
            <w:shd w:val="clear" w:color="auto" w:fill="F2F2F2"/>
            <w:vAlign w:val="center"/>
          </w:tcPr>
          <w:p w14:paraId="67DB5EE3" w14:textId="1CB93302" w:rsidR="00D4232C" w:rsidRPr="00D05BD0" w:rsidRDefault="00D4232C" w:rsidP="00176414">
            <w:pPr>
              <w:suppressLineNumbers/>
              <w:suppressAutoHyphens/>
              <w:jc w:val="left"/>
              <w:rPr>
                <w:rFonts w:cs="Arial"/>
                <w:color w:val="C00000"/>
                <w:sz w:val="18"/>
                <w:szCs w:val="18"/>
              </w:rPr>
            </w:pPr>
            <w:r>
              <w:rPr>
                <w:rFonts w:cs="Arial"/>
                <w:color w:val="C00000"/>
                <w:sz w:val="18"/>
                <w:szCs w:val="18"/>
              </w:rPr>
              <w:t>zawiesina ogólna</w:t>
            </w:r>
          </w:p>
        </w:tc>
        <w:tc>
          <w:tcPr>
            <w:tcW w:w="502" w:type="pct"/>
            <w:shd w:val="clear" w:color="auto" w:fill="auto"/>
            <w:noWrap/>
            <w:vAlign w:val="center"/>
          </w:tcPr>
          <w:p w14:paraId="65D40E31" w14:textId="07E69298"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1 104</w:t>
            </w:r>
          </w:p>
        </w:tc>
        <w:tc>
          <w:tcPr>
            <w:tcW w:w="442" w:type="pct"/>
            <w:shd w:val="clear" w:color="auto" w:fill="auto"/>
            <w:noWrap/>
            <w:vAlign w:val="center"/>
          </w:tcPr>
          <w:p w14:paraId="133164F1" w14:textId="339293E8"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1 625</w:t>
            </w:r>
          </w:p>
        </w:tc>
        <w:tc>
          <w:tcPr>
            <w:tcW w:w="442" w:type="pct"/>
            <w:shd w:val="clear" w:color="auto" w:fill="auto"/>
            <w:noWrap/>
            <w:vAlign w:val="center"/>
          </w:tcPr>
          <w:p w14:paraId="68FA1DAE" w14:textId="1940F816"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1 120</w:t>
            </w:r>
          </w:p>
        </w:tc>
        <w:tc>
          <w:tcPr>
            <w:tcW w:w="442" w:type="pct"/>
            <w:shd w:val="clear" w:color="auto" w:fill="auto"/>
            <w:vAlign w:val="center"/>
          </w:tcPr>
          <w:p w14:paraId="5E519BE3" w14:textId="6C7A1E6F"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766</w:t>
            </w:r>
          </w:p>
        </w:tc>
        <w:tc>
          <w:tcPr>
            <w:tcW w:w="442" w:type="pct"/>
            <w:shd w:val="clear" w:color="auto" w:fill="auto"/>
            <w:vAlign w:val="center"/>
          </w:tcPr>
          <w:p w14:paraId="7BD64115" w14:textId="23EE7C3E"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976</w:t>
            </w:r>
          </w:p>
        </w:tc>
      </w:tr>
      <w:tr w:rsidR="00D4232C" w:rsidRPr="00657835" w14:paraId="2D57239E" w14:textId="77777777" w:rsidTr="00D4232C">
        <w:trPr>
          <w:trHeight w:val="227"/>
        </w:trPr>
        <w:tc>
          <w:tcPr>
            <w:tcW w:w="1341" w:type="pct"/>
            <w:vMerge/>
            <w:shd w:val="clear" w:color="auto" w:fill="F2F2F2"/>
            <w:noWrap/>
            <w:vAlign w:val="center"/>
          </w:tcPr>
          <w:p w14:paraId="027EAF04" w14:textId="77777777" w:rsidR="00D4232C" w:rsidRPr="00C3092D" w:rsidRDefault="00D4232C" w:rsidP="00176414">
            <w:pPr>
              <w:suppressLineNumbers/>
              <w:suppressAutoHyphens/>
              <w:jc w:val="left"/>
              <w:rPr>
                <w:rFonts w:cs="Arial"/>
                <w:color w:val="C00000"/>
                <w:sz w:val="18"/>
                <w:szCs w:val="18"/>
              </w:rPr>
            </w:pPr>
          </w:p>
        </w:tc>
        <w:tc>
          <w:tcPr>
            <w:tcW w:w="1388" w:type="pct"/>
            <w:shd w:val="clear" w:color="auto" w:fill="F2F2F2"/>
            <w:vAlign w:val="center"/>
          </w:tcPr>
          <w:p w14:paraId="510CE326" w14:textId="0F210A01" w:rsidR="00D4232C" w:rsidRPr="00D05BD0" w:rsidRDefault="00D4232C" w:rsidP="00176414">
            <w:pPr>
              <w:suppressLineNumbers/>
              <w:suppressAutoHyphens/>
              <w:jc w:val="left"/>
              <w:rPr>
                <w:rFonts w:cs="Arial"/>
                <w:color w:val="C00000"/>
                <w:sz w:val="18"/>
                <w:szCs w:val="18"/>
              </w:rPr>
            </w:pPr>
            <w:r>
              <w:rPr>
                <w:rFonts w:cs="Arial"/>
                <w:color w:val="C00000"/>
                <w:sz w:val="18"/>
                <w:szCs w:val="18"/>
              </w:rPr>
              <w:t>suma jonów chlorków i siarczanów</w:t>
            </w:r>
          </w:p>
        </w:tc>
        <w:tc>
          <w:tcPr>
            <w:tcW w:w="502" w:type="pct"/>
            <w:shd w:val="clear" w:color="auto" w:fill="auto"/>
            <w:noWrap/>
            <w:vAlign w:val="center"/>
          </w:tcPr>
          <w:p w14:paraId="76731992" w14:textId="018973AD"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133 441</w:t>
            </w:r>
          </w:p>
        </w:tc>
        <w:tc>
          <w:tcPr>
            <w:tcW w:w="442" w:type="pct"/>
            <w:shd w:val="clear" w:color="auto" w:fill="auto"/>
            <w:noWrap/>
            <w:vAlign w:val="center"/>
          </w:tcPr>
          <w:p w14:paraId="38A8F50B" w14:textId="112766E1"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68 494</w:t>
            </w:r>
          </w:p>
        </w:tc>
        <w:tc>
          <w:tcPr>
            <w:tcW w:w="442" w:type="pct"/>
            <w:shd w:val="clear" w:color="auto" w:fill="auto"/>
            <w:noWrap/>
            <w:vAlign w:val="center"/>
          </w:tcPr>
          <w:p w14:paraId="44CD7C57" w14:textId="2FA26D9A"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61 344</w:t>
            </w:r>
          </w:p>
        </w:tc>
        <w:tc>
          <w:tcPr>
            <w:tcW w:w="442" w:type="pct"/>
            <w:shd w:val="clear" w:color="auto" w:fill="auto"/>
            <w:vAlign w:val="center"/>
          </w:tcPr>
          <w:p w14:paraId="1A27EB2D" w14:textId="05538434"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65 977</w:t>
            </w:r>
          </w:p>
        </w:tc>
        <w:tc>
          <w:tcPr>
            <w:tcW w:w="442" w:type="pct"/>
            <w:shd w:val="clear" w:color="auto" w:fill="auto"/>
            <w:vAlign w:val="center"/>
          </w:tcPr>
          <w:p w14:paraId="0875E176" w14:textId="70037327"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52 923</w:t>
            </w:r>
          </w:p>
        </w:tc>
      </w:tr>
      <w:tr w:rsidR="00D4232C" w:rsidRPr="00657835" w14:paraId="29C490F2" w14:textId="77777777" w:rsidTr="00D4232C">
        <w:trPr>
          <w:trHeight w:val="227"/>
        </w:trPr>
        <w:tc>
          <w:tcPr>
            <w:tcW w:w="1341" w:type="pct"/>
            <w:vMerge/>
            <w:shd w:val="clear" w:color="auto" w:fill="F2F2F2"/>
            <w:noWrap/>
            <w:vAlign w:val="center"/>
          </w:tcPr>
          <w:p w14:paraId="2C086A73" w14:textId="77777777" w:rsidR="00D4232C" w:rsidRPr="00C3092D" w:rsidRDefault="00D4232C" w:rsidP="00176414">
            <w:pPr>
              <w:suppressLineNumbers/>
              <w:suppressAutoHyphens/>
              <w:jc w:val="left"/>
              <w:rPr>
                <w:rFonts w:cs="Arial"/>
                <w:color w:val="C00000"/>
                <w:sz w:val="18"/>
                <w:szCs w:val="18"/>
              </w:rPr>
            </w:pPr>
          </w:p>
        </w:tc>
        <w:tc>
          <w:tcPr>
            <w:tcW w:w="1388" w:type="pct"/>
            <w:shd w:val="clear" w:color="auto" w:fill="F2F2F2"/>
            <w:vAlign w:val="center"/>
          </w:tcPr>
          <w:p w14:paraId="59E89AC3" w14:textId="4F658076" w:rsidR="00D4232C" w:rsidRPr="00D05BD0" w:rsidRDefault="00D4232C" w:rsidP="00176414">
            <w:pPr>
              <w:suppressLineNumbers/>
              <w:suppressAutoHyphens/>
              <w:jc w:val="left"/>
              <w:rPr>
                <w:rFonts w:cs="Arial"/>
                <w:color w:val="C00000"/>
                <w:sz w:val="18"/>
                <w:szCs w:val="18"/>
              </w:rPr>
            </w:pPr>
            <w:r>
              <w:rPr>
                <w:rFonts w:cs="Arial"/>
                <w:color w:val="C00000"/>
                <w:sz w:val="18"/>
                <w:szCs w:val="18"/>
              </w:rPr>
              <w:t>azot ogólny</w:t>
            </w:r>
          </w:p>
        </w:tc>
        <w:tc>
          <w:tcPr>
            <w:tcW w:w="502" w:type="pct"/>
            <w:shd w:val="clear" w:color="auto" w:fill="auto"/>
            <w:noWrap/>
            <w:vAlign w:val="center"/>
          </w:tcPr>
          <w:p w14:paraId="4B8614A3" w14:textId="03FE16A6"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857</w:t>
            </w:r>
          </w:p>
        </w:tc>
        <w:tc>
          <w:tcPr>
            <w:tcW w:w="442" w:type="pct"/>
            <w:shd w:val="clear" w:color="auto" w:fill="auto"/>
            <w:noWrap/>
            <w:vAlign w:val="center"/>
          </w:tcPr>
          <w:p w14:paraId="71D29D55" w14:textId="45B7815F"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47</w:t>
            </w:r>
            <w:r>
              <w:rPr>
                <w:rFonts w:cs="Arial"/>
                <w:bCs/>
                <w:color w:val="767171"/>
                <w:sz w:val="18"/>
                <w:szCs w:val="18"/>
                <w:lang w:eastAsia="pl-PL"/>
              </w:rPr>
              <w:t>0</w:t>
            </w:r>
          </w:p>
        </w:tc>
        <w:tc>
          <w:tcPr>
            <w:tcW w:w="442" w:type="pct"/>
            <w:shd w:val="clear" w:color="auto" w:fill="auto"/>
            <w:noWrap/>
            <w:vAlign w:val="center"/>
          </w:tcPr>
          <w:p w14:paraId="37EACA34" w14:textId="2BEAF3A7"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620</w:t>
            </w:r>
          </w:p>
        </w:tc>
        <w:tc>
          <w:tcPr>
            <w:tcW w:w="442" w:type="pct"/>
            <w:shd w:val="clear" w:color="auto" w:fill="auto"/>
            <w:vAlign w:val="center"/>
          </w:tcPr>
          <w:p w14:paraId="455BFE56" w14:textId="6F9214D9"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580</w:t>
            </w:r>
          </w:p>
        </w:tc>
        <w:tc>
          <w:tcPr>
            <w:tcW w:w="442" w:type="pct"/>
            <w:shd w:val="clear" w:color="auto" w:fill="auto"/>
            <w:vAlign w:val="center"/>
          </w:tcPr>
          <w:p w14:paraId="75391416" w14:textId="5236B81A"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350</w:t>
            </w:r>
          </w:p>
        </w:tc>
      </w:tr>
      <w:tr w:rsidR="00D4232C" w:rsidRPr="00657835" w14:paraId="0104AAEC" w14:textId="77777777" w:rsidTr="00D4232C">
        <w:trPr>
          <w:trHeight w:val="227"/>
        </w:trPr>
        <w:tc>
          <w:tcPr>
            <w:tcW w:w="1341" w:type="pct"/>
            <w:vMerge/>
            <w:shd w:val="clear" w:color="auto" w:fill="F2F2F2"/>
            <w:noWrap/>
            <w:vAlign w:val="center"/>
          </w:tcPr>
          <w:p w14:paraId="74F95E9D" w14:textId="77777777" w:rsidR="00D4232C" w:rsidRPr="00C3092D" w:rsidRDefault="00D4232C" w:rsidP="00176414">
            <w:pPr>
              <w:suppressLineNumbers/>
              <w:suppressAutoHyphens/>
              <w:jc w:val="left"/>
              <w:rPr>
                <w:rFonts w:cs="Arial"/>
                <w:color w:val="C00000"/>
                <w:sz w:val="18"/>
                <w:szCs w:val="18"/>
              </w:rPr>
            </w:pPr>
          </w:p>
        </w:tc>
        <w:tc>
          <w:tcPr>
            <w:tcW w:w="1388" w:type="pct"/>
            <w:shd w:val="clear" w:color="auto" w:fill="F2F2F2"/>
            <w:vAlign w:val="center"/>
          </w:tcPr>
          <w:p w14:paraId="1DAFB0E9" w14:textId="18418D3F" w:rsidR="00D4232C" w:rsidRPr="00D05BD0" w:rsidRDefault="00D4232C" w:rsidP="00176414">
            <w:pPr>
              <w:suppressLineNumbers/>
              <w:suppressAutoHyphens/>
              <w:jc w:val="left"/>
              <w:rPr>
                <w:rFonts w:cs="Arial"/>
                <w:color w:val="C00000"/>
                <w:sz w:val="18"/>
                <w:szCs w:val="18"/>
              </w:rPr>
            </w:pPr>
            <w:r>
              <w:rPr>
                <w:rFonts w:cs="Arial"/>
                <w:color w:val="C00000"/>
                <w:sz w:val="18"/>
                <w:szCs w:val="18"/>
              </w:rPr>
              <w:t>fosfor ogólny</w:t>
            </w:r>
          </w:p>
        </w:tc>
        <w:tc>
          <w:tcPr>
            <w:tcW w:w="502" w:type="pct"/>
            <w:shd w:val="clear" w:color="auto" w:fill="auto"/>
            <w:noWrap/>
            <w:vAlign w:val="center"/>
          </w:tcPr>
          <w:p w14:paraId="7822A87E" w14:textId="25D46E86"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133</w:t>
            </w:r>
          </w:p>
        </w:tc>
        <w:tc>
          <w:tcPr>
            <w:tcW w:w="442" w:type="pct"/>
            <w:shd w:val="clear" w:color="auto" w:fill="auto"/>
            <w:noWrap/>
            <w:vAlign w:val="center"/>
          </w:tcPr>
          <w:p w14:paraId="64A6DF69" w14:textId="61A0CCD7"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77</w:t>
            </w:r>
          </w:p>
        </w:tc>
        <w:tc>
          <w:tcPr>
            <w:tcW w:w="442" w:type="pct"/>
            <w:shd w:val="clear" w:color="auto" w:fill="auto"/>
            <w:noWrap/>
            <w:vAlign w:val="center"/>
          </w:tcPr>
          <w:p w14:paraId="70D59FE0" w14:textId="70DF3CDA"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70</w:t>
            </w:r>
          </w:p>
        </w:tc>
        <w:tc>
          <w:tcPr>
            <w:tcW w:w="442" w:type="pct"/>
            <w:shd w:val="clear" w:color="auto" w:fill="auto"/>
            <w:vAlign w:val="center"/>
          </w:tcPr>
          <w:p w14:paraId="4E634152" w14:textId="3F2E74DA"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67</w:t>
            </w:r>
          </w:p>
        </w:tc>
        <w:tc>
          <w:tcPr>
            <w:tcW w:w="442" w:type="pct"/>
            <w:shd w:val="clear" w:color="auto" w:fill="auto"/>
            <w:vAlign w:val="center"/>
          </w:tcPr>
          <w:p w14:paraId="50CDC4D3" w14:textId="74459A32" w:rsidR="00D4232C" w:rsidRPr="00955906" w:rsidRDefault="00D4232C" w:rsidP="00176414">
            <w:pPr>
              <w:suppressLineNumbers/>
              <w:suppressAutoHyphens/>
              <w:jc w:val="left"/>
              <w:rPr>
                <w:rFonts w:cs="Arial"/>
                <w:bCs/>
                <w:color w:val="767171"/>
                <w:sz w:val="18"/>
                <w:szCs w:val="18"/>
                <w:lang w:eastAsia="pl-PL"/>
              </w:rPr>
            </w:pPr>
            <w:r w:rsidRPr="00C3092D">
              <w:rPr>
                <w:rFonts w:cs="Arial"/>
                <w:bCs/>
                <w:color w:val="767171"/>
                <w:sz w:val="18"/>
                <w:szCs w:val="18"/>
                <w:lang w:eastAsia="pl-PL"/>
              </w:rPr>
              <w:t>37</w:t>
            </w:r>
          </w:p>
        </w:tc>
      </w:tr>
    </w:tbl>
    <w:p w14:paraId="6277CCF1" w14:textId="3FEAD25B" w:rsidR="000C7455" w:rsidRDefault="000C7455" w:rsidP="00176414">
      <w:pPr>
        <w:pStyle w:val="06RDO"/>
        <w:jc w:val="left"/>
      </w:pPr>
      <w:r w:rsidRPr="00BC5E79">
        <w:t>źródło: opracowanie własne na podstawie danych z Banku Danych Lokalnych GUS.</w:t>
      </w:r>
    </w:p>
    <w:p w14:paraId="482216B3" w14:textId="0A856642" w:rsidR="00AA3C76" w:rsidRPr="00AA3C76" w:rsidRDefault="00AA3C76" w:rsidP="00176414">
      <w:pPr>
        <w:pStyle w:val="03WYRNIENIE"/>
        <w:suppressLineNumbers/>
        <w:suppressAutoHyphens/>
        <w:jc w:val="left"/>
        <w:rPr>
          <w:rFonts w:cs="Arial"/>
        </w:rPr>
      </w:pPr>
      <w:r w:rsidRPr="00AA3C76">
        <w:rPr>
          <w:rFonts w:cs="Arial"/>
        </w:rPr>
        <w:t xml:space="preserve">Problemy </w:t>
      </w:r>
      <w:r>
        <w:rPr>
          <w:rFonts w:cs="Arial"/>
        </w:rPr>
        <w:t>sfery środowiskowej</w:t>
      </w:r>
      <w:r w:rsidRPr="00AA3C76">
        <w:rPr>
          <w:rFonts w:cs="Arial"/>
        </w:rPr>
        <w:t xml:space="preserve"> w opinii mieszkańców</w:t>
      </w:r>
    </w:p>
    <w:p w14:paraId="2E94C10E" w14:textId="03DC6D6E" w:rsidR="00AA3C76" w:rsidRDefault="00836BB8" w:rsidP="00176414">
      <w:pPr>
        <w:jc w:val="left"/>
      </w:pPr>
      <w:r>
        <w:t xml:space="preserve">Według mieszkańców najbardziej dotkliwymi problemami w sferze środowiskowej są: </w:t>
      </w:r>
      <w:r w:rsidR="00AA04CD">
        <w:t>n</w:t>
      </w:r>
      <w:r w:rsidR="00AA04CD" w:rsidRPr="00AA04CD">
        <w:t xml:space="preserve">iewystarczająca dostępność do terenów zieleni w strefach zamieszkania </w:t>
      </w:r>
      <w:r>
        <w:t xml:space="preserve">(według </w:t>
      </w:r>
      <w:r w:rsidR="00AA04CD">
        <w:t>288</w:t>
      </w:r>
      <w:r>
        <w:t xml:space="preserve"> osób – </w:t>
      </w:r>
      <w:r w:rsidR="00AA04CD">
        <w:t>55</w:t>
      </w:r>
      <w:r w:rsidR="00314DA6">
        <w:t>,</w:t>
      </w:r>
      <w:r w:rsidR="00AA04CD">
        <w:t>8</w:t>
      </w:r>
      <w:r>
        <w:t>% respondentów),</w:t>
      </w:r>
      <w:r w:rsidR="00AA04CD">
        <w:t xml:space="preserve"> niewykorzystany potencjał miejsc cennych przyrodniczo (249</w:t>
      </w:r>
      <w:r w:rsidR="00314DA6">
        <w:t xml:space="preserve"> – </w:t>
      </w:r>
      <w:r w:rsidR="00AA04CD">
        <w:t>48</w:t>
      </w:r>
      <w:r w:rsidR="00314DA6">
        <w:t>,</w:t>
      </w:r>
      <w:r w:rsidR="00AA04CD">
        <w:t>3%), brak wykorzystania odnawialnych źródeł energii (203</w:t>
      </w:r>
      <w:r w:rsidR="00314DA6">
        <w:t xml:space="preserve"> – </w:t>
      </w:r>
      <w:r w:rsidR="00AA04CD">
        <w:t>39</w:t>
      </w:r>
      <w:r w:rsidR="00314DA6">
        <w:t>,</w:t>
      </w:r>
      <w:r w:rsidR="00AA04CD">
        <w:t>3%) (</w:t>
      </w:r>
      <w:r w:rsidR="00AA04CD">
        <w:fldChar w:fldCharType="begin"/>
      </w:r>
      <w:r w:rsidR="00AA04CD">
        <w:instrText xml:space="preserve"> REF _Ref133332611 \h  \* MERGEFORMAT </w:instrText>
      </w:r>
      <w:r w:rsidR="00AA04CD">
        <w:fldChar w:fldCharType="separate"/>
      </w:r>
      <w:r w:rsidR="00AB5FEF">
        <w:t xml:space="preserve">Rys. </w:t>
      </w:r>
      <w:r w:rsidR="00AB5FEF">
        <w:rPr>
          <w:noProof/>
        </w:rPr>
        <w:t>6</w:t>
      </w:r>
      <w:r w:rsidR="00AA04CD">
        <w:fldChar w:fldCharType="end"/>
      </w:r>
      <w:r w:rsidR="00AA04CD">
        <w:t>).</w:t>
      </w:r>
    </w:p>
    <w:p w14:paraId="30AA2E54" w14:textId="77777777" w:rsidR="00EC5E4D" w:rsidRDefault="00CC1A47" w:rsidP="00176414">
      <w:pPr>
        <w:keepNext/>
        <w:jc w:val="left"/>
      </w:pPr>
      <w:r>
        <w:rPr>
          <w:noProof/>
          <w:lang w:eastAsia="pl-PL"/>
        </w:rPr>
        <w:drawing>
          <wp:inline distT="0" distB="0" distL="0" distR="0" wp14:anchorId="7CBD6010" wp14:editId="00059B86">
            <wp:extent cx="5759450" cy="2918460"/>
            <wp:effectExtent l="0" t="0" r="0" b="0"/>
            <wp:docPr id="453" name="Wykres 4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9BECCFB" w14:textId="550E9A5D" w:rsidR="00D4232C" w:rsidRDefault="00EC5E4D" w:rsidP="00176414">
      <w:pPr>
        <w:pStyle w:val="05RYSUNEK"/>
        <w:jc w:val="left"/>
      </w:pPr>
      <w:bookmarkStart w:id="121" w:name="_Ref133332611"/>
      <w:bookmarkStart w:id="122" w:name="_Toc134634617"/>
      <w:r>
        <w:t xml:space="preserve">Rys. </w:t>
      </w:r>
      <w:r w:rsidR="00176414">
        <w:fldChar w:fldCharType="begin"/>
      </w:r>
      <w:r w:rsidR="00176414">
        <w:instrText xml:space="preserve"> SEQ Rys._ \* ARABIC </w:instrText>
      </w:r>
      <w:r w:rsidR="00176414">
        <w:fldChar w:fldCharType="separate"/>
      </w:r>
      <w:r w:rsidR="00AB5FEF">
        <w:rPr>
          <w:noProof/>
        </w:rPr>
        <w:t>6</w:t>
      </w:r>
      <w:r w:rsidR="00176414">
        <w:rPr>
          <w:noProof/>
        </w:rPr>
        <w:fldChar w:fldCharType="end"/>
      </w:r>
      <w:bookmarkEnd w:id="121"/>
      <w:r>
        <w:t xml:space="preserve">. </w:t>
      </w:r>
      <w:r w:rsidRPr="00E002A6">
        <w:t>Najbardziej dotkliwe zjawiska problemowe w sferze środowiskow</w:t>
      </w:r>
      <w:r w:rsidR="00A800BE">
        <w:t>ej dla mieszkańców Białegostoku</w:t>
      </w:r>
      <w:bookmarkEnd w:id="122"/>
      <w:r w:rsidR="00D4232C">
        <w:t xml:space="preserve"> </w:t>
      </w:r>
    </w:p>
    <w:p w14:paraId="436A59D7" w14:textId="045A0852" w:rsidR="00CC1A47" w:rsidRDefault="00CC1A47" w:rsidP="00176414">
      <w:pPr>
        <w:pStyle w:val="06RDO"/>
        <w:jc w:val="left"/>
      </w:pPr>
      <w:r>
        <w:t xml:space="preserve">źródło: Wyniki badania ankietowego przeprowadzonego w terminie </w:t>
      </w:r>
      <w:r w:rsidR="003A2C91">
        <w:t>1 - 31.03.2023 r.</w:t>
      </w:r>
      <w:r>
        <w:t>, w którym wzięło udział 516 respondentów</w:t>
      </w:r>
    </w:p>
    <w:p w14:paraId="14B9026B" w14:textId="7F586BF4" w:rsidR="00D4232C" w:rsidRDefault="00D4232C" w:rsidP="00176414">
      <w:pPr>
        <w:jc w:val="left"/>
        <w:rPr>
          <w:highlight w:val="yellow"/>
        </w:rPr>
      </w:pPr>
      <w:r>
        <w:rPr>
          <w:noProof/>
          <w:lang w:eastAsia="pl-PL"/>
        </w:rPr>
        <mc:AlternateContent>
          <mc:Choice Requires="wps">
            <w:drawing>
              <wp:anchor distT="0" distB="0" distL="114300" distR="114300" simplePos="0" relativeHeight="251656704" behindDoc="0" locked="0" layoutInCell="1" allowOverlap="1" wp14:anchorId="42425435" wp14:editId="6FDF8F4C">
                <wp:simplePos x="0" y="0"/>
                <wp:positionH relativeFrom="column">
                  <wp:posOffset>-900430</wp:posOffset>
                </wp:positionH>
                <wp:positionV relativeFrom="paragraph">
                  <wp:posOffset>166370</wp:posOffset>
                </wp:positionV>
                <wp:extent cx="7594600" cy="2179320"/>
                <wp:effectExtent l="0" t="0" r="6350" b="0"/>
                <wp:wrapThrough wrapText="bothSides">
                  <wp:wrapPolygon edited="0">
                    <wp:start x="0" y="0"/>
                    <wp:lineTo x="0" y="21336"/>
                    <wp:lineTo x="21564" y="21336"/>
                    <wp:lineTo x="21564" y="0"/>
                    <wp:lineTo x="0" y="0"/>
                  </wp:wrapPolygon>
                </wp:wrapThrough>
                <wp:docPr id="9" name="Pole tekstowe 9"/>
                <wp:cNvGraphicFramePr/>
                <a:graphic xmlns:a="http://schemas.openxmlformats.org/drawingml/2006/main">
                  <a:graphicData uri="http://schemas.microsoft.com/office/word/2010/wordprocessingShape">
                    <wps:wsp>
                      <wps:cNvSpPr txBox="1"/>
                      <wps:spPr>
                        <a:xfrm>
                          <a:off x="0" y="0"/>
                          <a:ext cx="7594600" cy="2179320"/>
                        </a:xfrm>
                        <a:prstGeom prst="rect">
                          <a:avLst/>
                        </a:prstGeom>
                        <a:solidFill>
                          <a:schemeClr val="accent4"/>
                        </a:solidFill>
                        <a:ln w="6350">
                          <a:noFill/>
                        </a:ln>
                      </wps:spPr>
                      <wps:txbx>
                        <w:txbxContent>
                          <w:p w14:paraId="019B4387" w14:textId="77777777" w:rsidR="008E653D" w:rsidRPr="006E51DB" w:rsidRDefault="008E653D" w:rsidP="006E51DB">
                            <w:pPr>
                              <w:pStyle w:val="03WYRNIENIE"/>
                              <w:suppressLineNumbers/>
                              <w:suppressAutoHyphens/>
                              <w:ind w:left="1843" w:right="2027" w:hanging="709"/>
                              <w:rPr>
                                <w:rFonts w:cs="Arial"/>
                                <w:color w:val="FFFFFF" w:themeColor="background1"/>
                              </w:rPr>
                            </w:pPr>
                            <w:r w:rsidRPr="006E51DB">
                              <w:rPr>
                                <w:rFonts w:cs="Arial"/>
                                <w:color w:val="FFFFFF" w:themeColor="background1"/>
                              </w:rPr>
                              <w:t>Podsumowanie</w:t>
                            </w:r>
                          </w:p>
                          <w:p w14:paraId="3C7A3110" w14:textId="0CBE348E" w:rsidR="008E653D" w:rsidRPr="006E51DB" w:rsidRDefault="008E653D" w:rsidP="006E51DB">
                            <w:pPr>
                              <w:pStyle w:val="03WYRNIENIE"/>
                              <w:suppressLineNumbers/>
                              <w:suppressAutoHyphens/>
                              <w:ind w:left="1843" w:right="2027"/>
                              <w:rPr>
                                <w:rFonts w:cs="Arial"/>
                                <w:color w:val="FFFFFF" w:themeColor="background1"/>
                                <w:sz w:val="21"/>
                                <w:szCs w:val="21"/>
                              </w:rPr>
                            </w:pPr>
                            <w:r w:rsidRPr="006E51DB">
                              <w:rPr>
                                <w:rFonts w:cs="Arial"/>
                                <w:color w:val="FFFFFF" w:themeColor="background1"/>
                                <w:sz w:val="21"/>
                                <w:szCs w:val="21"/>
                              </w:rPr>
                              <w:t>Problemy w</w:t>
                            </w:r>
                            <w:r>
                              <w:rPr>
                                <w:rFonts w:cs="Arial"/>
                                <w:color w:val="FFFFFF" w:themeColor="background1"/>
                                <w:sz w:val="21"/>
                                <w:szCs w:val="21"/>
                              </w:rPr>
                              <w:t xml:space="preserve"> sferze środowiskowej wpływające na warunki </w:t>
                            </w:r>
                            <w:r>
                              <w:rPr>
                                <w:rFonts w:cs="Arial"/>
                                <w:color w:val="FFFFFF" w:themeColor="background1"/>
                                <w:sz w:val="21"/>
                                <w:szCs w:val="21"/>
                              </w:rPr>
                              <w:br/>
                              <w:t xml:space="preserve">i jakość życia mieszkańców Białegostoku zwiazane są </w:t>
                            </w:r>
                            <w:r>
                              <w:rPr>
                                <w:rFonts w:cs="Arial"/>
                                <w:color w:val="FFFFFF" w:themeColor="background1"/>
                                <w:sz w:val="21"/>
                                <w:szCs w:val="21"/>
                              </w:rPr>
                              <w:br/>
                              <w:t xml:space="preserve">z wrażliwością </w:t>
                            </w:r>
                            <w:r w:rsidRPr="00AD5C05">
                              <w:rPr>
                                <w:rFonts w:cs="Arial"/>
                                <w:color w:val="FFFFFF" w:themeColor="background1"/>
                                <w:sz w:val="21"/>
                                <w:szCs w:val="21"/>
                              </w:rPr>
                              <w:t xml:space="preserve">na wysokie temepratury </w:t>
                            </w:r>
                            <w:r>
                              <w:rPr>
                                <w:rFonts w:cs="Arial"/>
                                <w:color w:val="FFFFFF" w:themeColor="background1"/>
                                <w:sz w:val="21"/>
                                <w:szCs w:val="21"/>
                              </w:rPr>
                              <w:t xml:space="preserve">uszczelnionych przestrzeni z niskim udziałem zieleni, a także ekspozycją części terenów mieszkaniowych na ponadnormatywny hałas, którego żródłami są transport drogowy i kolejowy oraz przemysł. Ponadto  </w:t>
                            </w:r>
                            <w:r w:rsidRPr="006E51DB">
                              <w:rPr>
                                <w:rFonts w:cs="Arial"/>
                                <w:color w:val="FFFFFF" w:themeColor="background1"/>
                                <w:sz w:val="21"/>
                                <w:szCs w:val="21"/>
                              </w:rPr>
                              <w:t>ZA</w:t>
                            </w:r>
                            <w:r>
                              <w:rPr>
                                <w:rFonts w:cs="Arial"/>
                                <w:color w:val="FFFFFF" w:themeColor="background1"/>
                                <w:sz w:val="21"/>
                                <w:szCs w:val="21"/>
                              </w:rPr>
                              <w:t xml:space="preserve">grożeniem dla zdrowia ludzi są zlokalizowane na terenie miasta </w:t>
                            </w:r>
                            <w:r w:rsidRPr="006E51DB">
                              <w:rPr>
                                <w:rFonts w:cs="Arial"/>
                                <w:color w:val="FFFFFF" w:themeColor="background1"/>
                                <w:sz w:val="21"/>
                                <w:szCs w:val="21"/>
                              </w:rPr>
                              <w:t>WYROB</w:t>
                            </w:r>
                            <w:r>
                              <w:rPr>
                                <w:rFonts w:cs="Arial"/>
                                <w:color w:val="FFFFFF" w:themeColor="background1"/>
                                <w:sz w:val="21"/>
                                <w:szCs w:val="21"/>
                              </w:rPr>
                              <w:t>y ZAWIERAJĄCe AZBEST oraz emisja zanieczyszczeń powietrza z zakładów  przemysłowych.</w:t>
                            </w:r>
                          </w:p>
                          <w:p w14:paraId="153C7E57" w14:textId="77777777" w:rsidR="008E653D" w:rsidRPr="006E51DB" w:rsidRDefault="008E653D">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2425435" id="Pole tekstowe 9" o:spid="_x0000_s1031" type="#_x0000_t202" style="position:absolute;margin-left:-70.9pt;margin-top:13.1pt;width:598pt;height:171.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" fillcolor="#ffc000 [3207]" stroked="f" strokeweight=".5pt">
                <v:textbox>
                  <w:txbxContent>
                    <w:p w14:paraId="019B4387" w14:textId="77777777" w:rsidR="008E653D" w:rsidRPr="006E51DB" w:rsidRDefault="008E653D" w:rsidP="006E51DB">
                      <w:pPr>
                        <w:pStyle w:val="03WYRNIENIE"/>
                        <w:suppressLineNumbers/>
                        <w:suppressAutoHyphens/>
                        <w:ind w:left="1843" w:right="2027" w:hanging="709"/>
                        <w:rPr>
                          <w:rFonts w:cs="Arial"/>
                          <w:color w:val="FFFFFF" w:themeColor="background1"/>
                        </w:rPr>
                      </w:pPr>
                      <w:r w:rsidRPr="006E51DB">
                        <w:rPr>
                          <w:rFonts w:cs="Arial"/>
                          <w:color w:val="FFFFFF" w:themeColor="background1"/>
                        </w:rPr>
                        <w:t>Podsumowanie</w:t>
                      </w:r>
                    </w:p>
                    <w:p w14:paraId="3C7A3110" w14:textId="0CBE348E" w:rsidR="008E653D" w:rsidRPr="006E51DB" w:rsidRDefault="008E653D" w:rsidP="006E51DB">
                      <w:pPr>
                        <w:pStyle w:val="03WYRNIENIE"/>
                        <w:suppressLineNumbers/>
                        <w:suppressAutoHyphens/>
                        <w:ind w:left="1843" w:right="2027"/>
                        <w:rPr>
                          <w:rFonts w:cs="Arial"/>
                          <w:color w:val="FFFFFF" w:themeColor="background1"/>
                          <w:sz w:val="21"/>
                          <w:szCs w:val="21"/>
                        </w:rPr>
                      </w:pPr>
                      <w:r w:rsidRPr="006E51DB">
                        <w:rPr>
                          <w:rFonts w:cs="Arial"/>
                          <w:color w:val="FFFFFF" w:themeColor="background1"/>
                          <w:sz w:val="21"/>
                          <w:szCs w:val="21"/>
                        </w:rPr>
                        <w:t>Problemy w</w:t>
                      </w:r>
                      <w:r>
                        <w:rPr>
                          <w:rFonts w:cs="Arial"/>
                          <w:color w:val="FFFFFF" w:themeColor="background1"/>
                          <w:sz w:val="21"/>
                          <w:szCs w:val="21"/>
                        </w:rPr>
                        <w:t xml:space="preserve"> sferze środowiskowej wpływające na warunki </w:t>
                      </w:r>
                      <w:r>
                        <w:rPr>
                          <w:rFonts w:cs="Arial"/>
                          <w:color w:val="FFFFFF" w:themeColor="background1"/>
                          <w:sz w:val="21"/>
                          <w:szCs w:val="21"/>
                        </w:rPr>
                        <w:br/>
                        <w:t xml:space="preserve">i jakość życia mieszkańców Białegostoku zwiazane są </w:t>
                      </w:r>
                      <w:r>
                        <w:rPr>
                          <w:rFonts w:cs="Arial"/>
                          <w:color w:val="FFFFFF" w:themeColor="background1"/>
                          <w:sz w:val="21"/>
                          <w:szCs w:val="21"/>
                        </w:rPr>
                        <w:br/>
                        <w:t xml:space="preserve">z wrażliwością </w:t>
                      </w:r>
                      <w:r w:rsidRPr="00AD5C05">
                        <w:rPr>
                          <w:rFonts w:cs="Arial"/>
                          <w:color w:val="FFFFFF" w:themeColor="background1"/>
                          <w:sz w:val="21"/>
                          <w:szCs w:val="21"/>
                        </w:rPr>
                        <w:t xml:space="preserve">na wysokie temepratury </w:t>
                      </w:r>
                      <w:r>
                        <w:rPr>
                          <w:rFonts w:cs="Arial"/>
                          <w:color w:val="FFFFFF" w:themeColor="background1"/>
                          <w:sz w:val="21"/>
                          <w:szCs w:val="21"/>
                        </w:rPr>
                        <w:t xml:space="preserve">uszczelnionych przestrzeni z niskim udziałem zieleni, a także ekspozycją części terenów mieszkaniowych na ponadnormatywny hałas, którego żródłami są transport drogowy i kolejowy oraz przemysł. Ponadto  </w:t>
                      </w:r>
                      <w:r w:rsidRPr="006E51DB">
                        <w:rPr>
                          <w:rFonts w:cs="Arial"/>
                          <w:color w:val="FFFFFF" w:themeColor="background1"/>
                          <w:sz w:val="21"/>
                          <w:szCs w:val="21"/>
                        </w:rPr>
                        <w:t>ZA</w:t>
                      </w:r>
                      <w:r>
                        <w:rPr>
                          <w:rFonts w:cs="Arial"/>
                          <w:color w:val="FFFFFF" w:themeColor="background1"/>
                          <w:sz w:val="21"/>
                          <w:szCs w:val="21"/>
                        </w:rPr>
                        <w:t xml:space="preserve">grożeniem dla zdrowia ludzi są zlokalizowane na terenie miasta </w:t>
                      </w:r>
                      <w:r w:rsidRPr="006E51DB">
                        <w:rPr>
                          <w:rFonts w:cs="Arial"/>
                          <w:color w:val="FFFFFF" w:themeColor="background1"/>
                          <w:sz w:val="21"/>
                          <w:szCs w:val="21"/>
                        </w:rPr>
                        <w:t>WYROB</w:t>
                      </w:r>
                      <w:r>
                        <w:rPr>
                          <w:rFonts w:cs="Arial"/>
                          <w:color w:val="FFFFFF" w:themeColor="background1"/>
                          <w:sz w:val="21"/>
                          <w:szCs w:val="21"/>
                        </w:rPr>
                        <w:t>y ZAWIERAJĄCe AZBEST oraz emisja zanieczyszczeń powietrza z zakładów  przemysłowych.</w:t>
                      </w:r>
                    </w:p>
                    <w:p w14:paraId="153C7E57" w14:textId="77777777" w:rsidR="008E653D" w:rsidRPr="006E51DB" w:rsidRDefault="008E653D">
                      <w:pPr>
                        <w:rPr>
                          <w:color w:val="FFFFFF" w:themeColor="background1"/>
                        </w:rPr>
                      </w:pPr>
                    </w:p>
                  </w:txbxContent>
                </v:textbox>
                <w10:wrap type="through"/>
              </v:shape>
            </w:pict>
          </mc:Fallback>
        </mc:AlternateContent>
      </w:r>
    </w:p>
    <w:p w14:paraId="5F7B729F" w14:textId="1EA4BD11" w:rsidR="00207C73" w:rsidRPr="00657835" w:rsidRDefault="00207C73" w:rsidP="00176414">
      <w:pPr>
        <w:pStyle w:val="02PODTYTUY"/>
        <w:numPr>
          <w:ilvl w:val="0"/>
          <w:numId w:val="6"/>
        </w:numPr>
        <w:suppressLineNumbers/>
        <w:suppressAutoHyphens/>
        <w:ind w:left="426" w:hanging="426"/>
        <w:jc w:val="left"/>
        <w:rPr>
          <w:rFonts w:cs="Arial"/>
          <w:sz w:val="26"/>
          <w:szCs w:val="26"/>
        </w:rPr>
      </w:pPr>
      <w:bookmarkStart w:id="123" w:name="_Toc24473499"/>
      <w:bookmarkStart w:id="124" w:name="_Toc83987218"/>
      <w:bookmarkStart w:id="125" w:name="_Toc84425896"/>
      <w:bookmarkStart w:id="126" w:name="_Toc97804340"/>
      <w:bookmarkStart w:id="127" w:name="_Toc97804649"/>
      <w:bookmarkStart w:id="128" w:name="_Toc115350118"/>
      <w:bookmarkStart w:id="129" w:name="_Toc115685991"/>
      <w:bookmarkStart w:id="130" w:name="_Toc115686571"/>
      <w:bookmarkStart w:id="131" w:name="_Toc135299014"/>
      <w:r w:rsidRPr="00657835">
        <w:rPr>
          <w:rFonts w:cs="Arial"/>
          <w:sz w:val="26"/>
          <w:szCs w:val="26"/>
        </w:rPr>
        <w:lastRenderedPageBreak/>
        <w:t>Zjawiska negatywne w sferze przestrzenno-funkcjonalnej</w:t>
      </w:r>
      <w:bookmarkEnd w:id="123"/>
      <w:bookmarkEnd w:id="124"/>
      <w:bookmarkEnd w:id="125"/>
      <w:bookmarkEnd w:id="126"/>
      <w:bookmarkEnd w:id="127"/>
      <w:bookmarkEnd w:id="128"/>
      <w:bookmarkEnd w:id="129"/>
      <w:bookmarkEnd w:id="130"/>
      <w:bookmarkEnd w:id="131"/>
    </w:p>
    <w:p w14:paraId="3DB1002B" w14:textId="34098817" w:rsidR="00E17E3F" w:rsidRDefault="00EA193C" w:rsidP="00176414">
      <w:pPr>
        <w:pStyle w:val="03WYRNIENIE"/>
        <w:suppressLineNumbers/>
        <w:suppressAutoHyphens/>
        <w:spacing w:after="120"/>
        <w:jc w:val="left"/>
        <w:rPr>
          <w:rFonts w:cs="Arial"/>
        </w:rPr>
      </w:pPr>
      <w:r>
        <w:rPr>
          <w:rFonts w:cs="Arial"/>
        </w:rPr>
        <w:t>Rozwiązania urbanistyczne</w:t>
      </w:r>
    </w:p>
    <w:p w14:paraId="042485A7" w14:textId="4BE9D2E0" w:rsidR="008231BD" w:rsidRDefault="00130511" w:rsidP="00176414">
      <w:pPr>
        <w:jc w:val="left"/>
      </w:pPr>
      <w:r w:rsidRPr="000F2621">
        <w:t>Struktura funkcjonalno-przestrzenna miasta określona w obowiązującym Studium</w:t>
      </w:r>
      <w:r w:rsidRPr="000F2621">
        <w:rPr>
          <w:rStyle w:val="Odwoanieprzypisudolnego"/>
        </w:rPr>
        <w:footnoteReference w:id="1"/>
      </w:r>
      <w:r w:rsidR="00216289" w:rsidRPr="000F2621">
        <w:t xml:space="preserve">, </w:t>
      </w:r>
      <w:r w:rsidR="008231BD" w:rsidRPr="000F2621">
        <w:t>opiera się na wyznaczeniu wielofunkcyjnych terenów z określoną funkcją dominującą oraz wprowadzeniem</w:t>
      </w:r>
      <w:r w:rsidR="008231BD">
        <w:t xml:space="preserve"> ograniczeń w zabudowie. Pokrycie miasta planami miejscowymi wynosi 56% (</w:t>
      </w:r>
      <w:r w:rsidR="008231BD">
        <w:fldChar w:fldCharType="begin"/>
      </w:r>
      <w:r w:rsidR="008231BD">
        <w:instrText xml:space="preserve"> REF _Ref115342081 \h </w:instrText>
      </w:r>
      <w:r w:rsidR="00176414">
        <w:instrText xml:space="preserve"> \* MERGEFORMAT </w:instrText>
      </w:r>
      <w:r w:rsidR="008231BD">
        <w:fldChar w:fldCharType="separate"/>
      </w:r>
      <w:r w:rsidR="00AB5FEF" w:rsidRPr="00441C35">
        <w:t xml:space="preserve">Rys. </w:t>
      </w:r>
      <w:r w:rsidR="00AB5FEF">
        <w:rPr>
          <w:noProof/>
        </w:rPr>
        <w:t>7</w:t>
      </w:r>
      <w:r w:rsidR="008231BD">
        <w:fldChar w:fldCharType="end"/>
      </w:r>
      <w:r w:rsidR="008231BD">
        <w:t>). Kolejne 15% powierzchni miasta, nieobjęte planami miejscowymi, zajmują lasy podlegające ochronie prawnej. W związku z powyższym na pozostałym obszarze, ok. 29%, pozwolenia na budowę wydawane są w oparciu o decyzje o warunkach zabudowy (dalej decyzje WZ).</w:t>
      </w:r>
    </w:p>
    <w:p w14:paraId="7173FB38" w14:textId="30BBA4A2" w:rsidR="008231BD" w:rsidRDefault="008231BD" w:rsidP="00176414">
      <w:pPr>
        <w:spacing w:before="240"/>
        <w:jc w:val="left"/>
      </w:pPr>
      <w:r>
        <w:t xml:space="preserve">Plany miejscowe obowiązują na prawie całym obszarze cennym przyrodniczo </w:t>
      </w:r>
      <w:r>
        <w:br/>
        <w:t>(z wyłączeniem lasów), wskazanym w Studium jako system przyrodniczy. Opracowaniami planistycznymi objęta jest również znaczna część Śródmieścia, a także większość terenów aktywności gospodarczej. Ponadto plany miejscowe sporządzono na terenach słabo zainwestowanych, na których konieczne było określenie zasad nowej zabudowy oraz zapewnienie rezerwy terenów pod podstawowy układ komunikacyjny i infrastrukturalny.</w:t>
      </w:r>
    </w:p>
    <w:p w14:paraId="585DF86D" w14:textId="77777777" w:rsidR="008231BD" w:rsidRDefault="008231BD" w:rsidP="00176414">
      <w:pPr>
        <w:spacing w:before="240"/>
        <w:jc w:val="left"/>
      </w:pPr>
      <w:r>
        <w:t>Obecnie poza opracowaniami planistycznymi pozostają głównie istniejące osiedla zabudowy mieszkaniowej, jednorodzinnej i wielorodzinnej, na których uzupełnienie zabudowy odbywa się na podstawie decyzji administracyjnych.</w:t>
      </w:r>
    </w:p>
    <w:p w14:paraId="38A80FE3" w14:textId="7FDC4603" w:rsidR="00130511" w:rsidRPr="0019417D" w:rsidRDefault="008231BD" w:rsidP="00176414">
      <w:pPr>
        <w:spacing w:before="240"/>
        <w:jc w:val="left"/>
      </w:pPr>
      <w:r>
        <w:t>W związku z prowadzeniem konsekwentnej polityki przestrzennej na terenie miasta nie stwierdza się problemu niedostosowania rozwiązań urbanistycznych do zmieniających się funkcji terenu.</w:t>
      </w:r>
    </w:p>
    <w:p w14:paraId="5C95B51D" w14:textId="4076E02B" w:rsidR="003015C6" w:rsidRPr="00C570A8" w:rsidRDefault="008231BD" w:rsidP="00176414">
      <w:pPr>
        <w:spacing w:before="240"/>
        <w:jc w:val="left"/>
      </w:pPr>
      <w:r>
        <w:t>P</w:t>
      </w:r>
      <w:r w:rsidR="003015C6" w:rsidRPr="0019417D">
        <w:t xml:space="preserve">roblemem związanym z kształtowaniem struktury funkcjonalno-przestrzennej, oddziaływującym </w:t>
      </w:r>
      <w:r w:rsidR="00E70B98" w:rsidRPr="0019417D">
        <w:t>na</w:t>
      </w:r>
      <w:r w:rsidR="003015C6" w:rsidRPr="0019417D">
        <w:t xml:space="preserve"> warunki życia mieszkańców jest </w:t>
      </w:r>
      <w:r>
        <w:t xml:space="preserve">natomiast </w:t>
      </w:r>
      <w:r w:rsidR="003015C6" w:rsidRPr="0019417D">
        <w:t>uszczelnianie podłoża gruntowego oraz niski udział powierzchni biologicznie czynnej</w:t>
      </w:r>
      <w:r w:rsidR="00E70B98" w:rsidRPr="0019417D">
        <w:t xml:space="preserve"> (dalej PBC), który dotyczy m.in. zabudowy mieszkaniowej o wysokiej intensywności oraz terenów przemysłowych </w:t>
      </w:r>
      <w:r>
        <w:br/>
      </w:r>
      <w:r w:rsidR="00E70B98" w:rsidRPr="0019417D">
        <w:t xml:space="preserve">i handlowych, gdzie udział PBC jest niższy niż 25%. Powyższe prowadzi do podatności tych terenów na wysokie temperatury powietrza (problem opisany w sferze środowiskowej) </w:t>
      </w:r>
      <w:r>
        <w:br/>
      </w:r>
      <w:r w:rsidR="00E70B98" w:rsidRPr="0019417D">
        <w:t>i powstawania zjawiska miejskiej wyspy ciepła (MWC).</w:t>
      </w:r>
    </w:p>
    <w:p w14:paraId="62D65B10" w14:textId="2B82ADDC" w:rsidR="00216289" w:rsidRDefault="00A31DC1" w:rsidP="00176414">
      <w:pPr>
        <w:jc w:val="left"/>
      </w:pPr>
      <w:bookmarkStart w:id="132" w:name="_Ref115342046"/>
      <w:bookmarkStart w:id="133" w:name="_Ref86319519"/>
      <w:r w:rsidRPr="00A31DC1">
        <w:rPr>
          <w:noProof/>
          <w:lang w:eastAsia="pl-PL"/>
        </w:rPr>
        <w:lastRenderedPageBreak/>
        <w:drawing>
          <wp:inline distT="0" distB="0" distL="0" distR="0" wp14:anchorId="410CBF5A" wp14:editId="7257C6CC">
            <wp:extent cx="5759450" cy="7199313"/>
            <wp:effectExtent l="0" t="0" r="0" b="1905"/>
            <wp:docPr id="24" name="Obraz 24" descr="D:\17_Bialystok_GPR\04_Diagnoza\04_Studium_MPZ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7_Bialystok_GPR\04_Diagnoza\04_Studium_MPZP.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59450" cy="7199313"/>
                    </a:xfrm>
                    <a:prstGeom prst="rect">
                      <a:avLst/>
                    </a:prstGeom>
                    <a:noFill/>
                    <a:ln>
                      <a:noFill/>
                    </a:ln>
                  </pic:spPr>
                </pic:pic>
              </a:graphicData>
            </a:graphic>
          </wp:inline>
        </w:drawing>
      </w:r>
    </w:p>
    <w:p w14:paraId="01B4A180" w14:textId="766F391F" w:rsidR="00E17E3F" w:rsidRPr="00441C35" w:rsidRDefault="00E17E3F" w:rsidP="00176414">
      <w:pPr>
        <w:pStyle w:val="05RYSUNEK"/>
        <w:jc w:val="left"/>
      </w:pPr>
      <w:bookmarkStart w:id="134" w:name="_Ref115342081"/>
      <w:bookmarkStart w:id="135" w:name="_Toc134634618"/>
      <w:r w:rsidRPr="00441C35">
        <w:t xml:space="preserve">Rys. </w:t>
      </w:r>
      <w:r w:rsidRPr="00441C35">
        <w:fldChar w:fldCharType="begin"/>
      </w:r>
      <w:r w:rsidRPr="00441C35">
        <w:instrText>SEQ Rys._ \* ARABIC</w:instrText>
      </w:r>
      <w:r w:rsidRPr="00441C35">
        <w:fldChar w:fldCharType="separate"/>
      </w:r>
      <w:r w:rsidR="00AB5FEF">
        <w:rPr>
          <w:noProof/>
        </w:rPr>
        <w:t>7</w:t>
      </w:r>
      <w:r w:rsidRPr="00441C35">
        <w:fldChar w:fldCharType="end"/>
      </w:r>
      <w:bookmarkEnd w:id="132"/>
      <w:bookmarkEnd w:id="133"/>
      <w:bookmarkEnd w:id="134"/>
      <w:r w:rsidRPr="00441C35">
        <w:t xml:space="preserve">. </w:t>
      </w:r>
      <w:r w:rsidR="00441C35">
        <w:t>Zagadnienia urbanistyczne</w:t>
      </w:r>
      <w:bookmarkEnd w:id="135"/>
    </w:p>
    <w:p w14:paraId="09A45EFB" w14:textId="129E120A" w:rsidR="00E17E3F" w:rsidRDefault="00E17E3F" w:rsidP="00176414">
      <w:pPr>
        <w:pStyle w:val="06RDO"/>
        <w:jc w:val="left"/>
      </w:pPr>
      <w:r w:rsidRPr="00441C35">
        <w:t xml:space="preserve">źródło: opracowanie własne na podstawie </w:t>
      </w:r>
      <w:r w:rsidR="00FC220E" w:rsidRPr="00441C35">
        <w:t xml:space="preserve">danych </w:t>
      </w:r>
      <w:r w:rsidR="001D1905">
        <w:t>Urzędu Miejskiego w Białymstoku</w:t>
      </w:r>
      <w:r w:rsidR="00FC220E" w:rsidRPr="00441C35">
        <w:t>.</w:t>
      </w:r>
    </w:p>
    <w:p w14:paraId="075A79EC" w14:textId="7A54D93B" w:rsidR="002230EE" w:rsidRDefault="002230EE" w:rsidP="00176414">
      <w:pPr>
        <w:pStyle w:val="03WYRNIENIE"/>
        <w:suppressLineNumbers/>
        <w:suppressAutoHyphens/>
        <w:jc w:val="left"/>
        <w:rPr>
          <w:rFonts w:cs="Arial"/>
        </w:rPr>
      </w:pPr>
      <w:r>
        <w:rPr>
          <w:rFonts w:cs="Arial"/>
        </w:rPr>
        <w:t>In</w:t>
      </w:r>
      <w:r w:rsidR="0026532A">
        <w:rPr>
          <w:rFonts w:cs="Arial"/>
        </w:rPr>
        <w:t>F</w:t>
      </w:r>
      <w:r>
        <w:rPr>
          <w:rFonts w:cs="Arial"/>
        </w:rPr>
        <w:t>rastruktura techniczna</w:t>
      </w:r>
    </w:p>
    <w:p w14:paraId="28D9A504" w14:textId="2F43C05E" w:rsidR="00373032" w:rsidRDefault="0019417D" w:rsidP="00176414">
      <w:pPr>
        <w:jc w:val="left"/>
      </w:pPr>
      <w:r w:rsidRPr="0019417D">
        <w:t xml:space="preserve">Generalnie infrastruktura techniczna na terenie Białegostoku jest dobrze rozwinięta. </w:t>
      </w:r>
      <w:r w:rsidR="004B1EA5" w:rsidRPr="0019417D">
        <w:t>Problem z wyposażeniem w infrastrukturę techniczną dotyczy obszarów peryferyjnych miasta, na których występuje rozproszona zabudowa</w:t>
      </w:r>
      <w:r w:rsidR="006509BB" w:rsidRPr="0019417D">
        <w:t>,</w:t>
      </w:r>
      <w:r w:rsidR="004B1EA5" w:rsidRPr="0019417D">
        <w:t xml:space="preserve"> przez co realizacja uzbrojenia nie znajduje ekonomicznego uzasadnienia. Na terenach tych stosowane są rozwiązania in</w:t>
      </w:r>
      <w:r w:rsidRPr="0019417D">
        <w:t>dywidualne. Według danych z 2021</w:t>
      </w:r>
      <w:r w:rsidR="004B1EA5" w:rsidRPr="0019417D">
        <w:t xml:space="preserve"> r. z insta</w:t>
      </w:r>
      <w:r w:rsidRPr="0019417D">
        <w:t>lacji wodociągowej korzystało 97,6</w:t>
      </w:r>
      <w:r w:rsidR="004B1EA5" w:rsidRPr="0019417D">
        <w:t xml:space="preserve">% mieszkańców, </w:t>
      </w:r>
      <w:r w:rsidR="00A31DC1">
        <w:br/>
      </w:r>
      <w:r w:rsidR="004B1EA5" w:rsidRPr="0019417D">
        <w:lastRenderedPageBreak/>
        <w:t>z insta</w:t>
      </w:r>
      <w:r w:rsidRPr="0019417D">
        <w:t>lacji kanalizacyjnej 96,5%, a z sieci gazowej 89,9</w:t>
      </w:r>
      <w:r w:rsidR="004B1EA5" w:rsidRPr="0019417D">
        <w:t>%. Długość sieci cieplnej (przesyłowej i rozdzielczej) w</w:t>
      </w:r>
      <w:r w:rsidR="00314DA6">
        <w:t>edłu</w:t>
      </w:r>
      <w:r w:rsidR="002550C8">
        <w:t>g GUS w</w:t>
      </w:r>
      <w:r w:rsidR="004B1EA5" w:rsidRPr="0019417D">
        <w:t xml:space="preserve"> 2021 r. wynosiła</w:t>
      </w:r>
      <w:r w:rsidR="006509BB" w:rsidRPr="0019417D">
        <w:t xml:space="preserve"> </w:t>
      </w:r>
      <w:r w:rsidRPr="0019417D">
        <w:t>197,1</w:t>
      </w:r>
      <w:r w:rsidR="006509BB" w:rsidRPr="0019417D">
        <w:t xml:space="preserve"> </w:t>
      </w:r>
      <w:r w:rsidR="004B1EA5" w:rsidRPr="0019417D">
        <w:t>km, natomiast dług</w:t>
      </w:r>
      <w:r w:rsidRPr="0019417D">
        <w:t>ość przyłączy do budynków – 89,9 </w:t>
      </w:r>
      <w:r w:rsidR="004B1EA5" w:rsidRPr="0019417D">
        <w:t>km</w:t>
      </w:r>
      <w:r w:rsidR="00944ED0" w:rsidRPr="0019417D">
        <w:t xml:space="preserve"> (</w:t>
      </w:r>
      <w:r w:rsidR="00944ED0" w:rsidRPr="0019417D">
        <w:fldChar w:fldCharType="begin"/>
      </w:r>
      <w:r w:rsidR="00944ED0" w:rsidRPr="0019417D">
        <w:instrText xml:space="preserve"> REF _Ref115343641 \h </w:instrText>
      </w:r>
      <w:r w:rsidR="00D14286" w:rsidRPr="0019417D">
        <w:instrText xml:space="preserve"> \* MERGEFORMAT </w:instrText>
      </w:r>
      <w:r w:rsidR="00944ED0" w:rsidRPr="0019417D">
        <w:fldChar w:fldCharType="separate"/>
      </w:r>
      <w:r w:rsidR="00AB5FEF" w:rsidRPr="00C570A8">
        <w:t xml:space="preserve">Tab. </w:t>
      </w:r>
      <w:r w:rsidR="00AB5FEF">
        <w:rPr>
          <w:noProof/>
        </w:rPr>
        <w:t>18</w:t>
      </w:r>
      <w:r w:rsidR="00944ED0" w:rsidRPr="0019417D">
        <w:fldChar w:fldCharType="end"/>
      </w:r>
      <w:r w:rsidR="00944ED0" w:rsidRPr="0019417D">
        <w:t xml:space="preserve">, </w:t>
      </w:r>
      <w:r w:rsidR="00944ED0" w:rsidRPr="0019417D">
        <w:fldChar w:fldCharType="begin"/>
      </w:r>
      <w:r w:rsidR="00944ED0" w:rsidRPr="0019417D">
        <w:instrText xml:space="preserve"> REF _Ref115343631 \h </w:instrText>
      </w:r>
      <w:r w:rsidR="00D14286" w:rsidRPr="0019417D">
        <w:instrText xml:space="preserve"> \* MERGEFORMAT </w:instrText>
      </w:r>
      <w:r w:rsidR="00944ED0" w:rsidRPr="0019417D">
        <w:fldChar w:fldCharType="separate"/>
      </w:r>
      <w:r w:rsidR="00AB5FEF">
        <w:t xml:space="preserve">Rys. </w:t>
      </w:r>
      <w:r w:rsidR="00AB5FEF">
        <w:rPr>
          <w:noProof/>
        </w:rPr>
        <w:t>8</w:t>
      </w:r>
      <w:r w:rsidR="00944ED0" w:rsidRPr="0019417D">
        <w:fldChar w:fldCharType="end"/>
      </w:r>
      <w:r w:rsidR="00944ED0" w:rsidRPr="0019417D">
        <w:t>)</w:t>
      </w:r>
      <w:r w:rsidR="004B1EA5" w:rsidRPr="0019417D">
        <w:t>.</w:t>
      </w:r>
    </w:p>
    <w:p w14:paraId="7B85429F" w14:textId="7D61A17D" w:rsidR="00E352BA" w:rsidRPr="00C570A8" w:rsidRDefault="00E352BA" w:rsidP="00176414">
      <w:pPr>
        <w:pStyle w:val="04TABELA"/>
        <w:jc w:val="left"/>
      </w:pPr>
      <w:bookmarkStart w:id="136" w:name="_Ref115343641"/>
      <w:bookmarkStart w:id="137" w:name="_Toc133572917"/>
      <w:r w:rsidRPr="00C570A8">
        <w:t xml:space="preserve">Tab. </w:t>
      </w:r>
      <w:r w:rsidRPr="00C570A8">
        <w:fldChar w:fldCharType="begin"/>
      </w:r>
      <w:r w:rsidRPr="00C570A8">
        <w:instrText>SEQ Tab. \* ARABIC</w:instrText>
      </w:r>
      <w:r w:rsidRPr="00C570A8">
        <w:fldChar w:fldCharType="separate"/>
      </w:r>
      <w:r w:rsidR="00AB5FEF">
        <w:rPr>
          <w:noProof/>
        </w:rPr>
        <w:t>18</w:t>
      </w:r>
      <w:r w:rsidRPr="00C570A8">
        <w:fldChar w:fldCharType="end"/>
      </w:r>
      <w:bookmarkEnd w:id="136"/>
      <w:r w:rsidRPr="00C570A8">
        <w:t xml:space="preserve">. </w:t>
      </w:r>
      <w:r>
        <w:t>Korzystający z instalacji</w:t>
      </w:r>
      <w:r w:rsidR="00314DA6">
        <w:t xml:space="preserve"> –</w:t>
      </w:r>
      <w:r w:rsidRPr="00C570A8">
        <w:t xml:space="preserve"> w % ogółu </w:t>
      </w:r>
      <w:r>
        <w:t>ludności</w:t>
      </w:r>
      <w:bookmarkEnd w:id="137"/>
    </w:p>
    <w:tbl>
      <w:tblPr>
        <w:tblW w:w="9072" w:type="dxa"/>
        <w:jc w:val="center"/>
        <w:tblBorders>
          <w:insideH w:val="single" w:sz="4" w:space="0" w:color="767171" w:themeColor="background2" w:themeShade="80"/>
          <w:insideV w:val="single" w:sz="4" w:space="0" w:color="767171" w:themeColor="background2" w:themeShade="80"/>
        </w:tblBorders>
        <w:tblLayout w:type="fixed"/>
        <w:tblLook w:val="04A0" w:firstRow="1" w:lastRow="0" w:firstColumn="1" w:lastColumn="0" w:noHBand="0" w:noVBand="1"/>
      </w:tblPr>
      <w:tblGrid>
        <w:gridCol w:w="3544"/>
        <w:gridCol w:w="992"/>
        <w:gridCol w:w="1134"/>
        <w:gridCol w:w="1134"/>
        <w:gridCol w:w="993"/>
        <w:gridCol w:w="1275"/>
      </w:tblGrid>
      <w:tr w:rsidR="00E352BA" w:rsidRPr="00650F75" w14:paraId="149F6C21" w14:textId="77777777" w:rsidTr="008A0F46">
        <w:trPr>
          <w:trHeight w:val="340"/>
          <w:jc w:val="center"/>
        </w:trPr>
        <w:tc>
          <w:tcPr>
            <w:tcW w:w="3544" w:type="dxa"/>
            <w:shd w:val="clear" w:color="auto" w:fill="auto"/>
            <w:vAlign w:val="center"/>
          </w:tcPr>
          <w:p w14:paraId="4259B9F5" w14:textId="77777777" w:rsidR="00E352BA" w:rsidRPr="00650F75" w:rsidRDefault="00E352BA" w:rsidP="00176414">
            <w:pPr>
              <w:suppressLineNumbers/>
              <w:suppressAutoHyphens/>
              <w:jc w:val="left"/>
              <w:rPr>
                <w:rFonts w:cs="Arial"/>
                <w:color w:val="2F5496" w:themeColor="accent5" w:themeShade="BF"/>
                <w:sz w:val="18"/>
                <w:szCs w:val="18"/>
              </w:rPr>
            </w:pPr>
          </w:p>
        </w:tc>
        <w:tc>
          <w:tcPr>
            <w:tcW w:w="992" w:type="dxa"/>
            <w:shd w:val="clear" w:color="auto" w:fill="F2F2F2"/>
            <w:vAlign w:val="center"/>
          </w:tcPr>
          <w:p w14:paraId="073FD0F0" w14:textId="77777777" w:rsidR="00E352BA" w:rsidRPr="006E27A7" w:rsidRDefault="00E352BA" w:rsidP="00176414">
            <w:pPr>
              <w:suppressLineNumbers/>
              <w:suppressAutoHyphens/>
              <w:jc w:val="left"/>
              <w:rPr>
                <w:rFonts w:cs="Arial"/>
                <w:color w:val="C00000"/>
                <w:sz w:val="18"/>
                <w:szCs w:val="18"/>
              </w:rPr>
            </w:pPr>
            <w:r>
              <w:rPr>
                <w:rFonts w:cs="Arial"/>
                <w:color w:val="C00000"/>
                <w:sz w:val="18"/>
                <w:szCs w:val="18"/>
              </w:rPr>
              <w:t>2017</w:t>
            </w:r>
          </w:p>
        </w:tc>
        <w:tc>
          <w:tcPr>
            <w:tcW w:w="1134" w:type="dxa"/>
            <w:shd w:val="clear" w:color="auto" w:fill="F2F2F2"/>
            <w:vAlign w:val="center"/>
          </w:tcPr>
          <w:p w14:paraId="363F2E00" w14:textId="77777777" w:rsidR="00E352BA" w:rsidRPr="006E27A7" w:rsidRDefault="00E352BA" w:rsidP="00176414">
            <w:pPr>
              <w:suppressLineNumbers/>
              <w:suppressAutoHyphens/>
              <w:jc w:val="left"/>
              <w:rPr>
                <w:rFonts w:cs="Arial"/>
                <w:color w:val="C00000"/>
                <w:sz w:val="18"/>
                <w:szCs w:val="18"/>
              </w:rPr>
            </w:pPr>
            <w:r>
              <w:rPr>
                <w:rFonts w:cs="Arial"/>
                <w:color w:val="C00000"/>
                <w:sz w:val="18"/>
                <w:szCs w:val="18"/>
              </w:rPr>
              <w:t>2018</w:t>
            </w:r>
          </w:p>
        </w:tc>
        <w:tc>
          <w:tcPr>
            <w:tcW w:w="1134" w:type="dxa"/>
            <w:shd w:val="clear" w:color="auto" w:fill="F2F2F2"/>
            <w:vAlign w:val="center"/>
          </w:tcPr>
          <w:p w14:paraId="30D49349" w14:textId="77777777" w:rsidR="00E352BA" w:rsidRPr="006E27A7" w:rsidRDefault="00E352BA" w:rsidP="00176414">
            <w:pPr>
              <w:suppressLineNumbers/>
              <w:suppressAutoHyphens/>
              <w:jc w:val="left"/>
              <w:rPr>
                <w:rFonts w:cs="Arial"/>
                <w:color w:val="C00000"/>
                <w:sz w:val="18"/>
                <w:szCs w:val="18"/>
              </w:rPr>
            </w:pPr>
            <w:r>
              <w:rPr>
                <w:rFonts w:cs="Arial"/>
                <w:color w:val="C00000"/>
                <w:sz w:val="18"/>
                <w:szCs w:val="18"/>
              </w:rPr>
              <w:t>2019</w:t>
            </w:r>
          </w:p>
        </w:tc>
        <w:tc>
          <w:tcPr>
            <w:tcW w:w="993" w:type="dxa"/>
            <w:shd w:val="clear" w:color="auto" w:fill="F2F2F2"/>
            <w:vAlign w:val="center"/>
          </w:tcPr>
          <w:p w14:paraId="662336D4" w14:textId="77777777" w:rsidR="00E352BA" w:rsidRPr="006E27A7" w:rsidRDefault="00E352BA" w:rsidP="00176414">
            <w:pPr>
              <w:suppressLineNumbers/>
              <w:suppressAutoHyphens/>
              <w:jc w:val="left"/>
              <w:rPr>
                <w:rFonts w:cs="Arial"/>
                <w:color w:val="C00000"/>
                <w:sz w:val="18"/>
                <w:szCs w:val="18"/>
              </w:rPr>
            </w:pPr>
            <w:r>
              <w:rPr>
                <w:rFonts w:cs="Arial"/>
                <w:color w:val="C00000"/>
                <w:sz w:val="18"/>
                <w:szCs w:val="18"/>
              </w:rPr>
              <w:t>2020</w:t>
            </w:r>
          </w:p>
        </w:tc>
        <w:tc>
          <w:tcPr>
            <w:tcW w:w="1275" w:type="dxa"/>
            <w:shd w:val="clear" w:color="auto" w:fill="F2F2F2"/>
            <w:vAlign w:val="center"/>
          </w:tcPr>
          <w:p w14:paraId="6FFB3EA6" w14:textId="77777777" w:rsidR="00E352BA" w:rsidRPr="006E27A7" w:rsidRDefault="00E352BA" w:rsidP="00176414">
            <w:pPr>
              <w:suppressLineNumbers/>
              <w:suppressAutoHyphens/>
              <w:jc w:val="left"/>
              <w:rPr>
                <w:rFonts w:cs="Arial"/>
                <w:color w:val="C00000"/>
                <w:sz w:val="18"/>
                <w:szCs w:val="18"/>
              </w:rPr>
            </w:pPr>
            <w:r>
              <w:rPr>
                <w:rFonts w:cs="Arial"/>
                <w:color w:val="C00000"/>
                <w:sz w:val="18"/>
                <w:szCs w:val="18"/>
              </w:rPr>
              <w:t>2021</w:t>
            </w:r>
          </w:p>
        </w:tc>
      </w:tr>
      <w:tr w:rsidR="00E352BA" w:rsidRPr="00650F75" w14:paraId="4266DDC3" w14:textId="77777777" w:rsidTr="006D3FBC">
        <w:trPr>
          <w:trHeight w:val="269"/>
          <w:jc w:val="center"/>
        </w:trPr>
        <w:tc>
          <w:tcPr>
            <w:tcW w:w="3544" w:type="dxa"/>
            <w:shd w:val="clear" w:color="auto" w:fill="F2F2F2" w:themeFill="background1" w:themeFillShade="F2"/>
            <w:vAlign w:val="center"/>
          </w:tcPr>
          <w:p w14:paraId="4303F159" w14:textId="77777777" w:rsidR="00E352BA" w:rsidRPr="006E27A7" w:rsidRDefault="00E352BA" w:rsidP="00176414">
            <w:pPr>
              <w:suppressLineNumbers/>
              <w:suppressAutoHyphens/>
              <w:jc w:val="left"/>
              <w:rPr>
                <w:rFonts w:cs="Arial"/>
                <w:color w:val="C00000"/>
                <w:sz w:val="18"/>
                <w:szCs w:val="18"/>
              </w:rPr>
            </w:pPr>
            <w:r w:rsidRPr="003D33BD">
              <w:rPr>
                <w:rFonts w:cs="Arial"/>
                <w:color w:val="C00000"/>
                <w:sz w:val="18"/>
                <w:szCs w:val="18"/>
              </w:rPr>
              <w:t>wodociąg</w:t>
            </w:r>
          </w:p>
        </w:tc>
        <w:tc>
          <w:tcPr>
            <w:tcW w:w="992" w:type="dxa"/>
            <w:shd w:val="clear" w:color="auto" w:fill="auto"/>
            <w:vAlign w:val="center"/>
          </w:tcPr>
          <w:p w14:paraId="094EC87D" w14:textId="66058602" w:rsidR="00E352BA" w:rsidRPr="00650F75" w:rsidRDefault="006D3FBC"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97,5</w:t>
            </w:r>
          </w:p>
        </w:tc>
        <w:tc>
          <w:tcPr>
            <w:tcW w:w="1134" w:type="dxa"/>
            <w:shd w:val="clear" w:color="auto" w:fill="auto"/>
            <w:vAlign w:val="center"/>
          </w:tcPr>
          <w:p w14:paraId="2E6E1F21" w14:textId="17440E58" w:rsidR="00E352BA" w:rsidRPr="00650F75" w:rsidRDefault="006D3FBC"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97,5</w:t>
            </w:r>
          </w:p>
        </w:tc>
        <w:tc>
          <w:tcPr>
            <w:tcW w:w="1134" w:type="dxa"/>
            <w:shd w:val="clear" w:color="auto" w:fill="auto"/>
            <w:vAlign w:val="center"/>
          </w:tcPr>
          <w:p w14:paraId="51AD05E9" w14:textId="1D29AE7D" w:rsidR="00E352BA" w:rsidRPr="00650F75" w:rsidRDefault="006D3FBC"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97,5</w:t>
            </w:r>
          </w:p>
        </w:tc>
        <w:tc>
          <w:tcPr>
            <w:tcW w:w="993" w:type="dxa"/>
            <w:shd w:val="clear" w:color="auto" w:fill="auto"/>
            <w:vAlign w:val="center"/>
          </w:tcPr>
          <w:p w14:paraId="75C89C13" w14:textId="0BE747DD" w:rsidR="00E352BA" w:rsidRPr="00650F75" w:rsidRDefault="006D3FBC"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97,</w:t>
            </w:r>
            <w:r w:rsidR="004948B3">
              <w:rPr>
                <w:rFonts w:cs="Arial"/>
                <w:color w:val="808080" w:themeColor="background1" w:themeShade="80"/>
                <w:sz w:val="18"/>
                <w:szCs w:val="18"/>
              </w:rPr>
              <w:t>6</w:t>
            </w:r>
          </w:p>
        </w:tc>
        <w:tc>
          <w:tcPr>
            <w:tcW w:w="1275" w:type="dxa"/>
            <w:vAlign w:val="center"/>
          </w:tcPr>
          <w:p w14:paraId="2C187C57" w14:textId="6872E905" w:rsidR="00E352BA" w:rsidRPr="00650F75" w:rsidRDefault="004948B3"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97,6</w:t>
            </w:r>
          </w:p>
        </w:tc>
      </w:tr>
      <w:tr w:rsidR="00E352BA" w:rsidRPr="00650F75" w14:paraId="5F764D25" w14:textId="77777777" w:rsidTr="006D3FBC">
        <w:trPr>
          <w:trHeight w:val="269"/>
          <w:jc w:val="center"/>
        </w:trPr>
        <w:tc>
          <w:tcPr>
            <w:tcW w:w="3544" w:type="dxa"/>
            <w:shd w:val="clear" w:color="auto" w:fill="F2F2F2" w:themeFill="background1" w:themeFillShade="F2"/>
            <w:vAlign w:val="center"/>
          </w:tcPr>
          <w:p w14:paraId="7F56589A" w14:textId="32FF6898" w:rsidR="00E352BA" w:rsidRPr="006E27A7" w:rsidRDefault="00E352BA" w:rsidP="00176414">
            <w:pPr>
              <w:suppressLineNumbers/>
              <w:suppressAutoHyphens/>
              <w:jc w:val="left"/>
              <w:rPr>
                <w:rFonts w:cs="Arial"/>
                <w:color w:val="C00000"/>
                <w:sz w:val="18"/>
                <w:szCs w:val="18"/>
              </w:rPr>
            </w:pPr>
            <w:r>
              <w:rPr>
                <w:rFonts w:cs="Arial"/>
                <w:color w:val="C00000"/>
                <w:sz w:val="18"/>
                <w:szCs w:val="18"/>
              </w:rPr>
              <w:t>kanalizacja</w:t>
            </w:r>
          </w:p>
        </w:tc>
        <w:tc>
          <w:tcPr>
            <w:tcW w:w="992" w:type="dxa"/>
            <w:shd w:val="clear" w:color="auto" w:fill="auto"/>
            <w:vAlign w:val="center"/>
          </w:tcPr>
          <w:p w14:paraId="2E921930" w14:textId="1C0C57AE" w:rsidR="00E352BA" w:rsidRPr="00650F75" w:rsidRDefault="004948B3"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96,2</w:t>
            </w:r>
          </w:p>
        </w:tc>
        <w:tc>
          <w:tcPr>
            <w:tcW w:w="1134" w:type="dxa"/>
            <w:shd w:val="clear" w:color="auto" w:fill="auto"/>
            <w:vAlign w:val="center"/>
          </w:tcPr>
          <w:p w14:paraId="35DD090D" w14:textId="071BC557" w:rsidR="00E352BA" w:rsidRPr="00650F75" w:rsidRDefault="004948B3"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96,3</w:t>
            </w:r>
          </w:p>
        </w:tc>
        <w:tc>
          <w:tcPr>
            <w:tcW w:w="1134" w:type="dxa"/>
            <w:shd w:val="clear" w:color="auto" w:fill="auto"/>
            <w:vAlign w:val="center"/>
          </w:tcPr>
          <w:p w14:paraId="7BB0FD8D" w14:textId="3C9A000A" w:rsidR="00E352BA" w:rsidRPr="00650F75" w:rsidRDefault="004948B3"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96,4</w:t>
            </w:r>
          </w:p>
        </w:tc>
        <w:tc>
          <w:tcPr>
            <w:tcW w:w="993" w:type="dxa"/>
            <w:shd w:val="clear" w:color="auto" w:fill="auto"/>
            <w:vAlign w:val="center"/>
          </w:tcPr>
          <w:p w14:paraId="4FFC1584" w14:textId="3EAE53A3" w:rsidR="00E352BA" w:rsidRPr="00650F75" w:rsidRDefault="004948B3"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96,4</w:t>
            </w:r>
          </w:p>
        </w:tc>
        <w:tc>
          <w:tcPr>
            <w:tcW w:w="1275" w:type="dxa"/>
            <w:vAlign w:val="center"/>
          </w:tcPr>
          <w:p w14:paraId="14D23635" w14:textId="60966CF5" w:rsidR="00E352BA" w:rsidRPr="00650F75" w:rsidRDefault="004948B3"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96,5</w:t>
            </w:r>
          </w:p>
        </w:tc>
      </w:tr>
      <w:tr w:rsidR="00E352BA" w:rsidRPr="00650F75" w14:paraId="3F411FEE" w14:textId="77777777" w:rsidTr="006D3FBC">
        <w:trPr>
          <w:trHeight w:val="269"/>
          <w:jc w:val="center"/>
        </w:trPr>
        <w:tc>
          <w:tcPr>
            <w:tcW w:w="3544" w:type="dxa"/>
            <w:shd w:val="clear" w:color="auto" w:fill="F2F2F2" w:themeFill="background1" w:themeFillShade="F2"/>
            <w:vAlign w:val="center"/>
          </w:tcPr>
          <w:p w14:paraId="587A5FA1" w14:textId="7928A894" w:rsidR="00E352BA" w:rsidRPr="006E27A7" w:rsidRDefault="00E352BA" w:rsidP="00176414">
            <w:pPr>
              <w:suppressLineNumbers/>
              <w:suppressAutoHyphens/>
              <w:jc w:val="left"/>
              <w:rPr>
                <w:rFonts w:cs="Arial"/>
                <w:color w:val="C00000"/>
                <w:sz w:val="18"/>
                <w:szCs w:val="18"/>
              </w:rPr>
            </w:pPr>
            <w:r>
              <w:rPr>
                <w:rFonts w:cs="Arial"/>
                <w:color w:val="C00000"/>
                <w:sz w:val="18"/>
                <w:szCs w:val="18"/>
              </w:rPr>
              <w:t>gaz</w:t>
            </w:r>
          </w:p>
        </w:tc>
        <w:tc>
          <w:tcPr>
            <w:tcW w:w="992" w:type="dxa"/>
            <w:shd w:val="clear" w:color="auto" w:fill="auto"/>
            <w:vAlign w:val="center"/>
          </w:tcPr>
          <w:p w14:paraId="69B37F7F" w14:textId="305CEFEE" w:rsidR="00E352BA" w:rsidRPr="00650F75" w:rsidRDefault="004948B3"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91,2</w:t>
            </w:r>
          </w:p>
        </w:tc>
        <w:tc>
          <w:tcPr>
            <w:tcW w:w="1134" w:type="dxa"/>
            <w:shd w:val="clear" w:color="auto" w:fill="auto"/>
            <w:vAlign w:val="center"/>
          </w:tcPr>
          <w:p w14:paraId="262F2D70" w14:textId="3171952E" w:rsidR="00E352BA" w:rsidRPr="00650F75" w:rsidRDefault="004948B3"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90,1</w:t>
            </w:r>
          </w:p>
        </w:tc>
        <w:tc>
          <w:tcPr>
            <w:tcW w:w="1134" w:type="dxa"/>
            <w:shd w:val="clear" w:color="auto" w:fill="auto"/>
            <w:vAlign w:val="center"/>
          </w:tcPr>
          <w:p w14:paraId="7AEEF6A7" w14:textId="5FFA42B7" w:rsidR="00E352BA" w:rsidRPr="00650F75" w:rsidRDefault="004948B3"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89,6</w:t>
            </w:r>
          </w:p>
        </w:tc>
        <w:tc>
          <w:tcPr>
            <w:tcW w:w="993" w:type="dxa"/>
            <w:shd w:val="clear" w:color="auto" w:fill="auto"/>
            <w:vAlign w:val="center"/>
          </w:tcPr>
          <w:p w14:paraId="3C79641F" w14:textId="07267E81" w:rsidR="00E352BA" w:rsidRPr="00650F75" w:rsidRDefault="004948B3"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90,9</w:t>
            </w:r>
          </w:p>
        </w:tc>
        <w:tc>
          <w:tcPr>
            <w:tcW w:w="1275" w:type="dxa"/>
            <w:vAlign w:val="center"/>
          </w:tcPr>
          <w:p w14:paraId="1802D20E" w14:textId="3F38144B" w:rsidR="00E352BA" w:rsidRPr="00650F75" w:rsidRDefault="004948B3"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89,9</w:t>
            </w:r>
          </w:p>
        </w:tc>
      </w:tr>
    </w:tbl>
    <w:p w14:paraId="330B395A" w14:textId="77777777" w:rsidR="00E352BA" w:rsidRPr="00F9432E" w:rsidRDefault="00E352BA" w:rsidP="00176414">
      <w:pPr>
        <w:pStyle w:val="06RDO"/>
        <w:jc w:val="left"/>
      </w:pPr>
      <w:r w:rsidRPr="00297595">
        <w:t>źródło</w:t>
      </w:r>
      <w:r w:rsidRPr="00F9432E">
        <w:t xml:space="preserve">: </w:t>
      </w:r>
      <w:r w:rsidRPr="00650F75">
        <w:t>opracowanie</w:t>
      </w:r>
      <w:r w:rsidRPr="00F9432E">
        <w:t xml:space="preserve"> własne na podstawie danych z Banku Danych Lokalnych GUS.</w:t>
      </w:r>
    </w:p>
    <w:p w14:paraId="5C0E5543" w14:textId="2BA7F8F4" w:rsidR="002230EE" w:rsidRDefault="009827BF" w:rsidP="00176414">
      <w:pPr>
        <w:keepNext/>
        <w:jc w:val="left"/>
      </w:pPr>
      <w:r w:rsidRPr="009827BF">
        <w:rPr>
          <w:noProof/>
          <w:lang w:eastAsia="pl-PL"/>
        </w:rPr>
        <w:drawing>
          <wp:inline distT="0" distB="0" distL="0" distR="0" wp14:anchorId="2F90BE8E" wp14:editId="1BB9380D">
            <wp:extent cx="5402580" cy="5036820"/>
            <wp:effectExtent l="0" t="0" r="7620" b="0"/>
            <wp:docPr id="36" name="Obraz 36" descr="D:\17_Bialystok_GPR\04_Diagnoza\05_Aglomeracja_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17_Bialystok_GPR\04_Diagnoza\05_Aglomeracja_IT.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02580" cy="5036820"/>
                    </a:xfrm>
                    <a:prstGeom prst="rect">
                      <a:avLst/>
                    </a:prstGeom>
                    <a:noFill/>
                    <a:ln>
                      <a:noFill/>
                    </a:ln>
                  </pic:spPr>
                </pic:pic>
              </a:graphicData>
            </a:graphic>
          </wp:inline>
        </w:drawing>
      </w:r>
    </w:p>
    <w:p w14:paraId="2CE9E420" w14:textId="17BC3F4B" w:rsidR="002230EE" w:rsidRDefault="002230EE" w:rsidP="00176414">
      <w:pPr>
        <w:pStyle w:val="05RYSUNEK"/>
        <w:jc w:val="left"/>
      </w:pPr>
      <w:bookmarkStart w:id="138" w:name="_Ref115343631"/>
      <w:bookmarkStart w:id="139" w:name="_Toc134634619"/>
      <w:r>
        <w:t xml:space="preserve">Rys. </w:t>
      </w:r>
      <w:r w:rsidR="00176414">
        <w:fldChar w:fldCharType="begin"/>
      </w:r>
      <w:r w:rsidR="00176414">
        <w:instrText xml:space="preserve"> SEQ Rys._ \* ARABIC </w:instrText>
      </w:r>
      <w:r w:rsidR="00176414">
        <w:fldChar w:fldCharType="separate"/>
      </w:r>
      <w:r w:rsidR="00AB5FEF">
        <w:rPr>
          <w:noProof/>
        </w:rPr>
        <w:t>8</w:t>
      </w:r>
      <w:r w:rsidR="00176414">
        <w:rPr>
          <w:noProof/>
        </w:rPr>
        <w:fldChar w:fldCharType="end"/>
      </w:r>
      <w:bookmarkEnd w:id="138"/>
      <w:r>
        <w:t>. Zasięg aglomeracji</w:t>
      </w:r>
      <w:r w:rsidR="00AF3A44">
        <w:t xml:space="preserve"> wodno-kanalizacyjnej i sieci ciepł</w:t>
      </w:r>
      <w:r w:rsidR="000372C0">
        <w:t>owniczej</w:t>
      </w:r>
      <w:bookmarkEnd w:id="139"/>
    </w:p>
    <w:p w14:paraId="768C68B8" w14:textId="624C14F3" w:rsidR="00D70ED9" w:rsidRDefault="002230EE" w:rsidP="00176414">
      <w:pPr>
        <w:pStyle w:val="06RDO"/>
        <w:jc w:val="left"/>
      </w:pPr>
      <w:r>
        <w:t>ź</w:t>
      </w:r>
      <w:r w:rsidRPr="00F9432E">
        <w:t xml:space="preserve">ródło: </w:t>
      </w:r>
      <w:r w:rsidRPr="00650F75">
        <w:t>opracowanie</w:t>
      </w:r>
      <w:r w:rsidRPr="00F9432E">
        <w:t xml:space="preserve"> własne na podstawie danych </w:t>
      </w:r>
      <w:r w:rsidR="001D1905">
        <w:t>Urzędu Miejskiego w Białymstoku</w:t>
      </w:r>
      <w:r>
        <w:t>.</w:t>
      </w:r>
    </w:p>
    <w:p w14:paraId="2383FE4F" w14:textId="3A9A4468" w:rsidR="002230EE" w:rsidRDefault="002230EE" w:rsidP="00176414">
      <w:pPr>
        <w:pStyle w:val="03WYRNIENIE"/>
        <w:suppressLineNumbers/>
        <w:suppressAutoHyphens/>
        <w:spacing w:after="120"/>
        <w:jc w:val="left"/>
        <w:rPr>
          <w:rFonts w:cs="Arial"/>
        </w:rPr>
      </w:pPr>
      <w:r>
        <w:rPr>
          <w:rFonts w:cs="Arial"/>
        </w:rPr>
        <w:t>Infrastruktura społeczna</w:t>
      </w:r>
    </w:p>
    <w:p w14:paraId="4B3F1097" w14:textId="4A6A2E96" w:rsidR="00D70ED9" w:rsidRDefault="00D70ED9" w:rsidP="00176414">
      <w:pPr>
        <w:jc w:val="left"/>
      </w:pPr>
      <w:r w:rsidRPr="00CE1049">
        <w:t xml:space="preserve">Miasto </w:t>
      </w:r>
      <w:r w:rsidR="00076211" w:rsidRPr="00CE1049">
        <w:t>Białystok</w:t>
      </w:r>
      <w:r w:rsidRPr="00CE1049">
        <w:t xml:space="preserve"> pełni funkcję ośrodka regionalnego</w:t>
      </w:r>
      <w:r w:rsidR="006509BB" w:rsidRPr="00CE1049">
        <w:t>,</w:t>
      </w:r>
      <w:r w:rsidRPr="00CE1049">
        <w:t xml:space="preserve"> dlatego mieszkańcy miasta posiadają dostęp do podstawowej infrastruktury społecznej</w:t>
      </w:r>
      <w:r w:rsidR="006509BB" w:rsidRPr="00CE1049">
        <w:t>,</w:t>
      </w:r>
      <w:r w:rsidRPr="00CE1049">
        <w:t xml:space="preserve"> jak i usług ponadlokalnych w zakresie administracji, edukacji, opieki zdrowotnej itp. Przestrzennie większość obiektów infrastruktury społecznej oraz usług koncentruje się w </w:t>
      </w:r>
      <w:r w:rsidR="00CE1049" w:rsidRPr="00CE1049">
        <w:t>śródmieściu</w:t>
      </w:r>
      <w:r w:rsidRPr="00CE1049">
        <w:t>. Podobnie jak w przypadku infrastruktury technicznej</w:t>
      </w:r>
      <w:r w:rsidR="00CE4023" w:rsidRPr="00CE1049">
        <w:t>,</w:t>
      </w:r>
      <w:r w:rsidRPr="00CE1049">
        <w:t xml:space="preserve"> obszary peryferyjne charakteryzują się trudniejszą dostępnością do obiektów infrastruktury społecznej</w:t>
      </w:r>
      <w:r w:rsidR="00314DA6">
        <w:t xml:space="preserve"> – </w:t>
      </w:r>
      <w:r w:rsidRPr="00CE1049">
        <w:t>z uwagi na rozproszenie zabudowy (</w:t>
      </w:r>
      <w:r w:rsidRPr="00CE1049">
        <w:fldChar w:fldCharType="begin"/>
      </w:r>
      <w:r w:rsidRPr="00CE1049">
        <w:instrText xml:space="preserve"> REF _Ref115344219 \h </w:instrText>
      </w:r>
      <w:r w:rsidR="00D14286" w:rsidRPr="00CE1049">
        <w:instrText xml:space="preserve"> \* MERGEFORMAT </w:instrText>
      </w:r>
      <w:r w:rsidRPr="00CE1049">
        <w:fldChar w:fldCharType="separate"/>
      </w:r>
      <w:r w:rsidR="00AB5FEF">
        <w:t xml:space="preserve">Rys. </w:t>
      </w:r>
      <w:r w:rsidR="00AB5FEF">
        <w:rPr>
          <w:noProof/>
        </w:rPr>
        <w:t>9</w:t>
      </w:r>
      <w:r w:rsidRPr="00CE1049">
        <w:fldChar w:fldCharType="end"/>
      </w:r>
      <w:r w:rsidRPr="00CE1049">
        <w:t>).</w:t>
      </w:r>
    </w:p>
    <w:p w14:paraId="7EA0A9E9" w14:textId="6632F4A4" w:rsidR="00EF58F4" w:rsidRDefault="009827BF" w:rsidP="00176414">
      <w:pPr>
        <w:keepNext/>
        <w:jc w:val="left"/>
      </w:pPr>
      <w:r w:rsidRPr="009827BF">
        <w:rPr>
          <w:noProof/>
          <w:lang w:eastAsia="pl-PL"/>
        </w:rPr>
        <w:lastRenderedPageBreak/>
        <w:drawing>
          <wp:inline distT="0" distB="0" distL="0" distR="0" wp14:anchorId="287DA2EB" wp14:editId="10B761E3">
            <wp:extent cx="5402580" cy="5036820"/>
            <wp:effectExtent l="0" t="0" r="7620" b="0"/>
            <wp:docPr id="479" name="Obraz 479" descr="D:\17_Bialystok_GPR\04_Diagnoza\06_Infrastruktura społecz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17_Bialystok_GPR\04_Diagnoza\06_Infrastruktura społeczna.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02580" cy="5036820"/>
                    </a:xfrm>
                    <a:prstGeom prst="rect">
                      <a:avLst/>
                    </a:prstGeom>
                    <a:noFill/>
                    <a:ln>
                      <a:noFill/>
                    </a:ln>
                  </pic:spPr>
                </pic:pic>
              </a:graphicData>
            </a:graphic>
          </wp:inline>
        </w:drawing>
      </w:r>
    </w:p>
    <w:p w14:paraId="74A34893" w14:textId="08FB8846" w:rsidR="00EF58F4" w:rsidRDefault="00EF58F4" w:rsidP="00176414">
      <w:pPr>
        <w:pStyle w:val="05RYSUNEK"/>
        <w:jc w:val="left"/>
      </w:pPr>
      <w:bookmarkStart w:id="140" w:name="_Ref115344219"/>
      <w:bookmarkStart w:id="141" w:name="_Toc134634620"/>
      <w:r>
        <w:t xml:space="preserve">Rys. </w:t>
      </w:r>
      <w:r w:rsidR="00176414">
        <w:fldChar w:fldCharType="begin"/>
      </w:r>
      <w:r w:rsidR="00176414">
        <w:instrText xml:space="preserve"> SEQ Rys._ \* ARABIC </w:instrText>
      </w:r>
      <w:r w:rsidR="00176414">
        <w:fldChar w:fldCharType="separate"/>
      </w:r>
      <w:r w:rsidR="00AB5FEF">
        <w:rPr>
          <w:noProof/>
        </w:rPr>
        <w:t>9</w:t>
      </w:r>
      <w:r w:rsidR="00176414">
        <w:rPr>
          <w:noProof/>
        </w:rPr>
        <w:fldChar w:fldCharType="end"/>
      </w:r>
      <w:bookmarkEnd w:id="140"/>
      <w:r>
        <w:t xml:space="preserve">. </w:t>
      </w:r>
      <w:r w:rsidR="00CE0FE6">
        <w:t>Rozmieszczenie</w:t>
      </w:r>
      <w:r w:rsidR="000372C0">
        <w:t xml:space="preserve"> </w:t>
      </w:r>
      <w:r w:rsidR="00CE0FE6">
        <w:t xml:space="preserve">podstawowej </w:t>
      </w:r>
      <w:r w:rsidR="000372C0">
        <w:t>infrastruktury społecznej</w:t>
      </w:r>
      <w:r w:rsidR="00CE0FE6">
        <w:t xml:space="preserve"> i usług publicznych</w:t>
      </w:r>
      <w:bookmarkEnd w:id="141"/>
    </w:p>
    <w:p w14:paraId="37243633" w14:textId="553915FF" w:rsidR="00EF58F4" w:rsidRPr="00F9432E" w:rsidRDefault="00EF58F4" w:rsidP="00176414">
      <w:pPr>
        <w:pStyle w:val="06RDO"/>
        <w:suppressLineNumbers/>
        <w:suppressAutoHyphens/>
        <w:jc w:val="left"/>
        <w:rPr>
          <w:rFonts w:cs="Arial"/>
          <w:sz w:val="18"/>
          <w:szCs w:val="18"/>
        </w:rPr>
      </w:pPr>
      <w:r w:rsidRPr="00314DA6">
        <w:rPr>
          <w:rFonts w:cs="Arial"/>
          <w:szCs w:val="16"/>
        </w:rPr>
        <w:t>źródło</w:t>
      </w:r>
      <w:r w:rsidRPr="00F9432E">
        <w:rPr>
          <w:rFonts w:cs="Arial"/>
          <w:sz w:val="18"/>
          <w:szCs w:val="18"/>
        </w:rPr>
        <w:t xml:space="preserve">: </w:t>
      </w:r>
      <w:r w:rsidRPr="00650F75">
        <w:t>opracowanie</w:t>
      </w:r>
      <w:r w:rsidRPr="00F9432E">
        <w:rPr>
          <w:rFonts w:cs="Arial"/>
          <w:sz w:val="18"/>
          <w:szCs w:val="18"/>
        </w:rPr>
        <w:t xml:space="preserve"> własne na podstawie danych </w:t>
      </w:r>
      <w:r w:rsidR="001D1905">
        <w:rPr>
          <w:rFonts w:cs="Arial"/>
          <w:sz w:val="18"/>
          <w:szCs w:val="18"/>
        </w:rPr>
        <w:t>Urzędu Miejskiego w Białymstoku</w:t>
      </w:r>
      <w:r>
        <w:rPr>
          <w:rFonts w:cs="Arial"/>
          <w:sz w:val="18"/>
          <w:szCs w:val="18"/>
        </w:rPr>
        <w:t>.</w:t>
      </w:r>
    </w:p>
    <w:p w14:paraId="5461FE62" w14:textId="525EA837" w:rsidR="002230EE" w:rsidRDefault="002230EE" w:rsidP="00176414">
      <w:pPr>
        <w:pStyle w:val="03WYRNIENIE"/>
        <w:jc w:val="left"/>
      </w:pPr>
      <w:r>
        <w:t>Obsługa komunikacyjna</w:t>
      </w:r>
    </w:p>
    <w:p w14:paraId="1468201F" w14:textId="6CFEDD85" w:rsidR="00D70ED9" w:rsidRDefault="00D24CA0" w:rsidP="00176414">
      <w:pPr>
        <w:spacing w:before="240"/>
        <w:jc w:val="left"/>
      </w:pPr>
      <w:r w:rsidRPr="000B4144">
        <w:t xml:space="preserve">Za transport publiczny na terenie miasta odpowiada </w:t>
      </w:r>
      <w:r w:rsidR="000B4144" w:rsidRPr="000B4144">
        <w:t xml:space="preserve">Białostocka Komunikacja Miejska. </w:t>
      </w:r>
      <w:r w:rsidRPr="000B4144">
        <w:t xml:space="preserve">Na terenie miasta funkcjonuje </w:t>
      </w:r>
      <w:r w:rsidR="000B4144" w:rsidRPr="000B4144">
        <w:t xml:space="preserve">46 linii autobusowych. </w:t>
      </w:r>
      <w:r w:rsidRPr="000B4144">
        <w:t xml:space="preserve">W granicach administracyjnych miasta zlokalizowanych jest </w:t>
      </w:r>
      <w:r w:rsidR="000B4144">
        <w:t>701</w:t>
      </w:r>
      <w:r w:rsidRPr="000B4144">
        <w:t xml:space="preserve"> przystanków</w:t>
      </w:r>
      <w:r w:rsidR="000B4144">
        <w:t xml:space="preserve"> autobusowych. Miasto dba również o rozwój sieci ścieżek rowerowych, w 2021 r. długość dróg rowerowych w</w:t>
      </w:r>
      <w:r w:rsidR="00314DA6">
        <w:t>edłu</w:t>
      </w:r>
      <w:r w:rsidR="000B4144">
        <w:t xml:space="preserve">g GUS wynosiła 162,8 km </w:t>
      </w:r>
      <w:r w:rsidRPr="000B4144">
        <w:t>(</w:t>
      </w:r>
      <w:r w:rsidRPr="000B4144">
        <w:fldChar w:fldCharType="begin"/>
      </w:r>
      <w:r w:rsidRPr="000B4144">
        <w:instrText xml:space="preserve"> REF _Ref115344800 \h </w:instrText>
      </w:r>
      <w:r w:rsidR="00D14286" w:rsidRPr="000B4144">
        <w:instrText xml:space="preserve"> \* MERGEFORMAT </w:instrText>
      </w:r>
      <w:r w:rsidRPr="000B4144">
        <w:fldChar w:fldCharType="separate"/>
      </w:r>
      <w:r w:rsidR="00AB5FEF">
        <w:t>Rys. 10</w:t>
      </w:r>
      <w:r w:rsidRPr="000B4144">
        <w:fldChar w:fldCharType="end"/>
      </w:r>
      <w:r w:rsidRPr="000B4144">
        <w:t>).</w:t>
      </w:r>
    </w:p>
    <w:p w14:paraId="471F7F3E" w14:textId="7E8DF374" w:rsidR="00EF58F4" w:rsidRDefault="009827BF" w:rsidP="00176414">
      <w:pPr>
        <w:keepNext/>
        <w:jc w:val="left"/>
      </w:pPr>
      <w:r w:rsidRPr="009827BF">
        <w:rPr>
          <w:noProof/>
          <w:lang w:eastAsia="pl-PL"/>
        </w:rPr>
        <w:lastRenderedPageBreak/>
        <w:drawing>
          <wp:inline distT="0" distB="0" distL="0" distR="0" wp14:anchorId="0929919E" wp14:editId="2BC4DEEB">
            <wp:extent cx="5290149" cy="4932000"/>
            <wp:effectExtent l="0" t="0" r="6350" b="2540"/>
            <wp:docPr id="478" name="Obraz 478" descr="D:\17_Bialystok_GPR\04_Diagnoza\07_przystanki autobusowe i ścieżki rowerow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17_Bialystok_GPR\04_Diagnoza\07_przystanki autobusowe i ścieżki rowerowe.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90149" cy="4932000"/>
                    </a:xfrm>
                    <a:prstGeom prst="rect">
                      <a:avLst/>
                    </a:prstGeom>
                    <a:noFill/>
                    <a:ln>
                      <a:noFill/>
                    </a:ln>
                  </pic:spPr>
                </pic:pic>
              </a:graphicData>
            </a:graphic>
          </wp:inline>
        </w:drawing>
      </w:r>
    </w:p>
    <w:p w14:paraId="1E6137A1" w14:textId="6FF095F0" w:rsidR="00EF58F4" w:rsidRDefault="00EF58F4" w:rsidP="00176414">
      <w:pPr>
        <w:pStyle w:val="05RYSUNEK"/>
        <w:jc w:val="left"/>
      </w:pPr>
      <w:bookmarkStart w:id="142" w:name="_Ref115344800"/>
      <w:bookmarkStart w:id="143" w:name="_Toc134634621"/>
      <w:r>
        <w:t xml:space="preserve">Rys. </w:t>
      </w:r>
      <w:r w:rsidR="00176414">
        <w:fldChar w:fldCharType="begin"/>
      </w:r>
      <w:r w:rsidR="00176414">
        <w:instrText xml:space="preserve"> SEQ Rys._ \* ARABIC </w:instrText>
      </w:r>
      <w:r w:rsidR="00176414">
        <w:fldChar w:fldCharType="separate"/>
      </w:r>
      <w:r w:rsidR="00AB5FEF">
        <w:rPr>
          <w:noProof/>
        </w:rPr>
        <w:t>10</w:t>
      </w:r>
      <w:r w:rsidR="00176414">
        <w:rPr>
          <w:noProof/>
        </w:rPr>
        <w:fldChar w:fldCharType="end"/>
      </w:r>
      <w:bookmarkEnd w:id="142"/>
      <w:r>
        <w:t xml:space="preserve">. </w:t>
      </w:r>
      <w:r w:rsidR="00EA5155">
        <w:t>Przystanki autobusowe i ścieżki rowerowe</w:t>
      </w:r>
      <w:bookmarkEnd w:id="143"/>
    </w:p>
    <w:p w14:paraId="129FE79E" w14:textId="2E367D18" w:rsidR="00EF58F4" w:rsidRDefault="00EF58F4" w:rsidP="00176414">
      <w:pPr>
        <w:pStyle w:val="06RDO"/>
        <w:suppressLineNumbers/>
        <w:suppressAutoHyphens/>
        <w:jc w:val="left"/>
        <w:rPr>
          <w:rFonts w:cs="Arial"/>
          <w:sz w:val="18"/>
          <w:szCs w:val="18"/>
        </w:rPr>
      </w:pPr>
      <w:r>
        <w:rPr>
          <w:rFonts w:cs="Arial"/>
          <w:sz w:val="18"/>
          <w:szCs w:val="18"/>
        </w:rPr>
        <w:t>ź</w:t>
      </w:r>
      <w:r w:rsidRPr="00F9432E">
        <w:rPr>
          <w:rFonts w:cs="Arial"/>
          <w:sz w:val="18"/>
          <w:szCs w:val="18"/>
        </w:rPr>
        <w:t xml:space="preserve">ródło: </w:t>
      </w:r>
      <w:r w:rsidRPr="00650F75">
        <w:t>opracowanie</w:t>
      </w:r>
      <w:r w:rsidRPr="00F9432E">
        <w:rPr>
          <w:rFonts w:cs="Arial"/>
          <w:sz w:val="18"/>
          <w:szCs w:val="18"/>
        </w:rPr>
        <w:t xml:space="preserve"> własne na podstawie danych </w:t>
      </w:r>
      <w:r w:rsidR="001D1905">
        <w:rPr>
          <w:rFonts w:cs="Arial"/>
          <w:sz w:val="18"/>
          <w:szCs w:val="18"/>
        </w:rPr>
        <w:t>Urzędu Miejskiego w Białymstoku</w:t>
      </w:r>
      <w:r>
        <w:rPr>
          <w:rFonts w:cs="Arial"/>
          <w:sz w:val="18"/>
          <w:szCs w:val="18"/>
        </w:rPr>
        <w:t>.</w:t>
      </w:r>
    </w:p>
    <w:p w14:paraId="12B088B6" w14:textId="514065FB" w:rsidR="000372C0" w:rsidRDefault="000043BB" w:rsidP="00176414">
      <w:pPr>
        <w:pStyle w:val="03WYRNIENIE"/>
        <w:jc w:val="left"/>
      </w:pPr>
      <w:r>
        <w:t>Tereny</w:t>
      </w:r>
      <w:r w:rsidR="000372C0">
        <w:t xml:space="preserve"> publiczne</w:t>
      </w:r>
    </w:p>
    <w:p w14:paraId="2E954240" w14:textId="477771E3" w:rsidR="00AB4CF9" w:rsidRPr="00F727E5" w:rsidRDefault="008F5451" w:rsidP="00176414">
      <w:pPr>
        <w:jc w:val="left"/>
      </w:pPr>
      <w:r>
        <w:t>N</w:t>
      </w:r>
      <w:r w:rsidR="00254E72" w:rsidRPr="00F727E5">
        <w:t>a potrzeby diagnozy, za obszary o szczególnym znaczeniu dla zaspokajania potrzeb mieszkańców</w:t>
      </w:r>
      <w:r>
        <w:t xml:space="preserve"> w zakresie </w:t>
      </w:r>
      <w:r w:rsidR="00254E72" w:rsidRPr="00F727E5">
        <w:t>poprawy jakości ich życia i sprzyjające nawiązywaniu kontaktów społecznych uznano ogólnodostępne tereny zieleni oraz obiekty i obszary sportu i rekreacji.</w:t>
      </w:r>
      <w:r w:rsidR="004760EC" w:rsidRPr="00F727E5">
        <w:t xml:space="preserve"> </w:t>
      </w:r>
      <w:r w:rsidR="007F3E55" w:rsidRPr="00F727E5">
        <w:t xml:space="preserve">Na terenie </w:t>
      </w:r>
      <w:r w:rsidR="00076211" w:rsidRPr="00F727E5">
        <w:t>Białegostoku</w:t>
      </w:r>
      <w:r w:rsidR="007F3E55" w:rsidRPr="00F727E5">
        <w:t xml:space="preserve"> tereny ogólnodostępnych parków, zieleńców i zieleni osiedlowej stanowią </w:t>
      </w:r>
      <w:r w:rsidR="00F727E5" w:rsidRPr="00F727E5">
        <w:t>4,8</w:t>
      </w:r>
      <w:r w:rsidR="007F3E55" w:rsidRPr="00F727E5">
        <w:t>% ogólnej powierzchni miasta (</w:t>
      </w:r>
      <w:r w:rsidR="007F3E55" w:rsidRPr="00F727E5">
        <w:fldChar w:fldCharType="begin"/>
      </w:r>
      <w:r w:rsidR="007F3E55" w:rsidRPr="00F727E5">
        <w:instrText xml:space="preserve"> REF _Ref115345645 \h </w:instrText>
      </w:r>
      <w:r w:rsidR="00D14286" w:rsidRPr="00F727E5">
        <w:instrText xml:space="preserve"> \* MERGEFORMAT </w:instrText>
      </w:r>
      <w:r w:rsidR="007F3E55" w:rsidRPr="00F727E5">
        <w:fldChar w:fldCharType="separate"/>
      </w:r>
      <w:r w:rsidR="00AB5FEF" w:rsidRPr="00C570A8">
        <w:t xml:space="preserve">Tab. </w:t>
      </w:r>
      <w:r w:rsidR="00AB5FEF">
        <w:rPr>
          <w:noProof/>
        </w:rPr>
        <w:t>19</w:t>
      </w:r>
      <w:r w:rsidR="007F3E55" w:rsidRPr="00F727E5">
        <w:fldChar w:fldCharType="end"/>
      </w:r>
      <w:r w:rsidR="007F3E55" w:rsidRPr="00F727E5">
        <w:t xml:space="preserve">). </w:t>
      </w:r>
      <w:r w:rsidR="00AB4CF9" w:rsidRPr="00F727E5">
        <w:t>W granicach administracyjnych miasta zlokalizowan</w:t>
      </w:r>
      <w:r w:rsidR="0026532A">
        <w:t>e</w:t>
      </w:r>
      <w:r w:rsidR="00AB4CF9" w:rsidRPr="00F727E5">
        <w:t xml:space="preserve"> </w:t>
      </w:r>
      <w:r w:rsidR="00F727E5" w:rsidRPr="00F727E5">
        <w:t>są także 2 zwarte kompleksy leśne, pełniące</w:t>
      </w:r>
      <w:r w:rsidR="007F3E55" w:rsidRPr="00F727E5">
        <w:t xml:space="preserve"> również funkcję rekreacyjną. Dostęp do sportu i rekreacji zapewniają </w:t>
      </w:r>
      <w:r w:rsidR="00F727E5" w:rsidRPr="00F727E5">
        <w:t>m.in. boiska</w:t>
      </w:r>
      <w:r w:rsidR="007F3E55" w:rsidRPr="00F727E5">
        <w:t xml:space="preserve"> rozmieszczone w różnych częściach miasta</w:t>
      </w:r>
      <w:r w:rsidR="00254E72" w:rsidRPr="00F727E5">
        <w:t xml:space="preserve"> (</w:t>
      </w:r>
      <w:r w:rsidR="00254E72" w:rsidRPr="00F727E5">
        <w:fldChar w:fldCharType="begin"/>
      </w:r>
      <w:r w:rsidR="00254E72" w:rsidRPr="00F727E5">
        <w:instrText xml:space="preserve"> REF _Ref115345630 \h </w:instrText>
      </w:r>
      <w:r w:rsidR="00D14286" w:rsidRPr="00F727E5">
        <w:instrText xml:space="preserve"> \* MERGEFORMAT </w:instrText>
      </w:r>
      <w:r w:rsidR="00254E72" w:rsidRPr="00F727E5">
        <w:fldChar w:fldCharType="separate"/>
      </w:r>
      <w:r w:rsidR="00AB5FEF">
        <w:t xml:space="preserve">Rys. </w:t>
      </w:r>
      <w:r w:rsidR="00AB5FEF">
        <w:rPr>
          <w:noProof/>
        </w:rPr>
        <w:t>11</w:t>
      </w:r>
      <w:r w:rsidR="00254E72" w:rsidRPr="00F727E5">
        <w:fldChar w:fldCharType="end"/>
      </w:r>
      <w:r w:rsidR="00254E72" w:rsidRPr="00F727E5">
        <w:t>).</w:t>
      </w:r>
    </w:p>
    <w:p w14:paraId="0768DA15" w14:textId="7AB4C178" w:rsidR="00AB4CF9" w:rsidRPr="00C570A8" w:rsidRDefault="00AB4CF9" w:rsidP="00176414">
      <w:pPr>
        <w:pStyle w:val="04TABELA"/>
        <w:jc w:val="left"/>
      </w:pPr>
      <w:bookmarkStart w:id="144" w:name="_Ref115345645"/>
      <w:bookmarkStart w:id="145" w:name="_Toc133572918"/>
      <w:r w:rsidRPr="00C570A8">
        <w:t xml:space="preserve">Tab. </w:t>
      </w:r>
      <w:r w:rsidRPr="00C570A8">
        <w:fldChar w:fldCharType="begin"/>
      </w:r>
      <w:r w:rsidRPr="00C570A8">
        <w:instrText>SEQ Tab. \* ARABIC</w:instrText>
      </w:r>
      <w:r w:rsidRPr="00C570A8">
        <w:fldChar w:fldCharType="separate"/>
      </w:r>
      <w:r w:rsidR="00AB5FEF">
        <w:rPr>
          <w:noProof/>
        </w:rPr>
        <w:t>19</w:t>
      </w:r>
      <w:r w:rsidRPr="00C570A8">
        <w:fldChar w:fldCharType="end"/>
      </w:r>
      <w:bookmarkEnd w:id="144"/>
      <w:r w:rsidRPr="00C570A8">
        <w:t xml:space="preserve">. </w:t>
      </w:r>
      <w:r>
        <w:t>Tereny zieleni na obszarze miasta</w:t>
      </w:r>
      <w:bookmarkEnd w:id="145"/>
    </w:p>
    <w:tbl>
      <w:tblPr>
        <w:tblW w:w="5000" w:type="pct"/>
        <w:jc w:val="center"/>
        <w:tblBorders>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4998"/>
        <w:gridCol w:w="858"/>
        <w:gridCol w:w="858"/>
        <w:gridCol w:w="858"/>
        <w:gridCol w:w="858"/>
        <w:gridCol w:w="856"/>
      </w:tblGrid>
      <w:tr w:rsidR="00AB4CF9" w:rsidRPr="00650F75" w14:paraId="59288ECF" w14:textId="77777777" w:rsidTr="004E1E87">
        <w:trPr>
          <w:trHeight w:val="340"/>
          <w:jc w:val="center"/>
        </w:trPr>
        <w:tc>
          <w:tcPr>
            <w:tcW w:w="2691" w:type="pct"/>
            <w:shd w:val="clear" w:color="auto" w:fill="auto"/>
            <w:vAlign w:val="center"/>
          </w:tcPr>
          <w:p w14:paraId="5C830B8E" w14:textId="77777777" w:rsidR="00AB4CF9" w:rsidRPr="00650F75" w:rsidRDefault="00AB4CF9" w:rsidP="00176414">
            <w:pPr>
              <w:suppressLineNumbers/>
              <w:suppressAutoHyphens/>
              <w:jc w:val="left"/>
              <w:rPr>
                <w:rFonts w:cs="Arial"/>
                <w:color w:val="2F5496" w:themeColor="accent5" w:themeShade="BF"/>
                <w:sz w:val="18"/>
                <w:szCs w:val="18"/>
              </w:rPr>
            </w:pPr>
          </w:p>
        </w:tc>
        <w:tc>
          <w:tcPr>
            <w:tcW w:w="462" w:type="pct"/>
            <w:shd w:val="clear" w:color="auto" w:fill="F2F2F2"/>
            <w:vAlign w:val="center"/>
          </w:tcPr>
          <w:p w14:paraId="2A5F1BB5" w14:textId="326323CC" w:rsidR="00AB4CF9" w:rsidRPr="006E27A7" w:rsidRDefault="00AB4CF9" w:rsidP="00176414">
            <w:pPr>
              <w:suppressLineNumbers/>
              <w:suppressAutoHyphens/>
              <w:jc w:val="left"/>
              <w:rPr>
                <w:rFonts w:cs="Arial"/>
                <w:color w:val="C00000"/>
                <w:sz w:val="18"/>
                <w:szCs w:val="18"/>
              </w:rPr>
            </w:pPr>
            <w:r>
              <w:rPr>
                <w:rFonts w:cs="Arial"/>
                <w:color w:val="C00000"/>
                <w:sz w:val="18"/>
                <w:szCs w:val="18"/>
              </w:rPr>
              <w:t>2017</w:t>
            </w:r>
          </w:p>
        </w:tc>
        <w:tc>
          <w:tcPr>
            <w:tcW w:w="462" w:type="pct"/>
            <w:shd w:val="clear" w:color="auto" w:fill="F2F2F2"/>
            <w:vAlign w:val="center"/>
          </w:tcPr>
          <w:p w14:paraId="1DB6AF6B" w14:textId="65875B92" w:rsidR="00AB4CF9" w:rsidRPr="006E27A7" w:rsidRDefault="00AB4CF9" w:rsidP="00176414">
            <w:pPr>
              <w:suppressLineNumbers/>
              <w:suppressAutoHyphens/>
              <w:jc w:val="left"/>
              <w:rPr>
                <w:rFonts w:cs="Arial"/>
                <w:color w:val="C00000"/>
                <w:sz w:val="18"/>
                <w:szCs w:val="18"/>
              </w:rPr>
            </w:pPr>
            <w:r>
              <w:rPr>
                <w:rFonts w:cs="Arial"/>
                <w:color w:val="C00000"/>
                <w:sz w:val="18"/>
                <w:szCs w:val="18"/>
              </w:rPr>
              <w:t>2018</w:t>
            </w:r>
          </w:p>
        </w:tc>
        <w:tc>
          <w:tcPr>
            <w:tcW w:w="462" w:type="pct"/>
            <w:shd w:val="clear" w:color="auto" w:fill="F2F2F2"/>
            <w:vAlign w:val="center"/>
          </w:tcPr>
          <w:p w14:paraId="04746C59" w14:textId="3895807A" w:rsidR="00AB4CF9" w:rsidRPr="006E27A7" w:rsidRDefault="00AB4CF9" w:rsidP="00176414">
            <w:pPr>
              <w:suppressLineNumbers/>
              <w:suppressAutoHyphens/>
              <w:jc w:val="left"/>
              <w:rPr>
                <w:rFonts w:cs="Arial"/>
                <w:color w:val="C00000"/>
                <w:sz w:val="18"/>
                <w:szCs w:val="18"/>
              </w:rPr>
            </w:pPr>
            <w:r>
              <w:rPr>
                <w:rFonts w:cs="Arial"/>
                <w:color w:val="C00000"/>
                <w:sz w:val="18"/>
                <w:szCs w:val="18"/>
              </w:rPr>
              <w:t>2019</w:t>
            </w:r>
          </w:p>
        </w:tc>
        <w:tc>
          <w:tcPr>
            <w:tcW w:w="462" w:type="pct"/>
            <w:shd w:val="clear" w:color="auto" w:fill="F2F2F2"/>
            <w:vAlign w:val="center"/>
          </w:tcPr>
          <w:p w14:paraId="016D48F5" w14:textId="587D3327" w:rsidR="00AB4CF9" w:rsidRPr="006E27A7" w:rsidRDefault="00AB4CF9" w:rsidP="00176414">
            <w:pPr>
              <w:suppressLineNumbers/>
              <w:suppressAutoHyphens/>
              <w:jc w:val="left"/>
              <w:rPr>
                <w:rFonts w:cs="Arial"/>
                <w:color w:val="C00000"/>
                <w:sz w:val="18"/>
                <w:szCs w:val="18"/>
              </w:rPr>
            </w:pPr>
            <w:r>
              <w:rPr>
                <w:rFonts w:cs="Arial"/>
                <w:color w:val="C00000"/>
                <w:sz w:val="18"/>
                <w:szCs w:val="18"/>
              </w:rPr>
              <w:t>2020</w:t>
            </w:r>
          </w:p>
        </w:tc>
        <w:tc>
          <w:tcPr>
            <w:tcW w:w="462" w:type="pct"/>
            <w:shd w:val="clear" w:color="auto" w:fill="F2F2F2"/>
            <w:vAlign w:val="center"/>
          </w:tcPr>
          <w:p w14:paraId="5894A270" w14:textId="4D162566" w:rsidR="00AB4CF9" w:rsidRPr="006E27A7" w:rsidRDefault="00AB4CF9" w:rsidP="00176414">
            <w:pPr>
              <w:suppressLineNumbers/>
              <w:suppressAutoHyphens/>
              <w:jc w:val="left"/>
              <w:rPr>
                <w:rFonts w:cs="Arial"/>
                <w:color w:val="C00000"/>
                <w:sz w:val="18"/>
                <w:szCs w:val="18"/>
              </w:rPr>
            </w:pPr>
            <w:r>
              <w:rPr>
                <w:rFonts w:cs="Arial"/>
                <w:color w:val="C00000"/>
                <w:sz w:val="18"/>
                <w:szCs w:val="18"/>
              </w:rPr>
              <w:t>2021</w:t>
            </w:r>
          </w:p>
        </w:tc>
      </w:tr>
      <w:tr w:rsidR="004E1E87" w:rsidRPr="00650F75" w14:paraId="258A9639" w14:textId="77777777" w:rsidTr="004E1E87">
        <w:trPr>
          <w:trHeight w:val="269"/>
          <w:jc w:val="center"/>
        </w:trPr>
        <w:tc>
          <w:tcPr>
            <w:tcW w:w="2691" w:type="pct"/>
            <w:shd w:val="clear" w:color="auto" w:fill="F2F2F2" w:themeFill="background1" w:themeFillShade="F2"/>
            <w:vAlign w:val="center"/>
          </w:tcPr>
          <w:p w14:paraId="03FB84A1" w14:textId="7CA03F73" w:rsidR="004E1E87" w:rsidRPr="006E27A7" w:rsidRDefault="004E1E87" w:rsidP="00176414">
            <w:pPr>
              <w:suppressLineNumbers/>
              <w:suppressAutoHyphens/>
              <w:jc w:val="left"/>
              <w:rPr>
                <w:rFonts w:cs="Arial"/>
                <w:color w:val="C00000"/>
                <w:sz w:val="18"/>
                <w:szCs w:val="18"/>
              </w:rPr>
            </w:pPr>
            <w:r>
              <w:rPr>
                <w:rFonts w:cs="Arial"/>
                <w:color w:val="C00000"/>
                <w:sz w:val="18"/>
                <w:szCs w:val="18"/>
              </w:rPr>
              <w:t>Parki</w:t>
            </w:r>
            <w:r w:rsidRPr="00AB4CF9">
              <w:rPr>
                <w:rFonts w:cs="Arial"/>
                <w:color w:val="C00000"/>
                <w:sz w:val="18"/>
                <w:szCs w:val="18"/>
              </w:rPr>
              <w:t xml:space="preserve"> spacerowo</w:t>
            </w:r>
            <w:r w:rsidR="00314DA6">
              <w:rPr>
                <w:rFonts w:cs="Arial"/>
                <w:color w:val="C00000"/>
                <w:sz w:val="18"/>
                <w:szCs w:val="18"/>
              </w:rPr>
              <w:t>-</w:t>
            </w:r>
            <w:r>
              <w:rPr>
                <w:rFonts w:cs="Arial"/>
                <w:color w:val="C00000"/>
                <w:sz w:val="18"/>
                <w:szCs w:val="18"/>
              </w:rPr>
              <w:t>wypoczynkowe [ha]</w:t>
            </w:r>
          </w:p>
        </w:tc>
        <w:tc>
          <w:tcPr>
            <w:tcW w:w="462" w:type="pct"/>
            <w:shd w:val="clear" w:color="auto" w:fill="auto"/>
            <w:vAlign w:val="bottom"/>
          </w:tcPr>
          <w:p w14:paraId="631BB767" w14:textId="6CCF6CB9"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123,21</w:t>
            </w:r>
          </w:p>
        </w:tc>
        <w:tc>
          <w:tcPr>
            <w:tcW w:w="462" w:type="pct"/>
            <w:shd w:val="clear" w:color="auto" w:fill="auto"/>
            <w:vAlign w:val="bottom"/>
          </w:tcPr>
          <w:p w14:paraId="3957DCFC" w14:textId="7EDA1F24"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123,21</w:t>
            </w:r>
          </w:p>
        </w:tc>
        <w:tc>
          <w:tcPr>
            <w:tcW w:w="462" w:type="pct"/>
            <w:shd w:val="clear" w:color="auto" w:fill="auto"/>
            <w:vAlign w:val="bottom"/>
          </w:tcPr>
          <w:p w14:paraId="7AC57EF8" w14:textId="0A1CAAFC"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125,57</w:t>
            </w:r>
          </w:p>
        </w:tc>
        <w:tc>
          <w:tcPr>
            <w:tcW w:w="462" w:type="pct"/>
            <w:shd w:val="clear" w:color="auto" w:fill="auto"/>
            <w:vAlign w:val="bottom"/>
          </w:tcPr>
          <w:p w14:paraId="05A4DE9E" w14:textId="2D9A9481"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125,57</w:t>
            </w:r>
          </w:p>
        </w:tc>
        <w:tc>
          <w:tcPr>
            <w:tcW w:w="462" w:type="pct"/>
            <w:shd w:val="clear" w:color="auto" w:fill="auto"/>
            <w:vAlign w:val="bottom"/>
          </w:tcPr>
          <w:p w14:paraId="20FD03E1" w14:textId="438D7760"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125,57</w:t>
            </w:r>
          </w:p>
        </w:tc>
      </w:tr>
      <w:tr w:rsidR="004E1E87" w:rsidRPr="00650F75" w14:paraId="60580F41" w14:textId="77777777" w:rsidTr="004E1E87">
        <w:trPr>
          <w:trHeight w:val="269"/>
          <w:jc w:val="center"/>
        </w:trPr>
        <w:tc>
          <w:tcPr>
            <w:tcW w:w="2691" w:type="pct"/>
            <w:shd w:val="clear" w:color="auto" w:fill="F2F2F2" w:themeFill="background1" w:themeFillShade="F2"/>
            <w:vAlign w:val="center"/>
          </w:tcPr>
          <w:p w14:paraId="50B1C71F" w14:textId="28911063" w:rsidR="004E1E87" w:rsidRPr="006E27A7" w:rsidRDefault="004E1E87" w:rsidP="00176414">
            <w:pPr>
              <w:suppressLineNumbers/>
              <w:suppressAutoHyphens/>
              <w:jc w:val="left"/>
              <w:rPr>
                <w:rFonts w:cs="Arial"/>
                <w:color w:val="C00000"/>
                <w:sz w:val="18"/>
                <w:szCs w:val="18"/>
              </w:rPr>
            </w:pPr>
            <w:r w:rsidRPr="00AB4CF9">
              <w:rPr>
                <w:rFonts w:cs="Arial"/>
                <w:color w:val="C00000"/>
                <w:sz w:val="18"/>
                <w:szCs w:val="18"/>
              </w:rPr>
              <w:t>Zieleńce</w:t>
            </w:r>
            <w:r>
              <w:rPr>
                <w:rFonts w:cs="Arial"/>
                <w:color w:val="C00000"/>
                <w:sz w:val="18"/>
                <w:szCs w:val="18"/>
              </w:rPr>
              <w:t xml:space="preserve"> [ha]</w:t>
            </w:r>
          </w:p>
        </w:tc>
        <w:tc>
          <w:tcPr>
            <w:tcW w:w="462" w:type="pct"/>
            <w:shd w:val="clear" w:color="auto" w:fill="auto"/>
            <w:vAlign w:val="bottom"/>
          </w:tcPr>
          <w:p w14:paraId="4F30D5DD" w14:textId="75BC369A"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20,46</w:t>
            </w:r>
          </w:p>
        </w:tc>
        <w:tc>
          <w:tcPr>
            <w:tcW w:w="462" w:type="pct"/>
            <w:shd w:val="clear" w:color="auto" w:fill="auto"/>
            <w:vAlign w:val="bottom"/>
          </w:tcPr>
          <w:p w14:paraId="1F8964D1" w14:textId="3AE756FD"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20,63</w:t>
            </w:r>
          </w:p>
        </w:tc>
        <w:tc>
          <w:tcPr>
            <w:tcW w:w="462" w:type="pct"/>
            <w:shd w:val="clear" w:color="auto" w:fill="auto"/>
            <w:vAlign w:val="bottom"/>
          </w:tcPr>
          <w:p w14:paraId="74ED5E1E" w14:textId="424DBBF1"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16,88</w:t>
            </w:r>
          </w:p>
        </w:tc>
        <w:tc>
          <w:tcPr>
            <w:tcW w:w="462" w:type="pct"/>
            <w:shd w:val="clear" w:color="auto" w:fill="auto"/>
            <w:vAlign w:val="bottom"/>
          </w:tcPr>
          <w:p w14:paraId="5140ADF1" w14:textId="788EF13E"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16,91</w:t>
            </w:r>
          </w:p>
        </w:tc>
        <w:tc>
          <w:tcPr>
            <w:tcW w:w="462" w:type="pct"/>
            <w:shd w:val="clear" w:color="auto" w:fill="auto"/>
            <w:vAlign w:val="bottom"/>
          </w:tcPr>
          <w:p w14:paraId="395DD8EF" w14:textId="43F6F2B4"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16,91</w:t>
            </w:r>
          </w:p>
        </w:tc>
      </w:tr>
      <w:tr w:rsidR="004E1E87" w:rsidRPr="00650F75" w14:paraId="12018845" w14:textId="77777777" w:rsidTr="004E1E87">
        <w:trPr>
          <w:trHeight w:val="269"/>
          <w:jc w:val="center"/>
        </w:trPr>
        <w:tc>
          <w:tcPr>
            <w:tcW w:w="2691" w:type="pct"/>
            <w:shd w:val="clear" w:color="auto" w:fill="F2F2F2" w:themeFill="background1" w:themeFillShade="F2"/>
            <w:vAlign w:val="center"/>
          </w:tcPr>
          <w:p w14:paraId="2D4E26ED" w14:textId="637F0054" w:rsidR="004E1E87" w:rsidRPr="006E27A7" w:rsidRDefault="00F031B5" w:rsidP="00176414">
            <w:pPr>
              <w:suppressLineNumbers/>
              <w:suppressAutoHyphens/>
              <w:jc w:val="left"/>
              <w:rPr>
                <w:rFonts w:cs="Arial"/>
                <w:color w:val="C00000"/>
                <w:sz w:val="18"/>
                <w:szCs w:val="18"/>
              </w:rPr>
            </w:pPr>
            <w:r>
              <w:rPr>
                <w:rFonts w:cs="Arial"/>
                <w:color w:val="C00000"/>
                <w:sz w:val="18"/>
                <w:szCs w:val="18"/>
              </w:rPr>
              <w:t>T</w:t>
            </w:r>
            <w:r w:rsidR="004E1E87" w:rsidRPr="00AB4CF9">
              <w:rPr>
                <w:rFonts w:cs="Arial"/>
                <w:color w:val="C00000"/>
                <w:sz w:val="18"/>
                <w:szCs w:val="18"/>
              </w:rPr>
              <w:t>ereny zieleni osiedlowej</w:t>
            </w:r>
            <w:r w:rsidR="004E1E87">
              <w:rPr>
                <w:rFonts w:cs="Arial"/>
                <w:color w:val="C00000"/>
                <w:sz w:val="18"/>
                <w:szCs w:val="18"/>
              </w:rPr>
              <w:t xml:space="preserve"> [ha]</w:t>
            </w:r>
          </w:p>
        </w:tc>
        <w:tc>
          <w:tcPr>
            <w:tcW w:w="462" w:type="pct"/>
            <w:shd w:val="clear" w:color="auto" w:fill="auto"/>
            <w:vAlign w:val="bottom"/>
          </w:tcPr>
          <w:p w14:paraId="2A3824AC" w14:textId="12B154AB"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368,96</w:t>
            </w:r>
          </w:p>
        </w:tc>
        <w:tc>
          <w:tcPr>
            <w:tcW w:w="462" w:type="pct"/>
            <w:shd w:val="clear" w:color="auto" w:fill="auto"/>
            <w:vAlign w:val="bottom"/>
          </w:tcPr>
          <w:p w14:paraId="46E39467" w14:textId="6A46466D"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343,86</w:t>
            </w:r>
          </w:p>
        </w:tc>
        <w:tc>
          <w:tcPr>
            <w:tcW w:w="462" w:type="pct"/>
            <w:shd w:val="clear" w:color="auto" w:fill="auto"/>
            <w:vAlign w:val="bottom"/>
          </w:tcPr>
          <w:p w14:paraId="23C11CEB" w14:textId="6731249C"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343,86</w:t>
            </w:r>
          </w:p>
        </w:tc>
        <w:tc>
          <w:tcPr>
            <w:tcW w:w="462" w:type="pct"/>
            <w:shd w:val="clear" w:color="auto" w:fill="auto"/>
            <w:vAlign w:val="bottom"/>
          </w:tcPr>
          <w:p w14:paraId="427F339F" w14:textId="23542028"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343,86</w:t>
            </w:r>
          </w:p>
        </w:tc>
        <w:tc>
          <w:tcPr>
            <w:tcW w:w="462" w:type="pct"/>
            <w:shd w:val="clear" w:color="auto" w:fill="auto"/>
            <w:vAlign w:val="bottom"/>
          </w:tcPr>
          <w:p w14:paraId="24EC22D8" w14:textId="7A53BA66"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343,86</w:t>
            </w:r>
          </w:p>
        </w:tc>
      </w:tr>
      <w:tr w:rsidR="004E1E87" w:rsidRPr="00650F75" w14:paraId="6D59EAE4" w14:textId="77777777" w:rsidTr="007F3E55">
        <w:trPr>
          <w:trHeight w:val="269"/>
          <w:jc w:val="center"/>
        </w:trPr>
        <w:tc>
          <w:tcPr>
            <w:tcW w:w="2691" w:type="pct"/>
            <w:shd w:val="clear" w:color="auto" w:fill="F2F2F2" w:themeFill="background1" w:themeFillShade="F2"/>
            <w:vAlign w:val="center"/>
          </w:tcPr>
          <w:p w14:paraId="4E912225" w14:textId="6ED0A1E1" w:rsidR="004E1E87" w:rsidRPr="00AB4CF9" w:rsidRDefault="004E1E87" w:rsidP="00176414">
            <w:pPr>
              <w:suppressLineNumbers/>
              <w:suppressAutoHyphens/>
              <w:jc w:val="left"/>
              <w:rPr>
                <w:rFonts w:cs="Arial"/>
                <w:color w:val="C00000"/>
                <w:sz w:val="18"/>
                <w:szCs w:val="18"/>
              </w:rPr>
            </w:pPr>
            <w:r>
              <w:rPr>
                <w:rFonts w:cs="Arial"/>
                <w:color w:val="C00000"/>
                <w:sz w:val="18"/>
                <w:szCs w:val="18"/>
              </w:rPr>
              <w:t>U</w:t>
            </w:r>
            <w:r w:rsidRPr="00AB4CF9">
              <w:rPr>
                <w:rFonts w:cs="Arial"/>
                <w:color w:val="C00000"/>
                <w:sz w:val="18"/>
                <w:szCs w:val="18"/>
              </w:rPr>
              <w:t xml:space="preserve">dział parków, zieleńców i terenów zieleni osiedlowej </w:t>
            </w:r>
            <w:r>
              <w:rPr>
                <w:rFonts w:cs="Arial"/>
                <w:color w:val="C00000"/>
                <w:sz w:val="18"/>
                <w:szCs w:val="18"/>
              </w:rPr>
              <w:br/>
            </w:r>
            <w:r w:rsidRPr="00AB4CF9">
              <w:rPr>
                <w:rFonts w:cs="Arial"/>
                <w:color w:val="C00000"/>
                <w:sz w:val="18"/>
                <w:szCs w:val="18"/>
              </w:rPr>
              <w:t>w powierzchni ogółem</w:t>
            </w:r>
            <w:r>
              <w:rPr>
                <w:rFonts w:cs="Arial"/>
                <w:color w:val="C00000"/>
                <w:sz w:val="18"/>
                <w:szCs w:val="18"/>
              </w:rPr>
              <w:t xml:space="preserve"> [%]</w:t>
            </w:r>
          </w:p>
        </w:tc>
        <w:tc>
          <w:tcPr>
            <w:tcW w:w="462" w:type="pct"/>
            <w:shd w:val="clear" w:color="auto" w:fill="auto"/>
            <w:vAlign w:val="center"/>
          </w:tcPr>
          <w:p w14:paraId="30D7B8B0" w14:textId="032A9F05"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5,0</w:t>
            </w:r>
          </w:p>
        </w:tc>
        <w:tc>
          <w:tcPr>
            <w:tcW w:w="462" w:type="pct"/>
            <w:shd w:val="clear" w:color="auto" w:fill="auto"/>
            <w:vAlign w:val="center"/>
          </w:tcPr>
          <w:p w14:paraId="5ED50A35" w14:textId="55B12F87"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4,8</w:t>
            </w:r>
          </w:p>
        </w:tc>
        <w:tc>
          <w:tcPr>
            <w:tcW w:w="462" w:type="pct"/>
            <w:shd w:val="clear" w:color="auto" w:fill="auto"/>
            <w:vAlign w:val="center"/>
          </w:tcPr>
          <w:p w14:paraId="2DF57E07" w14:textId="6AC16808"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4,8</w:t>
            </w:r>
          </w:p>
        </w:tc>
        <w:tc>
          <w:tcPr>
            <w:tcW w:w="462" w:type="pct"/>
            <w:shd w:val="clear" w:color="auto" w:fill="auto"/>
            <w:vAlign w:val="center"/>
          </w:tcPr>
          <w:p w14:paraId="3DF0A62A" w14:textId="760D1228"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4,8</w:t>
            </w:r>
          </w:p>
        </w:tc>
        <w:tc>
          <w:tcPr>
            <w:tcW w:w="462" w:type="pct"/>
            <w:shd w:val="clear" w:color="auto" w:fill="auto"/>
            <w:vAlign w:val="center"/>
          </w:tcPr>
          <w:p w14:paraId="54236802" w14:textId="239A0309" w:rsidR="004E1E87" w:rsidRPr="00650F75" w:rsidRDefault="00260BC7"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4,8</w:t>
            </w:r>
          </w:p>
        </w:tc>
      </w:tr>
    </w:tbl>
    <w:p w14:paraId="5FD583B3" w14:textId="77777777" w:rsidR="00AB4CF9" w:rsidRPr="00F9432E" w:rsidRDefault="00AB4CF9" w:rsidP="00176414">
      <w:pPr>
        <w:pStyle w:val="06RDO"/>
        <w:jc w:val="left"/>
      </w:pPr>
      <w:r w:rsidRPr="00297595">
        <w:t>źródło</w:t>
      </w:r>
      <w:r w:rsidRPr="00F9432E">
        <w:t xml:space="preserve">: </w:t>
      </w:r>
      <w:r w:rsidRPr="00650F75">
        <w:t>opracowanie</w:t>
      </w:r>
      <w:r w:rsidRPr="00F9432E">
        <w:t xml:space="preserve"> własne na podstawie danych z Banku Danych Lokalnych GUS.</w:t>
      </w:r>
    </w:p>
    <w:p w14:paraId="1979639E" w14:textId="0C437802" w:rsidR="000372C0" w:rsidRDefault="00FD2B76" w:rsidP="00176414">
      <w:pPr>
        <w:keepNext/>
        <w:jc w:val="left"/>
      </w:pPr>
      <w:r w:rsidRPr="00FD2B76">
        <w:rPr>
          <w:noProof/>
          <w:lang w:eastAsia="pl-PL"/>
        </w:rPr>
        <w:lastRenderedPageBreak/>
        <w:drawing>
          <wp:inline distT="0" distB="0" distL="0" distR="0" wp14:anchorId="1F81A513" wp14:editId="6F46DAC4">
            <wp:extent cx="5402580" cy="5036820"/>
            <wp:effectExtent l="0" t="0" r="7620" b="0"/>
            <wp:docPr id="452" name="Obraz 452" descr="D:\17_Bialystok_GPR\04_Diagnoza\08_Tereny ziel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17_Bialystok_GPR\04_Diagnoza\08_Tereny zieleni.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02580" cy="5036820"/>
                    </a:xfrm>
                    <a:prstGeom prst="rect">
                      <a:avLst/>
                    </a:prstGeom>
                    <a:noFill/>
                    <a:ln>
                      <a:noFill/>
                    </a:ln>
                  </pic:spPr>
                </pic:pic>
              </a:graphicData>
            </a:graphic>
          </wp:inline>
        </w:drawing>
      </w:r>
    </w:p>
    <w:p w14:paraId="60EF7266" w14:textId="3C12D8C0" w:rsidR="000372C0" w:rsidRDefault="000372C0" w:rsidP="00176414">
      <w:pPr>
        <w:pStyle w:val="05RYSUNEK"/>
        <w:spacing w:before="0"/>
        <w:jc w:val="left"/>
      </w:pPr>
      <w:bookmarkStart w:id="146" w:name="_Ref115345630"/>
      <w:bookmarkStart w:id="147" w:name="_Toc134634622"/>
      <w:r>
        <w:t xml:space="preserve">Rys. </w:t>
      </w:r>
      <w:r w:rsidR="00176414">
        <w:fldChar w:fldCharType="begin"/>
      </w:r>
      <w:r w:rsidR="00176414">
        <w:instrText xml:space="preserve"> SEQ Rys._ \* ARABIC </w:instrText>
      </w:r>
      <w:r w:rsidR="00176414">
        <w:fldChar w:fldCharType="separate"/>
      </w:r>
      <w:r w:rsidR="00AB5FEF">
        <w:rPr>
          <w:noProof/>
        </w:rPr>
        <w:t>11</w:t>
      </w:r>
      <w:r w:rsidR="00176414">
        <w:rPr>
          <w:noProof/>
        </w:rPr>
        <w:fldChar w:fldCharType="end"/>
      </w:r>
      <w:bookmarkEnd w:id="146"/>
      <w:r>
        <w:t>. Tereny zieleni, sportu i rekreacji</w:t>
      </w:r>
      <w:bookmarkEnd w:id="147"/>
    </w:p>
    <w:p w14:paraId="5D049044" w14:textId="67C36E5C" w:rsidR="000372C0" w:rsidRDefault="000372C0" w:rsidP="00176414">
      <w:pPr>
        <w:pStyle w:val="06RDO"/>
        <w:jc w:val="left"/>
      </w:pPr>
      <w:r w:rsidRPr="009827BF">
        <w:t>źródło</w:t>
      </w:r>
      <w:r w:rsidRPr="00F9432E">
        <w:t xml:space="preserve">: </w:t>
      </w:r>
      <w:r w:rsidRPr="00650F75">
        <w:t>opracowanie</w:t>
      </w:r>
      <w:r w:rsidRPr="00F9432E">
        <w:t xml:space="preserve"> własne na podstawie danych </w:t>
      </w:r>
      <w:r w:rsidR="001D1905">
        <w:t>Urzędu Miejskiego w Białymstoku</w:t>
      </w:r>
      <w:r>
        <w:t>.</w:t>
      </w:r>
    </w:p>
    <w:p w14:paraId="18E7F1B8" w14:textId="13EB7EE0" w:rsidR="00AA3C76" w:rsidRPr="00AA3C76" w:rsidRDefault="00AA3C76" w:rsidP="00176414">
      <w:pPr>
        <w:pStyle w:val="03WYRNIENIE"/>
        <w:suppressLineNumbers/>
        <w:suppressAutoHyphens/>
        <w:jc w:val="left"/>
        <w:rPr>
          <w:rFonts w:cs="Arial"/>
        </w:rPr>
      </w:pPr>
      <w:r w:rsidRPr="00AA3C76">
        <w:rPr>
          <w:rFonts w:cs="Arial"/>
        </w:rPr>
        <w:t>Problemy</w:t>
      </w:r>
      <w:r>
        <w:rPr>
          <w:rFonts w:cs="Arial"/>
        </w:rPr>
        <w:t xml:space="preserve"> sfery</w:t>
      </w:r>
      <w:r w:rsidRPr="00AA3C76">
        <w:rPr>
          <w:rFonts w:cs="Arial"/>
        </w:rPr>
        <w:t xml:space="preserve"> </w:t>
      </w:r>
      <w:r>
        <w:rPr>
          <w:rFonts w:cs="Arial"/>
        </w:rPr>
        <w:t>przestrzenno-funkcjonalnej</w:t>
      </w:r>
      <w:r w:rsidRPr="00AA3C76">
        <w:rPr>
          <w:rFonts w:cs="Arial"/>
        </w:rPr>
        <w:t xml:space="preserve"> w opinii mieszkańców</w:t>
      </w:r>
    </w:p>
    <w:p w14:paraId="6F3FBC36" w14:textId="644BC745" w:rsidR="00836BB8" w:rsidRDefault="00836BB8" w:rsidP="00176414">
      <w:pPr>
        <w:jc w:val="left"/>
      </w:pPr>
      <w:r>
        <w:t xml:space="preserve">Według mieszkańców najbardziej dotkliwymi problemami w sferze </w:t>
      </w:r>
      <w:r w:rsidR="00746DA9">
        <w:t>przestrzenno-funkcjonalnej</w:t>
      </w:r>
      <w:r>
        <w:t xml:space="preserve"> są: </w:t>
      </w:r>
      <w:r w:rsidR="00746DA9">
        <w:t>n</w:t>
      </w:r>
      <w:r w:rsidR="00746DA9" w:rsidRPr="00746DA9">
        <w:t xml:space="preserve">iedobór miejsc parkingowych </w:t>
      </w:r>
      <w:r>
        <w:t xml:space="preserve">(według </w:t>
      </w:r>
      <w:r w:rsidR="00746DA9">
        <w:t>224</w:t>
      </w:r>
      <w:r>
        <w:t xml:space="preserve"> osób – </w:t>
      </w:r>
      <w:r w:rsidR="00746DA9">
        <w:t>43</w:t>
      </w:r>
      <w:r w:rsidR="005C38E5">
        <w:t>,</w:t>
      </w:r>
      <w:r w:rsidR="00746DA9">
        <w:t>4</w:t>
      </w:r>
      <w:r>
        <w:t>% respondentów),</w:t>
      </w:r>
      <w:r w:rsidR="00746DA9">
        <w:t xml:space="preserve"> słabo rozwinięta infrastruktura rekreacyjna (202</w:t>
      </w:r>
      <w:r w:rsidR="005C38E5">
        <w:t xml:space="preserve"> – </w:t>
      </w:r>
      <w:r w:rsidR="00746DA9">
        <w:t>39</w:t>
      </w:r>
      <w:r w:rsidR="005C38E5">
        <w:t>,</w:t>
      </w:r>
      <w:r w:rsidR="00746DA9">
        <w:t>1%), niewystarczające powiązania komunikacyjne wewnątrz gminy (168</w:t>
      </w:r>
      <w:r w:rsidR="005C38E5">
        <w:t xml:space="preserve"> – </w:t>
      </w:r>
      <w:r w:rsidR="00746DA9">
        <w:t>32</w:t>
      </w:r>
      <w:r w:rsidR="005C38E5">
        <w:t>,</w:t>
      </w:r>
      <w:r w:rsidR="00746DA9">
        <w:t>6%), niski standard zagospodarowania przestrzeni publicznych (137</w:t>
      </w:r>
      <w:r w:rsidR="00B30B06">
        <w:t xml:space="preserve"> – </w:t>
      </w:r>
      <w:r w:rsidR="00746DA9">
        <w:t>26</w:t>
      </w:r>
      <w:r w:rsidR="00B30B06">
        <w:t>,</w:t>
      </w:r>
      <w:r w:rsidR="00746DA9">
        <w:t>6%), niedobór terenów publicznych i miejsc integracji społecznej (137</w:t>
      </w:r>
      <w:r w:rsidR="00B30B06">
        <w:t xml:space="preserve"> – </w:t>
      </w:r>
      <w:r w:rsidR="00746DA9">
        <w:t>26</w:t>
      </w:r>
      <w:r w:rsidR="00B30B06">
        <w:t>,</w:t>
      </w:r>
      <w:r w:rsidR="00746DA9">
        <w:t>6%) (</w:t>
      </w:r>
      <w:r w:rsidR="00746DA9">
        <w:fldChar w:fldCharType="begin"/>
      </w:r>
      <w:r w:rsidR="00746DA9">
        <w:instrText xml:space="preserve"> REF _Ref133332807 \h </w:instrText>
      </w:r>
      <w:r w:rsidR="00176414">
        <w:instrText xml:space="preserve"> \* MERGEFORMAT </w:instrText>
      </w:r>
      <w:r w:rsidR="00746DA9">
        <w:fldChar w:fldCharType="separate"/>
      </w:r>
      <w:r w:rsidR="00AB5FEF">
        <w:t xml:space="preserve">Rys. </w:t>
      </w:r>
      <w:r w:rsidR="00AB5FEF">
        <w:rPr>
          <w:noProof/>
        </w:rPr>
        <w:t>12</w:t>
      </w:r>
      <w:r w:rsidR="00746DA9">
        <w:fldChar w:fldCharType="end"/>
      </w:r>
      <w:r w:rsidR="00746DA9">
        <w:t>).</w:t>
      </w:r>
    </w:p>
    <w:p w14:paraId="34E5803E" w14:textId="77777777" w:rsidR="00AA3C76" w:rsidRDefault="00AA3C76" w:rsidP="00176414">
      <w:pPr>
        <w:jc w:val="left"/>
      </w:pPr>
    </w:p>
    <w:p w14:paraId="75124C6B" w14:textId="77777777" w:rsidR="00F14CBC" w:rsidRDefault="00F14CBC" w:rsidP="00176414">
      <w:pPr>
        <w:keepNext/>
        <w:jc w:val="left"/>
      </w:pPr>
      <w:r>
        <w:rPr>
          <w:noProof/>
          <w:lang w:eastAsia="pl-PL"/>
        </w:rPr>
        <w:lastRenderedPageBreak/>
        <w:drawing>
          <wp:inline distT="0" distB="0" distL="0" distR="0" wp14:anchorId="1BBCC409" wp14:editId="5F2199B1">
            <wp:extent cx="5759450" cy="4319905"/>
            <wp:effectExtent l="0" t="0" r="0" b="4445"/>
            <wp:docPr id="454" name="Wykres 45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45A2405" w14:textId="3DA2ADC6" w:rsidR="00CC1A47" w:rsidRDefault="00F14CBC" w:rsidP="00176414">
      <w:pPr>
        <w:pStyle w:val="05RYSUNEK"/>
        <w:jc w:val="left"/>
      </w:pPr>
      <w:bookmarkStart w:id="148" w:name="_Ref133332807"/>
      <w:bookmarkStart w:id="149" w:name="_Toc134634623"/>
      <w:r>
        <w:t xml:space="preserve">Rys. </w:t>
      </w:r>
      <w:r w:rsidR="00176414">
        <w:fldChar w:fldCharType="begin"/>
      </w:r>
      <w:r w:rsidR="00176414">
        <w:instrText xml:space="preserve"> SEQ Rys._ \* ARABIC </w:instrText>
      </w:r>
      <w:r w:rsidR="00176414">
        <w:fldChar w:fldCharType="separate"/>
      </w:r>
      <w:r w:rsidR="00AB5FEF">
        <w:rPr>
          <w:noProof/>
        </w:rPr>
        <w:t>12</w:t>
      </w:r>
      <w:r w:rsidR="00176414">
        <w:rPr>
          <w:noProof/>
        </w:rPr>
        <w:fldChar w:fldCharType="end"/>
      </w:r>
      <w:bookmarkEnd w:id="148"/>
      <w:r>
        <w:t xml:space="preserve">. </w:t>
      </w:r>
      <w:r w:rsidRPr="003C6009">
        <w:t>Najbardziej dotkliwe zjawiska problemowe w sferze przestrzenno-funkcjonalnej dla mie</w:t>
      </w:r>
      <w:r w:rsidR="00A800BE">
        <w:t>szkańców Białegostoku</w:t>
      </w:r>
      <w:bookmarkEnd w:id="149"/>
    </w:p>
    <w:p w14:paraId="2BD8FF85" w14:textId="659AE4B0" w:rsidR="00CC1A47" w:rsidRDefault="00CC1A47" w:rsidP="00176414">
      <w:pPr>
        <w:pStyle w:val="06RDO"/>
        <w:jc w:val="left"/>
      </w:pPr>
      <w:r>
        <w:t xml:space="preserve">źródło: Wyniki badania ankietowego przeprowadzonego w terminie </w:t>
      </w:r>
      <w:r w:rsidR="003A2C91">
        <w:t>1 - 31.03.2023 r.</w:t>
      </w:r>
      <w:r>
        <w:t>, w którym wzięło udział 516 respondentów</w:t>
      </w:r>
    </w:p>
    <w:p w14:paraId="79E81F73" w14:textId="2DF87D5D" w:rsidR="009827BF" w:rsidRPr="00F9432E" w:rsidRDefault="009827BF" w:rsidP="00176414">
      <w:pPr>
        <w:pStyle w:val="06RDO"/>
        <w:jc w:val="left"/>
      </w:pPr>
      <w:r w:rsidRPr="009827BF">
        <w:rPr>
          <w:noProof/>
        </w:rPr>
        <mc:AlternateContent>
          <mc:Choice Requires="wps">
            <w:drawing>
              <wp:anchor distT="0" distB="0" distL="114300" distR="114300" simplePos="0" relativeHeight="251658752" behindDoc="0" locked="0" layoutInCell="1" allowOverlap="1" wp14:anchorId="186DE3A2" wp14:editId="6BD3DFB2">
                <wp:simplePos x="0" y="0"/>
                <wp:positionH relativeFrom="column">
                  <wp:posOffset>-900430</wp:posOffset>
                </wp:positionH>
                <wp:positionV relativeFrom="paragraph">
                  <wp:posOffset>255270</wp:posOffset>
                </wp:positionV>
                <wp:extent cx="7588885" cy="3223260"/>
                <wp:effectExtent l="0" t="0" r="0" b="0"/>
                <wp:wrapThrough wrapText="bothSides">
                  <wp:wrapPolygon edited="0">
                    <wp:start x="0" y="0"/>
                    <wp:lineTo x="0" y="21447"/>
                    <wp:lineTo x="21526" y="21447"/>
                    <wp:lineTo x="21526" y="0"/>
                    <wp:lineTo x="0" y="0"/>
                  </wp:wrapPolygon>
                </wp:wrapThrough>
                <wp:docPr id="10" name="Pole tekstowe 10"/>
                <wp:cNvGraphicFramePr/>
                <a:graphic xmlns:a="http://schemas.openxmlformats.org/drawingml/2006/main">
                  <a:graphicData uri="http://schemas.microsoft.com/office/word/2010/wordprocessingShape">
                    <wps:wsp>
                      <wps:cNvSpPr txBox="1"/>
                      <wps:spPr>
                        <a:xfrm>
                          <a:off x="0" y="0"/>
                          <a:ext cx="7588885" cy="3223260"/>
                        </a:xfrm>
                        <a:prstGeom prst="rect">
                          <a:avLst/>
                        </a:prstGeom>
                        <a:solidFill>
                          <a:schemeClr val="accent4"/>
                        </a:solidFill>
                        <a:ln w="6350">
                          <a:noFill/>
                        </a:ln>
                      </wps:spPr>
                      <wps:txbx>
                        <w:txbxContent>
                          <w:p w14:paraId="70830C27" w14:textId="700DAE67" w:rsidR="008E653D" w:rsidRPr="00E95EF1" w:rsidRDefault="008E653D" w:rsidP="00E95EF1">
                            <w:pPr>
                              <w:pStyle w:val="03WYRNIENIE"/>
                              <w:suppressLineNumbers/>
                              <w:suppressAutoHyphens/>
                              <w:ind w:left="1843" w:right="2014" w:hanging="567"/>
                              <w:rPr>
                                <w:rFonts w:cs="Arial"/>
                                <w:color w:val="FFFFFF" w:themeColor="background1"/>
                              </w:rPr>
                            </w:pPr>
                            <w:r w:rsidRPr="00E95EF1">
                              <w:rPr>
                                <w:rFonts w:cs="Arial"/>
                                <w:color w:val="FFFFFF" w:themeColor="background1"/>
                              </w:rPr>
                              <w:t>Podsumowanie</w:t>
                            </w:r>
                          </w:p>
                          <w:p w14:paraId="6E76283B" w14:textId="1D79CBBD" w:rsidR="008E653D" w:rsidRPr="00E95EF1" w:rsidRDefault="008E653D" w:rsidP="00E95EF1">
                            <w:pPr>
                              <w:pStyle w:val="03WYRNIENIE"/>
                              <w:suppressLineNumbers/>
                              <w:suppressAutoHyphens/>
                              <w:ind w:left="1843" w:right="2014"/>
                              <w:rPr>
                                <w:rFonts w:cs="Arial"/>
                                <w:color w:val="FFFFFF" w:themeColor="background1"/>
                                <w:sz w:val="21"/>
                                <w:szCs w:val="21"/>
                              </w:rPr>
                            </w:pPr>
                            <w:r>
                              <w:rPr>
                                <w:rFonts w:cs="Arial"/>
                                <w:color w:val="FFFFFF" w:themeColor="background1"/>
                                <w:sz w:val="21"/>
                                <w:szCs w:val="21"/>
                              </w:rPr>
                              <w:t xml:space="preserve">Istotnym PROBLEMem </w:t>
                            </w:r>
                            <w:r w:rsidRPr="00E95EF1">
                              <w:rPr>
                                <w:rFonts w:cs="Arial"/>
                                <w:color w:val="FFFFFF" w:themeColor="background1"/>
                                <w:sz w:val="21"/>
                                <w:szCs w:val="21"/>
                              </w:rPr>
                              <w:t xml:space="preserve">w ujęciu przestrzenno-funkcjonalnym </w:t>
                            </w:r>
                            <w:r>
                              <w:rPr>
                                <w:rFonts w:cs="Arial"/>
                                <w:color w:val="FFFFFF" w:themeColor="background1"/>
                                <w:sz w:val="21"/>
                                <w:szCs w:val="21"/>
                              </w:rPr>
                              <w:t xml:space="preserve">jest zjwisko rozlewania się zabudowy, którego skutkiem jest ograniczenie dostępności do podstawowej infrastruktury technicznej i społecznej oraz usług wobec terenów mieszkaniowych położonych peryferyjnie lub w rozproszeniu. Kolejnym Problemem jest występowanie barier architektonicznych w przestrzeni miejskiej oraz niski poziom dostosowania obsługi komunikacją publiczną. Należy </w:t>
                            </w:r>
                            <w:r w:rsidRPr="00FC39AB">
                              <w:rPr>
                                <w:rFonts w:cs="Arial"/>
                                <w:color w:val="FFFFFF" w:themeColor="background1"/>
                                <w:sz w:val="21"/>
                                <w:szCs w:val="21"/>
                              </w:rPr>
                              <w:t>PROWADZIĆ DZIAŁANIA DĄŻĄCE DO ZRÓWNOWAŻONEGO ZAGOSPODAROWANIA</w:t>
                            </w:r>
                            <w:r>
                              <w:rPr>
                                <w:rFonts w:cs="Arial"/>
                                <w:color w:val="FFFFFF" w:themeColor="background1"/>
                                <w:sz w:val="21"/>
                                <w:szCs w:val="21"/>
                              </w:rPr>
                              <w:t xml:space="preserve"> POSZCZEGÓLNYCH OBSZARÓW MIASTA, </w:t>
                            </w:r>
                            <w:r w:rsidRPr="00FC39AB">
                              <w:rPr>
                                <w:rFonts w:cs="Arial"/>
                                <w:color w:val="FFFFFF" w:themeColor="background1"/>
                                <w:sz w:val="21"/>
                                <w:szCs w:val="21"/>
                              </w:rPr>
                              <w:t xml:space="preserve">PODNOSZENIA ESTETYKI ZABUDOWY ZLOKALIZOWANEJ I SĄSIADUJĄCEJ </w:t>
                            </w:r>
                            <w:r>
                              <w:rPr>
                                <w:rFonts w:cs="Arial"/>
                                <w:color w:val="FFFFFF" w:themeColor="background1"/>
                                <w:sz w:val="21"/>
                                <w:szCs w:val="21"/>
                              </w:rPr>
                              <w:br/>
                            </w:r>
                            <w:r w:rsidRPr="00FC39AB">
                              <w:rPr>
                                <w:rFonts w:cs="Arial"/>
                                <w:color w:val="FFFFFF" w:themeColor="background1"/>
                                <w:sz w:val="21"/>
                                <w:szCs w:val="21"/>
                              </w:rPr>
                              <w:t>Z CENTRUM MIASTA</w:t>
                            </w:r>
                            <w:r>
                              <w:rPr>
                                <w:rFonts w:cs="Arial"/>
                                <w:color w:val="FFFFFF" w:themeColor="background1"/>
                                <w:sz w:val="21"/>
                                <w:szCs w:val="21"/>
                              </w:rPr>
                              <w:t xml:space="preserve"> oraz zwiekszenia udziału terenów zieleni urządzonej i rekreacji</w:t>
                            </w:r>
                            <w:r w:rsidRPr="00FC39AB">
                              <w:rPr>
                                <w:rFonts w:cs="Arial"/>
                                <w:color w:val="FFFFFF" w:themeColor="background1"/>
                                <w:sz w:val="21"/>
                                <w:szCs w:val="21"/>
                              </w:rPr>
                              <w:t xml:space="preserve"> </w:t>
                            </w:r>
                            <w:r>
                              <w:rPr>
                                <w:rFonts w:cs="Arial"/>
                                <w:color w:val="FFFFFF" w:themeColor="background1"/>
                                <w:sz w:val="21"/>
                                <w:szCs w:val="21"/>
                              </w:rPr>
                              <w:t>w celu zapewnienia mieszkańcom atrakcyjnych przestrzeni publicznych.</w:t>
                            </w:r>
                          </w:p>
                          <w:p w14:paraId="3AB2F912" w14:textId="77777777" w:rsidR="008E653D" w:rsidRPr="00E95EF1" w:rsidRDefault="008E653D" w:rsidP="00E95EF1">
                            <w:pPr>
                              <w:ind w:left="1843" w:right="2014"/>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6DE3A2" id="Pole tekstowe 10" o:spid="_x0000_s1032" type="#_x0000_t202" style="position:absolute;margin-left:-70.9pt;margin-top:20.1pt;width:597.55pt;height:253.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" fillcolor="#ffc000 [3207]" stroked="f" strokeweight=".5pt">
                <v:textbox>
                  <w:txbxContent>
                    <w:p w14:paraId="70830C27" w14:textId="700DAE67" w:rsidR="008E653D" w:rsidRPr="00E95EF1" w:rsidRDefault="008E653D" w:rsidP="00E95EF1">
                      <w:pPr>
                        <w:pStyle w:val="03WYRNIENIE"/>
                        <w:suppressLineNumbers/>
                        <w:suppressAutoHyphens/>
                        <w:ind w:left="1843" w:right="2014" w:hanging="567"/>
                        <w:rPr>
                          <w:rFonts w:cs="Arial"/>
                          <w:color w:val="FFFFFF" w:themeColor="background1"/>
                        </w:rPr>
                      </w:pPr>
                      <w:r w:rsidRPr="00E95EF1">
                        <w:rPr>
                          <w:rFonts w:cs="Arial"/>
                          <w:color w:val="FFFFFF" w:themeColor="background1"/>
                        </w:rPr>
                        <w:t>Podsumowanie</w:t>
                      </w:r>
                    </w:p>
                    <w:p w14:paraId="6E76283B" w14:textId="1D79CBBD" w:rsidR="008E653D" w:rsidRPr="00E95EF1" w:rsidRDefault="008E653D" w:rsidP="00E95EF1">
                      <w:pPr>
                        <w:pStyle w:val="03WYRNIENIE"/>
                        <w:suppressLineNumbers/>
                        <w:suppressAutoHyphens/>
                        <w:ind w:left="1843" w:right="2014"/>
                        <w:rPr>
                          <w:rFonts w:cs="Arial"/>
                          <w:color w:val="FFFFFF" w:themeColor="background1"/>
                          <w:sz w:val="21"/>
                          <w:szCs w:val="21"/>
                        </w:rPr>
                      </w:pPr>
                      <w:r>
                        <w:rPr>
                          <w:rFonts w:cs="Arial"/>
                          <w:color w:val="FFFFFF" w:themeColor="background1"/>
                          <w:sz w:val="21"/>
                          <w:szCs w:val="21"/>
                        </w:rPr>
                        <w:t xml:space="preserve">Istotnym PROBLEMem </w:t>
                      </w:r>
                      <w:r w:rsidRPr="00E95EF1">
                        <w:rPr>
                          <w:rFonts w:cs="Arial"/>
                          <w:color w:val="FFFFFF" w:themeColor="background1"/>
                          <w:sz w:val="21"/>
                          <w:szCs w:val="21"/>
                        </w:rPr>
                        <w:t xml:space="preserve">w ujęciu przestrzenno-funkcjonalnym </w:t>
                      </w:r>
                      <w:r>
                        <w:rPr>
                          <w:rFonts w:cs="Arial"/>
                          <w:color w:val="FFFFFF" w:themeColor="background1"/>
                          <w:sz w:val="21"/>
                          <w:szCs w:val="21"/>
                        </w:rPr>
                        <w:t xml:space="preserve">jest zjwisko rozlewania się zabudowy, którego skutkiem jest ograniczenie dostępności do podstawowej infrastruktury technicznej i społecznej oraz usług wobec terenów mieszkaniowych położonych peryferyjnie lub w rozproszeniu. Kolejnym Problemem jest występowanie barier architektonicznych w przestrzeni miejskiej oraz niski poziom dostosowania obsługi komunikacją publiczną. Należy </w:t>
                      </w:r>
                      <w:r w:rsidRPr="00FC39AB">
                        <w:rPr>
                          <w:rFonts w:cs="Arial"/>
                          <w:color w:val="FFFFFF" w:themeColor="background1"/>
                          <w:sz w:val="21"/>
                          <w:szCs w:val="21"/>
                        </w:rPr>
                        <w:t>PROWADZIĆ DZIAŁANIA DĄŻĄCE DO ZRÓWNOWAŻONEGO ZAGOSPODAROWANIA</w:t>
                      </w:r>
                      <w:r>
                        <w:rPr>
                          <w:rFonts w:cs="Arial"/>
                          <w:color w:val="FFFFFF" w:themeColor="background1"/>
                          <w:sz w:val="21"/>
                          <w:szCs w:val="21"/>
                        </w:rPr>
                        <w:t xml:space="preserve"> POSZCZEGÓLNYCH OBSZARÓW MIASTA, </w:t>
                      </w:r>
                      <w:r w:rsidRPr="00FC39AB">
                        <w:rPr>
                          <w:rFonts w:cs="Arial"/>
                          <w:color w:val="FFFFFF" w:themeColor="background1"/>
                          <w:sz w:val="21"/>
                          <w:szCs w:val="21"/>
                        </w:rPr>
                        <w:t xml:space="preserve">PODNOSZENIA ESTETYKI ZABUDOWY ZLOKALIZOWANEJ I SĄSIADUJĄCEJ </w:t>
                      </w:r>
                      <w:r>
                        <w:rPr>
                          <w:rFonts w:cs="Arial"/>
                          <w:color w:val="FFFFFF" w:themeColor="background1"/>
                          <w:sz w:val="21"/>
                          <w:szCs w:val="21"/>
                        </w:rPr>
                        <w:br/>
                      </w:r>
                      <w:r w:rsidRPr="00FC39AB">
                        <w:rPr>
                          <w:rFonts w:cs="Arial"/>
                          <w:color w:val="FFFFFF" w:themeColor="background1"/>
                          <w:sz w:val="21"/>
                          <w:szCs w:val="21"/>
                        </w:rPr>
                        <w:t>Z CENTRUM MIASTA</w:t>
                      </w:r>
                      <w:r>
                        <w:rPr>
                          <w:rFonts w:cs="Arial"/>
                          <w:color w:val="FFFFFF" w:themeColor="background1"/>
                          <w:sz w:val="21"/>
                          <w:szCs w:val="21"/>
                        </w:rPr>
                        <w:t xml:space="preserve"> oraz zwiekszenia udziału terenów zieleni urządzonej i rekreacji</w:t>
                      </w:r>
                      <w:r w:rsidRPr="00FC39AB">
                        <w:rPr>
                          <w:rFonts w:cs="Arial"/>
                          <w:color w:val="FFFFFF" w:themeColor="background1"/>
                          <w:sz w:val="21"/>
                          <w:szCs w:val="21"/>
                        </w:rPr>
                        <w:t xml:space="preserve"> </w:t>
                      </w:r>
                      <w:r>
                        <w:rPr>
                          <w:rFonts w:cs="Arial"/>
                          <w:color w:val="FFFFFF" w:themeColor="background1"/>
                          <w:sz w:val="21"/>
                          <w:szCs w:val="21"/>
                        </w:rPr>
                        <w:t>w celu zapewnienia mieszkańcom atrakcyjnych przestrzeni publicznych.</w:t>
                      </w:r>
                    </w:p>
                    <w:p w14:paraId="3AB2F912" w14:textId="77777777" w:rsidR="008E653D" w:rsidRPr="00E95EF1" w:rsidRDefault="008E653D" w:rsidP="00E95EF1">
                      <w:pPr>
                        <w:ind w:left="1843" w:right="2014"/>
                        <w:rPr>
                          <w:color w:val="FFFFFF" w:themeColor="background1"/>
                        </w:rPr>
                      </w:pPr>
                    </w:p>
                  </w:txbxContent>
                </v:textbox>
                <w10:wrap type="through"/>
              </v:shape>
            </w:pict>
          </mc:Fallback>
        </mc:AlternateContent>
      </w:r>
    </w:p>
    <w:p w14:paraId="71C79E1F" w14:textId="119EA234" w:rsidR="00E95EF1" w:rsidRDefault="00E95EF1" w:rsidP="00176414">
      <w:pPr>
        <w:pStyle w:val="06RDO"/>
        <w:jc w:val="left"/>
      </w:pPr>
    </w:p>
    <w:p w14:paraId="1631B1BD" w14:textId="040A2CB5" w:rsidR="00FB01CB" w:rsidRPr="00650F75" w:rsidRDefault="00650F75" w:rsidP="00176414">
      <w:pPr>
        <w:pStyle w:val="02PODTYTUY"/>
        <w:jc w:val="left"/>
        <w:rPr>
          <w:sz w:val="26"/>
          <w:szCs w:val="26"/>
        </w:rPr>
      </w:pPr>
      <w:bookmarkStart w:id="150" w:name="_Toc24473498"/>
      <w:bookmarkStart w:id="151" w:name="_Toc83987219"/>
      <w:bookmarkStart w:id="152" w:name="_Toc84425897"/>
      <w:bookmarkStart w:id="153" w:name="_Toc97804341"/>
      <w:bookmarkStart w:id="154" w:name="_Toc97804650"/>
      <w:bookmarkStart w:id="155" w:name="_Toc115685992"/>
      <w:bookmarkStart w:id="156" w:name="_Toc115686572"/>
      <w:bookmarkStart w:id="157" w:name="_Toc115350119"/>
      <w:bookmarkStart w:id="158" w:name="_Toc135299015"/>
      <w:r w:rsidRPr="00650F75">
        <w:rPr>
          <w:sz w:val="26"/>
          <w:szCs w:val="26"/>
          <w:lang w:val="pl-PL"/>
        </w:rPr>
        <w:lastRenderedPageBreak/>
        <w:t xml:space="preserve">2.5 </w:t>
      </w:r>
      <w:r w:rsidR="00FB01CB" w:rsidRPr="00650F75">
        <w:rPr>
          <w:sz w:val="26"/>
          <w:szCs w:val="26"/>
        </w:rPr>
        <w:t>Zjawiska negatywne w sferze technicznej</w:t>
      </w:r>
      <w:bookmarkEnd w:id="150"/>
      <w:bookmarkEnd w:id="151"/>
      <w:bookmarkEnd w:id="152"/>
      <w:bookmarkEnd w:id="153"/>
      <w:bookmarkEnd w:id="154"/>
      <w:bookmarkEnd w:id="155"/>
      <w:bookmarkEnd w:id="156"/>
      <w:bookmarkEnd w:id="157"/>
      <w:bookmarkEnd w:id="158"/>
    </w:p>
    <w:p w14:paraId="0B7C686B" w14:textId="364041E0" w:rsidR="00FB01CB" w:rsidRPr="00C570A8" w:rsidRDefault="00FB01CB" w:rsidP="00176414">
      <w:pPr>
        <w:pStyle w:val="03WYRNIENIE"/>
        <w:suppressLineNumbers/>
        <w:suppressAutoHyphens/>
        <w:jc w:val="left"/>
        <w:rPr>
          <w:rFonts w:cs="Arial"/>
        </w:rPr>
      </w:pPr>
      <w:r w:rsidRPr="00C570A8">
        <w:rPr>
          <w:rFonts w:cs="Arial"/>
        </w:rPr>
        <w:t xml:space="preserve">Zasoby mieszkaniowe </w:t>
      </w:r>
      <w:r w:rsidR="00C67015">
        <w:rPr>
          <w:rFonts w:cs="Arial"/>
        </w:rPr>
        <w:t>i ich stan</w:t>
      </w:r>
    </w:p>
    <w:p w14:paraId="2889FBA7" w14:textId="0AF150A9" w:rsidR="00123363" w:rsidRPr="00AF4FC9" w:rsidRDefault="00123363" w:rsidP="00176414">
      <w:pPr>
        <w:suppressLineNumbers/>
        <w:suppressAutoHyphens/>
        <w:jc w:val="left"/>
        <w:rPr>
          <w:lang w:eastAsia="pl-PL"/>
        </w:rPr>
      </w:pPr>
      <w:r w:rsidRPr="00A37354">
        <w:rPr>
          <w:lang w:eastAsia="pl-PL"/>
        </w:rPr>
        <w:t xml:space="preserve">Liczba </w:t>
      </w:r>
      <w:r w:rsidR="005D42EA" w:rsidRPr="00A37354">
        <w:rPr>
          <w:lang w:eastAsia="pl-PL"/>
        </w:rPr>
        <w:t xml:space="preserve">dostępnych </w:t>
      </w:r>
      <w:r w:rsidRPr="00A37354">
        <w:rPr>
          <w:lang w:eastAsia="pl-PL"/>
        </w:rPr>
        <w:t xml:space="preserve">mieszkań w </w:t>
      </w:r>
      <w:r w:rsidR="00643A53" w:rsidRPr="00A37354">
        <w:rPr>
          <w:lang w:eastAsia="pl-PL"/>
        </w:rPr>
        <w:t>Białymstoku</w:t>
      </w:r>
      <w:r w:rsidRPr="00A37354">
        <w:rPr>
          <w:lang w:eastAsia="pl-PL"/>
        </w:rPr>
        <w:t xml:space="preserve"> </w:t>
      </w:r>
      <w:r w:rsidR="00AF4FC9" w:rsidRPr="00A37354">
        <w:rPr>
          <w:lang w:eastAsia="pl-PL"/>
        </w:rPr>
        <w:t>z roku na rok systematyczn</w:t>
      </w:r>
      <w:r w:rsidR="00A37354" w:rsidRPr="00A37354">
        <w:rPr>
          <w:lang w:eastAsia="pl-PL"/>
        </w:rPr>
        <w:t>ie wzrasta. Według danych z 2021</w:t>
      </w:r>
      <w:r w:rsidR="00AF4FC9" w:rsidRPr="00A37354">
        <w:rPr>
          <w:lang w:eastAsia="pl-PL"/>
        </w:rPr>
        <w:t xml:space="preserve"> r. średnia</w:t>
      </w:r>
      <w:r w:rsidRPr="00A37354">
        <w:rPr>
          <w:lang w:eastAsia="pl-PL"/>
        </w:rPr>
        <w:t xml:space="preserve"> powierzchni</w:t>
      </w:r>
      <w:r w:rsidR="00AF4FC9" w:rsidRPr="00A37354">
        <w:rPr>
          <w:lang w:eastAsia="pl-PL"/>
        </w:rPr>
        <w:t xml:space="preserve">a użytkowa </w:t>
      </w:r>
      <w:r w:rsidRPr="00A37354">
        <w:rPr>
          <w:lang w:eastAsia="pl-PL"/>
        </w:rPr>
        <w:t xml:space="preserve">jednego mieszkania </w:t>
      </w:r>
      <w:r w:rsidR="00AF4FC9" w:rsidRPr="00A37354">
        <w:rPr>
          <w:lang w:eastAsia="pl-PL"/>
        </w:rPr>
        <w:t xml:space="preserve">wynosiła </w:t>
      </w:r>
      <w:r w:rsidR="00A37354" w:rsidRPr="00A37354">
        <w:rPr>
          <w:lang w:eastAsia="pl-PL"/>
        </w:rPr>
        <w:t>61,7</w:t>
      </w:r>
      <w:r w:rsidR="00AF4FC9" w:rsidRPr="00A37354">
        <w:rPr>
          <w:lang w:eastAsia="pl-PL"/>
        </w:rPr>
        <w:t xml:space="preserve"> m</w:t>
      </w:r>
      <w:r w:rsidR="00AF4FC9" w:rsidRPr="00A37354">
        <w:rPr>
          <w:vertAlign w:val="superscript"/>
          <w:lang w:eastAsia="pl-PL"/>
        </w:rPr>
        <w:t>2</w:t>
      </w:r>
      <w:r w:rsidR="005D42EA" w:rsidRPr="00A37354">
        <w:rPr>
          <w:lang w:eastAsia="pl-PL"/>
        </w:rPr>
        <w:t xml:space="preserve">, natomiast </w:t>
      </w:r>
      <w:r w:rsidR="00AF4FC9" w:rsidRPr="00A37354">
        <w:rPr>
          <w:lang w:eastAsia="pl-PL"/>
        </w:rPr>
        <w:t>przeciętna</w:t>
      </w:r>
      <w:r w:rsidRPr="00A37354">
        <w:rPr>
          <w:lang w:eastAsia="pl-PL"/>
        </w:rPr>
        <w:t xml:space="preserve"> powierzchni</w:t>
      </w:r>
      <w:r w:rsidR="00AF4FC9" w:rsidRPr="00A37354">
        <w:rPr>
          <w:lang w:eastAsia="pl-PL"/>
        </w:rPr>
        <w:t>a</w:t>
      </w:r>
      <w:r w:rsidRPr="00A37354">
        <w:rPr>
          <w:lang w:eastAsia="pl-PL"/>
        </w:rPr>
        <w:t xml:space="preserve"> u</w:t>
      </w:r>
      <w:r w:rsidR="00AF4FC9" w:rsidRPr="00A37354">
        <w:rPr>
          <w:lang w:eastAsia="pl-PL"/>
        </w:rPr>
        <w:t>żytkowa</w:t>
      </w:r>
      <w:r w:rsidRPr="00A37354">
        <w:rPr>
          <w:lang w:eastAsia="pl-PL"/>
        </w:rPr>
        <w:t xml:space="preserve"> w przeliczeniu na jedną osobę</w:t>
      </w:r>
      <w:r w:rsidR="00AF4FC9" w:rsidRPr="00A37354">
        <w:rPr>
          <w:lang w:eastAsia="pl-PL"/>
        </w:rPr>
        <w:t xml:space="preserve"> </w:t>
      </w:r>
      <w:r w:rsidR="00A37354" w:rsidRPr="00A37354">
        <w:rPr>
          <w:lang w:eastAsia="pl-PL"/>
        </w:rPr>
        <w:t>29,1</w:t>
      </w:r>
      <w:r w:rsidR="00AF4FC9" w:rsidRPr="00A37354">
        <w:rPr>
          <w:lang w:eastAsia="pl-PL"/>
        </w:rPr>
        <w:t xml:space="preserve"> m</w:t>
      </w:r>
      <w:r w:rsidR="00AF4FC9" w:rsidRPr="00A37354">
        <w:rPr>
          <w:vertAlign w:val="superscript"/>
          <w:lang w:eastAsia="pl-PL"/>
        </w:rPr>
        <w:t>2</w:t>
      </w:r>
      <w:r w:rsidR="00AF4FC9" w:rsidRPr="00A37354">
        <w:rPr>
          <w:lang w:eastAsia="pl-PL"/>
        </w:rPr>
        <w:t xml:space="preserve"> (</w:t>
      </w:r>
      <w:r w:rsidR="00AF4FC9" w:rsidRPr="00A37354">
        <w:rPr>
          <w:lang w:eastAsia="pl-PL"/>
        </w:rPr>
        <w:fldChar w:fldCharType="begin"/>
      </w:r>
      <w:r w:rsidR="00AF4FC9" w:rsidRPr="00A37354">
        <w:rPr>
          <w:lang w:eastAsia="pl-PL"/>
        </w:rPr>
        <w:instrText xml:space="preserve"> REF _Ref115347105 \h  \* MERGEFORMAT </w:instrText>
      </w:r>
      <w:r w:rsidR="00AF4FC9" w:rsidRPr="00A37354">
        <w:rPr>
          <w:lang w:eastAsia="pl-PL"/>
        </w:rPr>
      </w:r>
      <w:r w:rsidR="00AF4FC9" w:rsidRPr="00A37354">
        <w:rPr>
          <w:lang w:eastAsia="pl-PL"/>
        </w:rPr>
        <w:fldChar w:fldCharType="separate"/>
      </w:r>
      <w:r w:rsidR="00AB5FEF" w:rsidRPr="00C570A8">
        <w:t xml:space="preserve">Tab. </w:t>
      </w:r>
      <w:r w:rsidR="00AB5FEF">
        <w:rPr>
          <w:noProof/>
        </w:rPr>
        <w:t>20</w:t>
      </w:r>
      <w:r w:rsidR="00AF4FC9" w:rsidRPr="00A37354">
        <w:rPr>
          <w:lang w:eastAsia="pl-PL"/>
        </w:rPr>
        <w:fldChar w:fldCharType="end"/>
      </w:r>
      <w:r w:rsidR="00AF4FC9" w:rsidRPr="00A37354">
        <w:rPr>
          <w:lang w:eastAsia="pl-PL"/>
        </w:rPr>
        <w:t>).</w:t>
      </w:r>
      <w:r w:rsidR="00AF4FC9" w:rsidRPr="00AF4FC9">
        <w:rPr>
          <w:lang w:eastAsia="pl-PL"/>
        </w:rPr>
        <w:t xml:space="preserve"> </w:t>
      </w:r>
    </w:p>
    <w:p w14:paraId="0AF40A3E" w14:textId="31EA661F" w:rsidR="00BC7925" w:rsidRPr="00C570A8" w:rsidRDefault="00BC7925" w:rsidP="00176414">
      <w:pPr>
        <w:pStyle w:val="04TABELA"/>
        <w:jc w:val="left"/>
      </w:pPr>
      <w:bookmarkStart w:id="159" w:name="_Ref115347105"/>
      <w:bookmarkStart w:id="160" w:name="_Toc133572919"/>
      <w:r w:rsidRPr="00C570A8">
        <w:t xml:space="preserve">Tab. </w:t>
      </w:r>
      <w:r w:rsidRPr="00C570A8">
        <w:fldChar w:fldCharType="begin"/>
      </w:r>
      <w:r w:rsidRPr="00C570A8">
        <w:instrText>SEQ Tab. \* ARABIC</w:instrText>
      </w:r>
      <w:r w:rsidRPr="00C570A8">
        <w:fldChar w:fldCharType="separate"/>
      </w:r>
      <w:r w:rsidR="00AB5FEF">
        <w:rPr>
          <w:noProof/>
        </w:rPr>
        <w:t>20</w:t>
      </w:r>
      <w:r w:rsidRPr="00C570A8">
        <w:fldChar w:fldCharType="end"/>
      </w:r>
      <w:bookmarkEnd w:id="159"/>
      <w:r w:rsidRPr="00C570A8">
        <w:t xml:space="preserve">. Zasoby </w:t>
      </w:r>
      <w:r w:rsidRPr="00650F75">
        <w:t>mieszkaniowe</w:t>
      </w:r>
      <w:r w:rsidRPr="00C570A8">
        <w:t xml:space="preserve"> </w:t>
      </w:r>
      <w:r w:rsidR="00076211">
        <w:t>Białegostoku</w:t>
      </w:r>
      <w:r w:rsidRPr="00C570A8">
        <w:t xml:space="preserve"> w latach </w:t>
      </w:r>
      <w:r w:rsidR="002623CA">
        <w:t>2017-2021</w:t>
      </w:r>
      <w:bookmarkEnd w:id="160"/>
    </w:p>
    <w:tbl>
      <w:tblPr>
        <w:tblW w:w="9072" w:type="dxa"/>
        <w:jc w:val="center"/>
        <w:tblBorders>
          <w:insideH w:val="single" w:sz="4" w:space="0" w:color="767171" w:themeColor="background2" w:themeShade="80"/>
          <w:insideV w:val="single" w:sz="4" w:space="0" w:color="767171" w:themeColor="background2" w:themeShade="80"/>
        </w:tblBorders>
        <w:tblLayout w:type="fixed"/>
        <w:tblLook w:val="04A0" w:firstRow="1" w:lastRow="0" w:firstColumn="1" w:lastColumn="0" w:noHBand="0" w:noVBand="1"/>
      </w:tblPr>
      <w:tblGrid>
        <w:gridCol w:w="3544"/>
        <w:gridCol w:w="1134"/>
        <w:gridCol w:w="1134"/>
        <w:gridCol w:w="1134"/>
        <w:gridCol w:w="992"/>
        <w:gridCol w:w="1134"/>
      </w:tblGrid>
      <w:tr w:rsidR="00123363" w:rsidRPr="00650F75" w14:paraId="07740CC1" w14:textId="77777777" w:rsidTr="00E354EA">
        <w:trPr>
          <w:trHeight w:val="340"/>
          <w:jc w:val="center"/>
        </w:trPr>
        <w:tc>
          <w:tcPr>
            <w:tcW w:w="3544" w:type="dxa"/>
            <w:shd w:val="clear" w:color="auto" w:fill="auto"/>
            <w:vAlign w:val="center"/>
          </w:tcPr>
          <w:p w14:paraId="0A4CD381" w14:textId="77777777" w:rsidR="00123363" w:rsidRPr="00650F75" w:rsidRDefault="00123363" w:rsidP="00176414">
            <w:pPr>
              <w:suppressLineNumbers/>
              <w:suppressAutoHyphens/>
              <w:jc w:val="left"/>
              <w:rPr>
                <w:rFonts w:cs="Arial"/>
                <w:color w:val="2F5496" w:themeColor="accent5" w:themeShade="BF"/>
                <w:sz w:val="18"/>
                <w:szCs w:val="18"/>
              </w:rPr>
            </w:pPr>
          </w:p>
        </w:tc>
        <w:tc>
          <w:tcPr>
            <w:tcW w:w="1134" w:type="dxa"/>
            <w:shd w:val="clear" w:color="auto" w:fill="F2F2F2"/>
            <w:vAlign w:val="center"/>
          </w:tcPr>
          <w:p w14:paraId="405AA992" w14:textId="747B0A51" w:rsidR="00123363" w:rsidRPr="006E27A7" w:rsidRDefault="00891B6B" w:rsidP="00176414">
            <w:pPr>
              <w:suppressLineNumbers/>
              <w:suppressAutoHyphens/>
              <w:jc w:val="left"/>
              <w:rPr>
                <w:rFonts w:cs="Arial"/>
                <w:color w:val="C00000"/>
                <w:sz w:val="18"/>
                <w:szCs w:val="18"/>
              </w:rPr>
            </w:pPr>
            <w:r>
              <w:rPr>
                <w:rFonts w:cs="Arial"/>
                <w:color w:val="C00000"/>
                <w:sz w:val="18"/>
                <w:szCs w:val="18"/>
              </w:rPr>
              <w:t>2017</w:t>
            </w:r>
          </w:p>
        </w:tc>
        <w:tc>
          <w:tcPr>
            <w:tcW w:w="1134" w:type="dxa"/>
            <w:shd w:val="clear" w:color="auto" w:fill="F2F2F2"/>
            <w:vAlign w:val="center"/>
          </w:tcPr>
          <w:p w14:paraId="7128183C" w14:textId="2F0E8200" w:rsidR="00123363" w:rsidRPr="006E27A7" w:rsidRDefault="00891B6B" w:rsidP="00176414">
            <w:pPr>
              <w:suppressLineNumbers/>
              <w:suppressAutoHyphens/>
              <w:jc w:val="left"/>
              <w:rPr>
                <w:rFonts w:cs="Arial"/>
                <w:color w:val="C00000"/>
                <w:sz w:val="18"/>
                <w:szCs w:val="18"/>
              </w:rPr>
            </w:pPr>
            <w:r>
              <w:rPr>
                <w:rFonts w:cs="Arial"/>
                <w:color w:val="C00000"/>
                <w:sz w:val="18"/>
                <w:szCs w:val="18"/>
              </w:rPr>
              <w:t>2018</w:t>
            </w:r>
          </w:p>
        </w:tc>
        <w:tc>
          <w:tcPr>
            <w:tcW w:w="1134" w:type="dxa"/>
            <w:shd w:val="clear" w:color="auto" w:fill="F2F2F2"/>
            <w:vAlign w:val="center"/>
          </w:tcPr>
          <w:p w14:paraId="2A36999A" w14:textId="5238E3EA" w:rsidR="00123363" w:rsidRPr="006E27A7" w:rsidRDefault="00891B6B" w:rsidP="00176414">
            <w:pPr>
              <w:suppressLineNumbers/>
              <w:suppressAutoHyphens/>
              <w:jc w:val="left"/>
              <w:rPr>
                <w:rFonts w:cs="Arial"/>
                <w:color w:val="C00000"/>
                <w:sz w:val="18"/>
                <w:szCs w:val="18"/>
              </w:rPr>
            </w:pPr>
            <w:r>
              <w:rPr>
                <w:rFonts w:cs="Arial"/>
                <w:color w:val="C00000"/>
                <w:sz w:val="18"/>
                <w:szCs w:val="18"/>
              </w:rPr>
              <w:t>2019</w:t>
            </w:r>
          </w:p>
        </w:tc>
        <w:tc>
          <w:tcPr>
            <w:tcW w:w="992" w:type="dxa"/>
            <w:shd w:val="clear" w:color="auto" w:fill="F2F2F2"/>
            <w:vAlign w:val="center"/>
          </w:tcPr>
          <w:p w14:paraId="0BAF80B1" w14:textId="52778E02" w:rsidR="00123363" w:rsidRPr="006E27A7" w:rsidRDefault="00891B6B" w:rsidP="00176414">
            <w:pPr>
              <w:suppressLineNumbers/>
              <w:suppressAutoHyphens/>
              <w:jc w:val="left"/>
              <w:rPr>
                <w:rFonts w:cs="Arial"/>
                <w:color w:val="C00000"/>
                <w:sz w:val="18"/>
                <w:szCs w:val="18"/>
              </w:rPr>
            </w:pPr>
            <w:r>
              <w:rPr>
                <w:rFonts w:cs="Arial"/>
                <w:color w:val="C00000"/>
                <w:sz w:val="18"/>
                <w:szCs w:val="18"/>
              </w:rPr>
              <w:t>2020</w:t>
            </w:r>
          </w:p>
        </w:tc>
        <w:tc>
          <w:tcPr>
            <w:tcW w:w="1134" w:type="dxa"/>
            <w:shd w:val="clear" w:color="auto" w:fill="F2F2F2"/>
            <w:vAlign w:val="center"/>
          </w:tcPr>
          <w:p w14:paraId="66E8AE4F" w14:textId="17BC7DC8" w:rsidR="00123363" w:rsidRPr="006E27A7" w:rsidRDefault="00891B6B" w:rsidP="00176414">
            <w:pPr>
              <w:suppressLineNumbers/>
              <w:suppressAutoHyphens/>
              <w:jc w:val="left"/>
              <w:rPr>
                <w:rFonts w:cs="Arial"/>
                <w:color w:val="C00000"/>
                <w:sz w:val="18"/>
                <w:szCs w:val="18"/>
              </w:rPr>
            </w:pPr>
            <w:r>
              <w:rPr>
                <w:rFonts w:cs="Arial"/>
                <w:color w:val="C00000"/>
                <w:sz w:val="18"/>
                <w:szCs w:val="18"/>
              </w:rPr>
              <w:t>2021</w:t>
            </w:r>
          </w:p>
        </w:tc>
      </w:tr>
      <w:tr w:rsidR="006A561C" w:rsidRPr="00650F75" w14:paraId="22D12B83" w14:textId="77777777" w:rsidTr="00E354EA">
        <w:trPr>
          <w:trHeight w:val="269"/>
          <w:jc w:val="center"/>
        </w:trPr>
        <w:tc>
          <w:tcPr>
            <w:tcW w:w="3544" w:type="dxa"/>
            <w:shd w:val="clear" w:color="auto" w:fill="F2F2F2" w:themeFill="background1" w:themeFillShade="F2"/>
            <w:vAlign w:val="center"/>
          </w:tcPr>
          <w:p w14:paraId="0A1A0BDA" w14:textId="205E02ED" w:rsidR="006A561C" w:rsidRPr="006E27A7" w:rsidRDefault="006A561C" w:rsidP="00176414">
            <w:pPr>
              <w:suppressLineNumbers/>
              <w:suppressAutoHyphens/>
              <w:jc w:val="left"/>
              <w:rPr>
                <w:rFonts w:cs="Arial"/>
                <w:color w:val="C00000"/>
                <w:sz w:val="18"/>
                <w:szCs w:val="18"/>
              </w:rPr>
            </w:pPr>
            <w:r>
              <w:rPr>
                <w:rFonts w:cs="Arial"/>
                <w:color w:val="C00000"/>
                <w:sz w:val="18"/>
                <w:szCs w:val="18"/>
              </w:rPr>
              <w:t>L</w:t>
            </w:r>
            <w:r w:rsidRPr="006E27A7">
              <w:rPr>
                <w:rFonts w:cs="Arial"/>
                <w:color w:val="C00000"/>
                <w:sz w:val="18"/>
                <w:szCs w:val="18"/>
              </w:rPr>
              <w:t>iczba mieszkań</w:t>
            </w:r>
          </w:p>
        </w:tc>
        <w:tc>
          <w:tcPr>
            <w:tcW w:w="1134" w:type="dxa"/>
            <w:vAlign w:val="center"/>
          </w:tcPr>
          <w:p w14:paraId="24456577" w14:textId="3547D26E"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130 092</w:t>
            </w:r>
          </w:p>
        </w:tc>
        <w:tc>
          <w:tcPr>
            <w:tcW w:w="1134" w:type="dxa"/>
            <w:vAlign w:val="center"/>
          </w:tcPr>
          <w:p w14:paraId="155253B6" w14:textId="0627D2EC"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131 982</w:t>
            </w:r>
          </w:p>
        </w:tc>
        <w:tc>
          <w:tcPr>
            <w:tcW w:w="1134" w:type="dxa"/>
            <w:vAlign w:val="center"/>
          </w:tcPr>
          <w:p w14:paraId="1262198E" w14:textId="62066190"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134 359</w:t>
            </w:r>
          </w:p>
        </w:tc>
        <w:tc>
          <w:tcPr>
            <w:tcW w:w="992" w:type="dxa"/>
            <w:vAlign w:val="center"/>
          </w:tcPr>
          <w:p w14:paraId="587B050C" w14:textId="3047BCF4"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137 074</w:t>
            </w:r>
          </w:p>
        </w:tc>
        <w:tc>
          <w:tcPr>
            <w:tcW w:w="1134" w:type="dxa"/>
            <w:vAlign w:val="center"/>
          </w:tcPr>
          <w:p w14:paraId="027D7A80" w14:textId="47781277"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138 627</w:t>
            </w:r>
          </w:p>
        </w:tc>
      </w:tr>
      <w:tr w:rsidR="006A561C" w:rsidRPr="00650F75" w14:paraId="7BDA7EE0" w14:textId="77777777" w:rsidTr="00E354EA">
        <w:trPr>
          <w:trHeight w:val="269"/>
          <w:jc w:val="center"/>
        </w:trPr>
        <w:tc>
          <w:tcPr>
            <w:tcW w:w="3544" w:type="dxa"/>
            <w:shd w:val="clear" w:color="auto" w:fill="F2F2F2" w:themeFill="background1" w:themeFillShade="F2"/>
            <w:vAlign w:val="center"/>
          </w:tcPr>
          <w:p w14:paraId="4D7EFE1C" w14:textId="2F7D459B" w:rsidR="006A561C" w:rsidRPr="006E27A7" w:rsidRDefault="006A561C" w:rsidP="00176414">
            <w:pPr>
              <w:suppressLineNumbers/>
              <w:suppressAutoHyphens/>
              <w:jc w:val="left"/>
              <w:rPr>
                <w:rFonts w:cs="Arial"/>
                <w:color w:val="C00000"/>
                <w:sz w:val="18"/>
                <w:szCs w:val="18"/>
              </w:rPr>
            </w:pPr>
            <w:r w:rsidRPr="006E27A7">
              <w:rPr>
                <w:rFonts w:cs="Arial"/>
                <w:color w:val="C00000"/>
                <w:sz w:val="18"/>
                <w:szCs w:val="18"/>
              </w:rPr>
              <w:t>Przeciętna</w:t>
            </w:r>
            <w:r>
              <w:rPr>
                <w:rFonts w:cs="Arial"/>
                <w:color w:val="C00000"/>
                <w:sz w:val="18"/>
                <w:szCs w:val="18"/>
              </w:rPr>
              <w:t xml:space="preserve"> l</w:t>
            </w:r>
            <w:r w:rsidRPr="006E27A7">
              <w:rPr>
                <w:rFonts w:cs="Arial"/>
                <w:color w:val="C00000"/>
                <w:sz w:val="18"/>
                <w:szCs w:val="18"/>
              </w:rPr>
              <w:t>iczba izb</w:t>
            </w:r>
            <w:r>
              <w:rPr>
                <w:rFonts w:cs="Arial"/>
                <w:color w:val="C00000"/>
                <w:sz w:val="18"/>
                <w:szCs w:val="18"/>
              </w:rPr>
              <w:t xml:space="preserve"> w mieszkaniu</w:t>
            </w:r>
          </w:p>
        </w:tc>
        <w:tc>
          <w:tcPr>
            <w:tcW w:w="1134" w:type="dxa"/>
            <w:shd w:val="clear" w:color="auto" w:fill="auto"/>
            <w:vAlign w:val="center"/>
          </w:tcPr>
          <w:p w14:paraId="1BE74786" w14:textId="02D57ED8"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3,60</w:t>
            </w:r>
          </w:p>
        </w:tc>
        <w:tc>
          <w:tcPr>
            <w:tcW w:w="1134" w:type="dxa"/>
            <w:shd w:val="clear" w:color="auto" w:fill="auto"/>
            <w:vAlign w:val="center"/>
          </w:tcPr>
          <w:p w14:paraId="12AFA0DF" w14:textId="05CE3AB3"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3,59</w:t>
            </w:r>
          </w:p>
        </w:tc>
        <w:tc>
          <w:tcPr>
            <w:tcW w:w="1134" w:type="dxa"/>
            <w:shd w:val="clear" w:color="auto" w:fill="auto"/>
            <w:vAlign w:val="center"/>
          </w:tcPr>
          <w:p w14:paraId="76BB3F89" w14:textId="03A0B9F4"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3,58</w:t>
            </w:r>
          </w:p>
        </w:tc>
        <w:tc>
          <w:tcPr>
            <w:tcW w:w="992" w:type="dxa"/>
            <w:shd w:val="clear" w:color="auto" w:fill="auto"/>
            <w:vAlign w:val="center"/>
          </w:tcPr>
          <w:p w14:paraId="08815146" w14:textId="759DD7E5"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3,56</w:t>
            </w:r>
          </w:p>
        </w:tc>
        <w:tc>
          <w:tcPr>
            <w:tcW w:w="1134" w:type="dxa"/>
            <w:vAlign w:val="center"/>
          </w:tcPr>
          <w:p w14:paraId="6417B07C" w14:textId="23F42AB2"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3,55</w:t>
            </w:r>
          </w:p>
        </w:tc>
      </w:tr>
      <w:tr w:rsidR="006A561C" w:rsidRPr="00650F75" w14:paraId="2E2DB41A" w14:textId="77777777" w:rsidTr="00E354EA">
        <w:trPr>
          <w:trHeight w:val="269"/>
          <w:jc w:val="center"/>
        </w:trPr>
        <w:tc>
          <w:tcPr>
            <w:tcW w:w="3544" w:type="dxa"/>
            <w:shd w:val="clear" w:color="auto" w:fill="F2F2F2" w:themeFill="background1" w:themeFillShade="F2"/>
            <w:vAlign w:val="center"/>
          </w:tcPr>
          <w:p w14:paraId="084264EB" w14:textId="1BB587D2" w:rsidR="006A561C" w:rsidRPr="006E27A7" w:rsidRDefault="006A561C" w:rsidP="00176414">
            <w:pPr>
              <w:suppressLineNumbers/>
              <w:suppressAutoHyphens/>
              <w:jc w:val="left"/>
              <w:rPr>
                <w:rFonts w:cs="Arial"/>
                <w:color w:val="C00000"/>
                <w:sz w:val="18"/>
                <w:szCs w:val="18"/>
              </w:rPr>
            </w:pPr>
            <w:r w:rsidRPr="006E27A7">
              <w:rPr>
                <w:rFonts w:cs="Arial"/>
                <w:color w:val="C00000"/>
                <w:sz w:val="18"/>
                <w:szCs w:val="18"/>
              </w:rPr>
              <w:t xml:space="preserve">Przeciętna </w:t>
            </w:r>
            <w:r>
              <w:rPr>
                <w:rFonts w:cs="Arial"/>
                <w:color w:val="C00000"/>
                <w:sz w:val="18"/>
                <w:szCs w:val="18"/>
              </w:rPr>
              <w:t xml:space="preserve">powierzchnia użytkowa </w:t>
            </w:r>
            <w:r w:rsidRPr="006E27A7">
              <w:rPr>
                <w:rFonts w:cs="Arial"/>
                <w:color w:val="C00000"/>
                <w:sz w:val="18"/>
                <w:szCs w:val="18"/>
              </w:rPr>
              <w:t>mieszkania (m²)</w:t>
            </w:r>
          </w:p>
        </w:tc>
        <w:tc>
          <w:tcPr>
            <w:tcW w:w="1134" w:type="dxa"/>
            <w:shd w:val="clear" w:color="auto" w:fill="auto"/>
            <w:vAlign w:val="center"/>
          </w:tcPr>
          <w:p w14:paraId="7626437D" w14:textId="42F3A522"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61,2</w:t>
            </w:r>
          </w:p>
        </w:tc>
        <w:tc>
          <w:tcPr>
            <w:tcW w:w="1134" w:type="dxa"/>
            <w:shd w:val="clear" w:color="auto" w:fill="auto"/>
            <w:vAlign w:val="center"/>
          </w:tcPr>
          <w:p w14:paraId="34F8147D" w14:textId="5D7A7C18"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61,3</w:t>
            </w:r>
          </w:p>
        </w:tc>
        <w:tc>
          <w:tcPr>
            <w:tcW w:w="1134" w:type="dxa"/>
            <w:shd w:val="clear" w:color="auto" w:fill="auto"/>
            <w:vAlign w:val="center"/>
          </w:tcPr>
          <w:p w14:paraId="2C36BF7A" w14:textId="74A7B0DB"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61,4</w:t>
            </w:r>
          </w:p>
        </w:tc>
        <w:tc>
          <w:tcPr>
            <w:tcW w:w="992" w:type="dxa"/>
            <w:shd w:val="clear" w:color="auto" w:fill="auto"/>
            <w:vAlign w:val="center"/>
          </w:tcPr>
          <w:p w14:paraId="4B5C6A69" w14:textId="0E19928B"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61,6</w:t>
            </w:r>
          </w:p>
        </w:tc>
        <w:tc>
          <w:tcPr>
            <w:tcW w:w="1134" w:type="dxa"/>
            <w:vAlign w:val="center"/>
          </w:tcPr>
          <w:p w14:paraId="336B15BD" w14:textId="2987C294"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61,7</w:t>
            </w:r>
          </w:p>
        </w:tc>
      </w:tr>
      <w:tr w:rsidR="006A561C" w:rsidRPr="00650F75" w14:paraId="4CB8B476" w14:textId="77777777" w:rsidTr="00E354EA">
        <w:trPr>
          <w:trHeight w:val="269"/>
          <w:jc w:val="center"/>
        </w:trPr>
        <w:tc>
          <w:tcPr>
            <w:tcW w:w="3544" w:type="dxa"/>
            <w:shd w:val="clear" w:color="auto" w:fill="F2F2F2" w:themeFill="background1" w:themeFillShade="F2"/>
            <w:vAlign w:val="center"/>
          </w:tcPr>
          <w:p w14:paraId="2A630504" w14:textId="77777777" w:rsidR="006A561C" w:rsidRPr="006E27A7" w:rsidRDefault="006A561C" w:rsidP="00176414">
            <w:pPr>
              <w:suppressLineNumbers/>
              <w:suppressAutoHyphens/>
              <w:jc w:val="left"/>
              <w:rPr>
                <w:rFonts w:cs="Arial"/>
                <w:color w:val="C00000"/>
                <w:sz w:val="18"/>
                <w:szCs w:val="18"/>
              </w:rPr>
            </w:pPr>
            <w:r w:rsidRPr="006E27A7">
              <w:rPr>
                <w:rFonts w:cs="Arial"/>
                <w:color w:val="C00000"/>
                <w:sz w:val="18"/>
                <w:szCs w:val="18"/>
              </w:rPr>
              <w:t>Przeciętna powierzchnia użytkowa</w:t>
            </w:r>
          </w:p>
          <w:p w14:paraId="33C42D71" w14:textId="77777777" w:rsidR="006A561C" w:rsidRPr="006E27A7" w:rsidRDefault="006A561C" w:rsidP="00176414">
            <w:pPr>
              <w:suppressLineNumbers/>
              <w:suppressAutoHyphens/>
              <w:jc w:val="left"/>
              <w:rPr>
                <w:rFonts w:cs="Arial"/>
                <w:color w:val="C00000"/>
                <w:sz w:val="18"/>
                <w:szCs w:val="18"/>
              </w:rPr>
            </w:pPr>
            <w:r w:rsidRPr="006E27A7">
              <w:rPr>
                <w:rFonts w:cs="Arial"/>
                <w:color w:val="C00000"/>
                <w:sz w:val="18"/>
                <w:szCs w:val="18"/>
              </w:rPr>
              <w:t>mieszkania na 1 osobę (m²)</w:t>
            </w:r>
          </w:p>
        </w:tc>
        <w:tc>
          <w:tcPr>
            <w:tcW w:w="1134" w:type="dxa"/>
            <w:shd w:val="clear" w:color="auto" w:fill="auto"/>
            <w:vAlign w:val="center"/>
          </w:tcPr>
          <w:p w14:paraId="08100A5E" w14:textId="0C8FBFF5"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26,8</w:t>
            </w:r>
          </w:p>
        </w:tc>
        <w:tc>
          <w:tcPr>
            <w:tcW w:w="1134" w:type="dxa"/>
            <w:shd w:val="clear" w:color="auto" w:fill="auto"/>
            <w:vAlign w:val="center"/>
          </w:tcPr>
          <w:p w14:paraId="6A6A621B" w14:textId="7815BF50"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27,2</w:t>
            </w:r>
          </w:p>
        </w:tc>
        <w:tc>
          <w:tcPr>
            <w:tcW w:w="1134" w:type="dxa"/>
            <w:shd w:val="clear" w:color="auto" w:fill="auto"/>
            <w:vAlign w:val="center"/>
          </w:tcPr>
          <w:p w14:paraId="0E429B39" w14:textId="5255DB09"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27,7</w:t>
            </w:r>
          </w:p>
        </w:tc>
        <w:tc>
          <w:tcPr>
            <w:tcW w:w="992" w:type="dxa"/>
            <w:shd w:val="clear" w:color="auto" w:fill="auto"/>
            <w:vAlign w:val="center"/>
          </w:tcPr>
          <w:p w14:paraId="2C49A563" w14:textId="2ADD8009"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28,6</w:t>
            </w:r>
          </w:p>
        </w:tc>
        <w:tc>
          <w:tcPr>
            <w:tcW w:w="1134" w:type="dxa"/>
            <w:vAlign w:val="center"/>
          </w:tcPr>
          <w:p w14:paraId="205A8BFA" w14:textId="0A604F12" w:rsidR="006A561C" w:rsidRPr="00650F75" w:rsidRDefault="00E354EA" w:rsidP="00176414">
            <w:pPr>
              <w:suppressLineNumbers/>
              <w:suppressAutoHyphens/>
              <w:jc w:val="left"/>
              <w:rPr>
                <w:rFonts w:cs="Arial"/>
                <w:color w:val="808080" w:themeColor="background1" w:themeShade="80"/>
                <w:sz w:val="18"/>
                <w:szCs w:val="18"/>
              </w:rPr>
            </w:pPr>
            <w:r>
              <w:rPr>
                <w:rFonts w:cs="Arial"/>
                <w:color w:val="808080" w:themeColor="background1" w:themeShade="80"/>
                <w:sz w:val="18"/>
                <w:szCs w:val="18"/>
              </w:rPr>
              <w:t>29,1</w:t>
            </w:r>
          </w:p>
        </w:tc>
      </w:tr>
    </w:tbl>
    <w:p w14:paraId="64EFE702" w14:textId="0F146D5D" w:rsidR="00123363" w:rsidRPr="00F9432E" w:rsidRDefault="009F1735" w:rsidP="00176414">
      <w:pPr>
        <w:pStyle w:val="06RDO"/>
        <w:jc w:val="left"/>
      </w:pPr>
      <w:r w:rsidRPr="009F1735">
        <w:t>ź</w:t>
      </w:r>
      <w:r w:rsidR="00123363" w:rsidRPr="009F1735">
        <w:t>ródło</w:t>
      </w:r>
      <w:r w:rsidR="00123363" w:rsidRPr="00F9432E">
        <w:t xml:space="preserve">: </w:t>
      </w:r>
      <w:r w:rsidR="00123363" w:rsidRPr="00650F75">
        <w:t>opracowanie</w:t>
      </w:r>
      <w:r w:rsidR="00123363" w:rsidRPr="00F9432E">
        <w:t xml:space="preserve"> własne na podstawie danych z Banku Danych Lokalnych GUS.</w:t>
      </w:r>
    </w:p>
    <w:p w14:paraId="627E3741" w14:textId="4D243B5B" w:rsidR="00123363" w:rsidRPr="00AF4FC9" w:rsidRDefault="00D33297" w:rsidP="00176414">
      <w:pPr>
        <w:suppressLineNumbers/>
        <w:suppressAutoHyphens/>
        <w:jc w:val="left"/>
        <w:rPr>
          <w:lang w:eastAsia="pl-PL"/>
        </w:rPr>
      </w:pPr>
      <w:r>
        <w:rPr>
          <w:lang w:eastAsia="pl-PL"/>
        </w:rPr>
        <w:t>Prawie</w:t>
      </w:r>
      <w:r w:rsidR="00A37354" w:rsidRPr="00A37354">
        <w:rPr>
          <w:lang w:eastAsia="pl-PL"/>
        </w:rPr>
        <w:t xml:space="preserve"> 100</w:t>
      </w:r>
      <w:r w:rsidR="00123363" w:rsidRPr="00A37354">
        <w:rPr>
          <w:lang w:eastAsia="pl-PL"/>
        </w:rPr>
        <w:t>% mieszk</w:t>
      </w:r>
      <w:r w:rsidR="00AF4FC9" w:rsidRPr="00A37354">
        <w:rPr>
          <w:lang w:eastAsia="pl-PL"/>
        </w:rPr>
        <w:t xml:space="preserve">ań wyposażonych jest w wodociąg, </w:t>
      </w:r>
      <w:r w:rsidR="00123363" w:rsidRPr="00A37354">
        <w:rPr>
          <w:lang w:eastAsia="pl-PL"/>
        </w:rPr>
        <w:t>ustęp spłukiwany</w:t>
      </w:r>
      <w:r w:rsidR="00A37354" w:rsidRPr="00A37354">
        <w:rPr>
          <w:lang w:eastAsia="pl-PL"/>
        </w:rPr>
        <w:t xml:space="preserve"> posiada niemal 99</w:t>
      </w:r>
      <w:r w:rsidR="00AF4FC9" w:rsidRPr="00A37354">
        <w:rPr>
          <w:lang w:eastAsia="pl-PL"/>
        </w:rPr>
        <w:t>%</w:t>
      </w:r>
      <w:r w:rsidR="00123363" w:rsidRPr="00A37354">
        <w:rPr>
          <w:lang w:eastAsia="pl-PL"/>
        </w:rPr>
        <w:t>, a łazienkę</w:t>
      </w:r>
      <w:r w:rsidR="00AF4FC9" w:rsidRPr="00A37354">
        <w:rPr>
          <w:lang w:eastAsia="pl-PL"/>
        </w:rPr>
        <w:t xml:space="preserve"> 97% ogółu</w:t>
      </w:r>
      <w:r w:rsidR="00123363" w:rsidRPr="00A37354">
        <w:rPr>
          <w:lang w:eastAsia="pl-PL"/>
        </w:rPr>
        <w:t>. Do gaz</w:t>
      </w:r>
      <w:r w:rsidR="00A37354" w:rsidRPr="00A37354">
        <w:rPr>
          <w:lang w:eastAsia="pl-PL"/>
        </w:rPr>
        <w:t>u sieciowego podłączonych jest 91</w:t>
      </w:r>
      <w:r w:rsidR="00123363" w:rsidRPr="00A37354">
        <w:rPr>
          <w:lang w:eastAsia="pl-PL"/>
        </w:rPr>
        <w:t xml:space="preserve">% mieszkań. </w:t>
      </w:r>
      <w:r w:rsidR="00AF4FC9" w:rsidRPr="00A37354">
        <w:rPr>
          <w:lang w:eastAsia="pl-PL"/>
        </w:rPr>
        <w:t>Z kolei centra</w:t>
      </w:r>
      <w:r w:rsidR="00A37354" w:rsidRPr="00A37354">
        <w:rPr>
          <w:lang w:eastAsia="pl-PL"/>
        </w:rPr>
        <w:t>lne ogrzewanie posiada 96</w:t>
      </w:r>
      <w:r w:rsidR="00AF4FC9" w:rsidRPr="00A37354">
        <w:rPr>
          <w:lang w:eastAsia="pl-PL"/>
        </w:rPr>
        <w:t>% lokali mieszkaniowych (</w:t>
      </w:r>
      <w:r w:rsidR="00AF4FC9" w:rsidRPr="00A37354">
        <w:rPr>
          <w:lang w:eastAsia="pl-PL"/>
        </w:rPr>
        <w:fldChar w:fldCharType="begin"/>
      </w:r>
      <w:r w:rsidR="00AF4FC9" w:rsidRPr="00A37354">
        <w:rPr>
          <w:lang w:eastAsia="pl-PL"/>
        </w:rPr>
        <w:instrText xml:space="preserve"> REF _Ref115347279 \h  \* MERGEFORMAT </w:instrText>
      </w:r>
      <w:r w:rsidR="00AF4FC9" w:rsidRPr="00A37354">
        <w:rPr>
          <w:lang w:eastAsia="pl-PL"/>
        </w:rPr>
      </w:r>
      <w:r w:rsidR="00AF4FC9" w:rsidRPr="00A37354">
        <w:rPr>
          <w:lang w:eastAsia="pl-PL"/>
        </w:rPr>
        <w:fldChar w:fldCharType="separate"/>
      </w:r>
      <w:r w:rsidR="00AB5FEF" w:rsidRPr="00C570A8">
        <w:t xml:space="preserve">Tab. </w:t>
      </w:r>
      <w:r w:rsidR="00AB5FEF">
        <w:rPr>
          <w:noProof/>
        </w:rPr>
        <w:t>21</w:t>
      </w:r>
      <w:r w:rsidR="00AF4FC9" w:rsidRPr="00A37354">
        <w:rPr>
          <w:lang w:eastAsia="pl-PL"/>
        </w:rPr>
        <w:fldChar w:fldCharType="end"/>
      </w:r>
      <w:r w:rsidR="00AF4FC9" w:rsidRPr="00A37354">
        <w:rPr>
          <w:lang w:eastAsia="pl-PL"/>
        </w:rPr>
        <w:t>).</w:t>
      </w:r>
    </w:p>
    <w:p w14:paraId="14A2AD14" w14:textId="305AB822" w:rsidR="005F6AA5" w:rsidRPr="00C570A8" w:rsidRDefault="00BC7925" w:rsidP="00176414">
      <w:pPr>
        <w:pStyle w:val="04TABELA"/>
        <w:jc w:val="left"/>
      </w:pPr>
      <w:bookmarkStart w:id="161" w:name="_Ref115347279"/>
      <w:bookmarkStart w:id="162" w:name="_Toc133572920"/>
      <w:r w:rsidRPr="00C570A8">
        <w:t xml:space="preserve">Tab. </w:t>
      </w:r>
      <w:r w:rsidRPr="00C570A8">
        <w:fldChar w:fldCharType="begin"/>
      </w:r>
      <w:r w:rsidRPr="00C570A8">
        <w:instrText>SEQ Tab. \* ARABIC</w:instrText>
      </w:r>
      <w:r w:rsidRPr="00C570A8">
        <w:fldChar w:fldCharType="separate"/>
      </w:r>
      <w:r w:rsidR="00AB5FEF">
        <w:rPr>
          <w:noProof/>
        </w:rPr>
        <w:t>21</w:t>
      </w:r>
      <w:r w:rsidRPr="00C570A8">
        <w:fldChar w:fldCharType="end"/>
      </w:r>
      <w:bookmarkEnd w:id="161"/>
      <w:r w:rsidRPr="00C570A8">
        <w:t xml:space="preserve">. </w:t>
      </w:r>
      <w:r w:rsidRPr="00650F75">
        <w:t>Mieszkania</w:t>
      </w:r>
      <w:r w:rsidRPr="00C570A8">
        <w:t xml:space="preserve"> wyposażone w instalacje - w % ogółu mieszkań</w:t>
      </w:r>
      <w:bookmarkEnd w:id="162"/>
    </w:p>
    <w:tbl>
      <w:tblPr>
        <w:tblW w:w="9072" w:type="dxa"/>
        <w:jc w:val="center"/>
        <w:tblBorders>
          <w:insideH w:val="single" w:sz="4" w:space="0" w:color="767171" w:themeColor="background2" w:themeShade="80"/>
          <w:insideV w:val="single" w:sz="4" w:space="0" w:color="767171" w:themeColor="background2" w:themeShade="80"/>
        </w:tblBorders>
        <w:tblLayout w:type="fixed"/>
        <w:tblLook w:val="04A0" w:firstRow="1" w:lastRow="0" w:firstColumn="1" w:lastColumn="0" w:noHBand="0" w:noVBand="1"/>
      </w:tblPr>
      <w:tblGrid>
        <w:gridCol w:w="3544"/>
        <w:gridCol w:w="992"/>
        <w:gridCol w:w="1134"/>
        <w:gridCol w:w="1134"/>
        <w:gridCol w:w="993"/>
        <w:gridCol w:w="1275"/>
      </w:tblGrid>
      <w:tr w:rsidR="005F6AA5" w:rsidRPr="00650F75" w14:paraId="4E98892A" w14:textId="77777777" w:rsidTr="00174D62">
        <w:trPr>
          <w:trHeight w:val="340"/>
          <w:jc w:val="center"/>
        </w:trPr>
        <w:tc>
          <w:tcPr>
            <w:tcW w:w="3544" w:type="dxa"/>
            <w:shd w:val="clear" w:color="auto" w:fill="auto"/>
            <w:vAlign w:val="center"/>
          </w:tcPr>
          <w:p w14:paraId="3FD6897E" w14:textId="5CC4EF4C" w:rsidR="005F6AA5" w:rsidRPr="00650F75" w:rsidRDefault="005F6AA5" w:rsidP="00176414">
            <w:pPr>
              <w:suppressLineNumbers/>
              <w:suppressAutoHyphens/>
              <w:jc w:val="left"/>
              <w:rPr>
                <w:rFonts w:cs="Arial"/>
                <w:color w:val="2F5496" w:themeColor="accent5" w:themeShade="BF"/>
                <w:sz w:val="18"/>
                <w:szCs w:val="18"/>
              </w:rPr>
            </w:pPr>
          </w:p>
        </w:tc>
        <w:tc>
          <w:tcPr>
            <w:tcW w:w="992" w:type="dxa"/>
            <w:shd w:val="clear" w:color="auto" w:fill="F2F2F2"/>
            <w:vAlign w:val="center"/>
          </w:tcPr>
          <w:p w14:paraId="24658D94" w14:textId="77777777" w:rsidR="005F6AA5" w:rsidRPr="006E27A7" w:rsidRDefault="005F6AA5" w:rsidP="00176414">
            <w:pPr>
              <w:suppressLineNumbers/>
              <w:suppressAutoHyphens/>
              <w:jc w:val="left"/>
              <w:rPr>
                <w:rFonts w:cs="Arial"/>
                <w:color w:val="C00000"/>
                <w:sz w:val="18"/>
                <w:szCs w:val="18"/>
              </w:rPr>
            </w:pPr>
            <w:r>
              <w:rPr>
                <w:rFonts w:cs="Arial"/>
                <w:color w:val="C00000"/>
                <w:sz w:val="18"/>
                <w:szCs w:val="18"/>
              </w:rPr>
              <w:t>2017</w:t>
            </w:r>
          </w:p>
        </w:tc>
        <w:tc>
          <w:tcPr>
            <w:tcW w:w="1134" w:type="dxa"/>
            <w:shd w:val="clear" w:color="auto" w:fill="F2F2F2"/>
            <w:vAlign w:val="center"/>
          </w:tcPr>
          <w:p w14:paraId="66F52255" w14:textId="77777777" w:rsidR="005F6AA5" w:rsidRPr="006E27A7" w:rsidRDefault="005F6AA5" w:rsidP="00176414">
            <w:pPr>
              <w:suppressLineNumbers/>
              <w:suppressAutoHyphens/>
              <w:jc w:val="left"/>
              <w:rPr>
                <w:rFonts w:cs="Arial"/>
                <w:color w:val="C00000"/>
                <w:sz w:val="18"/>
                <w:szCs w:val="18"/>
              </w:rPr>
            </w:pPr>
            <w:r>
              <w:rPr>
                <w:rFonts w:cs="Arial"/>
                <w:color w:val="C00000"/>
                <w:sz w:val="18"/>
                <w:szCs w:val="18"/>
              </w:rPr>
              <w:t>2018</w:t>
            </w:r>
          </w:p>
        </w:tc>
        <w:tc>
          <w:tcPr>
            <w:tcW w:w="1134" w:type="dxa"/>
            <w:shd w:val="clear" w:color="auto" w:fill="F2F2F2"/>
            <w:vAlign w:val="center"/>
          </w:tcPr>
          <w:p w14:paraId="6533003A" w14:textId="77777777" w:rsidR="005F6AA5" w:rsidRPr="006E27A7" w:rsidRDefault="005F6AA5" w:rsidP="00176414">
            <w:pPr>
              <w:suppressLineNumbers/>
              <w:suppressAutoHyphens/>
              <w:jc w:val="left"/>
              <w:rPr>
                <w:rFonts w:cs="Arial"/>
                <w:color w:val="C00000"/>
                <w:sz w:val="18"/>
                <w:szCs w:val="18"/>
              </w:rPr>
            </w:pPr>
            <w:r>
              <w:rPr>
                <w:rFonts w:cs="Arial"/>
                <w:color w:val="C00000"/>
                <w:sz w:val="18"/>
                <w:szCs w:val="18"/>
              </w:rPr>
              <w:t>2019</w:t>
            </w:r>
          </w:p>
        </w:tc>
        <w:tc>
          <w:tcPr>
            <w:tcW w:w="993" w:type="dxa"/>
            <w:shd w:val="clear" w:color="auto" w:fill="F2F2F2"/>
            <w:vAlign w:val="center"/>
          </w:tcPr>
          <w:p w14:paraId="709C99BE" w14:textId="77777777" w:rsidR="005F6AA5" w:rsidRPr="006E27A7" w:rsidRDefault="005F6AA5" w:rsidP="00176414">
            <w:pPr>
              <w:suppressLineNumbers/>
              <w:suppressAutoHyphens/>
              <w:jc w:val="left"/>
              <w:rPr>
                <w:rFonts w:cs="Arial"/>
                <w:color w:val="C00000"/>
                <w:sz w:val="18"/>
                <w:szCs w:val="18"/>
              </w:rPr>
            </w:pPr>
            <w:r>
              <w:rPr>
                <w:rFonts w:cs="Arial"/>
                <w:color w:val="C00000"/>
                <w:sz w:val="18"/>
                <w:szCs w:val="18"/>
              </w:rPr>
              <w:t>2020</w:t>
            </w:r>
          </w:p>
        </w:tc>
        <w:tc>
          <w:tcPr>
            <w:tcW w:w="1275" w:type="dxa"/>
            <w:shd w:val="clear" w:color="auto" w:fill="F2F2F2"/>
            <w:vAlign w:val="center"/>
          </w:tcPr>
          <w:p w14:paraId="42C304B6" w14:textId="77777777" w:rsidR="005F6AA5" w:rsidRPr="006E27A7" w:rsidRDefault="005F6AA5" w:rsidP="00176414">
            <w:pPr>
              <w:suppressLineNumbers/>
              <w:suppressAutoHyphens/>
              <w:jc w:val="left"/>
              <w:rPr>
                <w:rFonts w:cs="Arial"/>
                <w:color w:val="C00000"/>
                <w:sz w:val="18"/>
                <w:szCs w:val="18"/>
              </w:rPr>
            </w:pPr>
            <w:r>
              <w:rPr>
                <w:rFonts w:cs="Arial"/>
                <w:color w:val="C00000"/>
                <w:sz w:val="18"/>
                <w:szCs w:val="18"/>
              </w:rPr>
              <w:t>2021</w:t>
            </w:r>
          </w:p>
        </w:tc>
      </w:tr>
      <w:tr w:rsidR="00174D62" w:rsidRPr="00650F75" w14:paraId="60CBA693" w14:textId="77777777" w:rsidTr="00174D62">
        <w:trPr>
          <w:trHeight w:val="269"/>
          <w:jc w:val="center"/>
        </w:trPr>
        <w:tc>
          <w:tcPr>
            <w:tcW w:w="3544" w:type="dxa"/>
            <w:shd w:val="clear" w:color="auto" w:fill="F2F2F2" w:themeFill="background1" w:themeFillShade="F2"/>
            <w:vAlign w:val="center"/>
          </w:tcPr>
          <w:p w14:paraId="4CD3024C" w14:textId="43283B56" w:rsidR="00174D62" w:rsidRPr="006E27A7" w:rsidRDefault="00D33297" w:rsidP="00176414">
            <w:pPr>
              <w:suppressLineNumbers/>
              <w:suppressAutoHyphens/>
              <w:jc w:val="left"/>
              <w:rPr>
                <w:rFonts w:cs="Arial"/>
                <w:color w:val="C00000"/>
                <w:sz w:val="18"/>
                <w:szCs w:val="18"/>
              </w:rPr>
            </w:pPr>
            <w:r>
              <w:rPr>
                <w:rFonts w:cs="Arial"/>
                <w:color w:val="C00000"/>
                <w:sz w:val="18"/>
                <w:szCs w:val="18"/>
              </w:rPr>
              <w:t>W</w:t>
            </w:r>
            <w:r w:rsidR="00174D62" w:rsidRPr="003D33BD">
              <w:rPr>
                <w:rFonts w:cs="Arial"/>
                <w:color w:val="C00000"/>
                <w:sz w:val="18"/>
                <w:szCs w:val="18"/>
              </w:rPr>
              <w:t>odociąg</w:t>
            </w:r>
          </w:p>
        </w:tc>
        <w:tc>
          <w:tcPr>
            <w:tcW w:w="992" w:type="dxa"/>
            <w:shd w:val="clear" w:color="auto" w:fill="auto"/>
            <w:vAlign w:val="center"/>
          </w:tcPr>
          <w:p w14:paraId="560C08FB" w14:textId="437AE1C8"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99,7</w:t>
            </w:r>
          </w:p>
        </w:tc>
        <w:tc>
          <w:tcPr>
            <w:tcW w:w="1134" w:type="dxa"/>
            <w:shd w:val="clear" w:color="auto" w:fill="auto"/>
            <w:vAlign w:val="center"/>
          </w:tcPr>
          <w:p w14:paraId="26C16A30" w14:textId="471DCF6C"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99,7</w:t>
            </w:r>
          </w:p>
        </w:tc>
        <w:tc>
          <w:tcPr>
            <w:tcW w:w="1134" w:type="dxa"/>
            <w:shd w:val="clear" w:color="auto" w:fill="auto"/>
            <w:vAlign w:val="center"/>
          </w:tcPr>
          <w:p w14:paraId="65138794" w14:textId="106E6A64"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99,7</w:t>
            </w:r>
          </w:p>
        </w:tc>
        <w:tc>
          <w:tcPr>
            <w:tcW w:w="993" w:type="dxa"/>
            <w:shd w:val="clear" w:color="auto" w:fill="auto"/>
            <w:vAlign w:val="center"/>
          </w:tcPr>
          <w:p w14:paraId="3945384B" w14:textId="6B64D62C"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99,</w:t>
            </w:r>
            <w:r>
              <w:rPr>
                <w:rFonts w:cs="Arial"/>
                <w:color w:val="808080" w:themeColor="background1" w:themeShade="80"/>
                <w:sz w:val="18"/>
                <w:szCs w:val="18"/>
              </w:rPr>
              <w:t>7</w:t>
            </w:r>
          </w:p>
        </w:tc>
        <w:tc>
          <w:tcPr>
            <w:tcW w:w="1275" w:type="dxa"/>
            <w:vAlign w:val="center"/>
          </w:tcPr>
          <w:p w14:paraId="2F8D74EE" w14:textId="0CB51948" w:rsidR="00174D62" w:rsidRPr="00650F75" w:rsidRDefault="00174D62" w:rsidP="00176414">
            <w:pPr>
              <w:suppressLineNumbers/>
              <w:suppressAutoHyphens/>
              <w:jc w:val="left"/>
              <w:rPr>
                <w:rFonts w:cs="Arial"/>
                <w:color w:val="808080" w:themeColor="background1" w:themeShade="80"/>
                <w:sz w:val="18"/>
                <w:szCs w:val="18"/>
              </w:rPr>
            </w:pPr>
            <w:proofErr w:type="spellStart"/>
            <w:r>
              <w:rPr>
                <w:rFonts w:cs="Arial"/>
                <w:color w:val="808080" w:themeColor="background1" w:themeShade="80"/>
                <w:sz w:val="18"/>
                <w:szCs w:val="18"/>
              </w:rPr>
              <w:t>bd</w:t>
            </w:r>
            <w:proofErr w:type="spellEnd"/>
          </w:p>
        </w:tc>
      </w:tr>
      <w:tr w:rsidR="00174D62" w:rsidRPr="00650F75" w14:paraId="6DEDE43A" w14:textId="77777777" w:rsidTr="00174D62">
        <w:trPr>
          <w:trHeight w:val="269"/>
          <w:jc w:val="center"/>
        </w:trPr>
        <w:tc>
          <w:tcPr>
            <w:tcW w:w="3544" w:type="dxa"/>
            <w:shd w:val="clear" w:color="auto" w:fill="F2F2F2" w:themeFill="background1" w:themeFillShade="F2"/>
            <w:vAlign w:val="center"/>
          </w:tcPr>
          <w:p w14:paraId="7FC2469E" w14:textId="3857F668" w:rsidR="00174D62" w:rsidRPr="006E27A7" w:rsidRDefault="00D33297" w:rsidP="00176414">
            <w:pPr>
              <w:suppressLineNumbers/>
              <w:suppressAutoHyphens/>
              <w:jc w:val="left"/>
              <w:rPr>
                <w:rFonts w:cs="Arial"/>
                <w:color w:val="C00000"/>
                <w:sz w:val="18"/>
                <w:szCs w:val="18"/>
              </w:rPr>
            </w:pPr>
            <w:r>
              <w:rPr>
                <w:rFonts w:cs="Arial"/>
                <w:color w:val="C00000"/>
                <w:sz w:val="18"/>
                <w:szCs w:val="18"/>
              </w:rPr>
              <w:t>U</w:t>
            </w:r>
            <w:r w:rsidR="00174D62" w:rsidRPr="003D33BD">
              <w:rPr>
                <w:rFonts w:cs="Arial"/>
                <w:color w:val="C00000"/>
                <w:sz w:val="18"/>
                <w:szCs w:val="18"/>
              </w:rPr>
              <w:t>stęp spłukiwany</w:t>
            </w:r>
          </w:p>
        </w:tc>
        <w:tc>
          <w:tcPr>
            <w:tcW w:w="992" w:type="dxa"/>
            <w:shd w:val="clear" w:color="auto" w:fill="auto"/>
            <w:vAlign w:val="center"/>
          </w:tcPr>
          <w:p w14:paraId="5B1C06D8" w14:textId="7F923213"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98,8</w:t>
            </w:r>
          </w:p>
        </w:tc>
        <w:tc>
          <w:tcPr>
            <w:tcW w:w="1134" w:type="dxa"/>
            <w:shd w:val="clear" w:color="auto" w:fill="auto"/>
            <w:vAlign w:val="center"/>
          </w:tcPr>
          <w:p w14:paraId="5D3F7897" w14:textId="0471605D"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98,8</w:t>
            </w:r>
          </w:p>
        </w:tc>
        <w:tc>
          <w:tcPr>
            <w:tcW w:w="1134" w:type="dxa"/>
            <w:shd w:val="clear" w:color="auto" w:fill="auto"/>
            <w:vAlign w:val="center"/>
          </w:tcPr>
          <w:p w14:paraId="670216D0" w14:textId="559A38CC"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98,8</w:t>
            </w:r>
          </w:p>
        </w:tc>
        <w:tc>
          <w:tcPr>
            <w:tcW w:w="993" w:type="dxa"/>
            <w:shd w:val="clear" w:color="auto" w:fill="auto"/>
            <w:vAlign w:val="center"/>
          </w:tcPr>
          <w:p w14:paraId="56322139" w14:textId="4FCDFCA7"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98,9</w:t>
            </w:r>
          </w:p>
        </w:tc>
        <w:tc>
          <w:tcPr>
            <w:tcW w:w="1275" w:type="dxa"/>
            <w:vAlign w:val="center"/>
          </w:tcPr>
          <w:p w14:paraId="5C31649E" w14:textId="4780BF5D" w:rsidR="00174D62" w:rsidRPr="00650F75" w:rsidRDefault="00174D62" w:rsidP="00176414">
            <w:pPr>
              <w:suppressLineNumbers/>
              <w:suppressAutoHyphens/>
              <w:jc w:val="left"/>
              <w:rPr>
                <w:rFonts w:cs="Arial"/>
                <w:color w:val="808080" w:themeColor="background1" w:themeShade="80"/>
                <w:sz w:val="18"/>
                <w:szCs w:val="18"/>
              </w:rPr>
            </w:pPr>
            <w:proofErr w:type="spellStart"/>
            <w:r>
              <w:rPr>
                <w:rFonts w:cs="Arial"/>
                <w:color w:val="808080" w:themeColor="background1" w:themeShade="80"/>
                <w:sz w:val="18"/>
                <w:szCs w:val="18"/>
              </w:rPr>
              <w:t>bd</w:t>
            </w:r>
            <w:proofErr w:type="spellEnd"/>
          </w:p>
        </w:tc>
      </w:tr>
      <w:tr w:rsidR="00174D62" w:rsidRPr="00650F75" w14:paraId="68C090FE" w14:textId="77777777" w:rsidTr="00174D62">
        <w:trPr>
          <w:trHeight w:val="269"/>
          <w:jc w:val="center"/>
        </w:trPr>
        <w:tc>
          <w:tcPr>
            <w:tcW w:w="3544" w:type="dxa"/>
            <w:shd w:val="clear" w:color="auto" w:fill="F2F2F2" w:themeFill="background1" w:themeFillShade="F2"/>
            <w:vAlign w:val="center"/>
          </w:tcPr>
          <w:p w14:paraId="5A597550" w14:textId="6228BAE2" w:rsidR="00174D62" w:rsidRPr="006E27A7" w:rsidRDefault="00D33297" w:rsidP="00176414">
            <w:pPr>
              <w:suppressLineNumbers/>
              <w:suppressAutoHyphens/>
              <w:jc w:val="left"/>
              <w:rPr>
                <w:rFonts w:cs="Arial"/>
                <w:color w:val="C00000"/>
                <w:sz w:val="18"/>
                <w:szCs w:val="18"/>
              </w:rPr>
            </w:pPr>
            <w:r>
              <w:rPr>
                <w:rFonts w:cs="Arial"/>
                <w:color w:val="C00000"/>
                <w:sz w:val="18"/>
                <w:szCs w:val="18"/>
              </w:rPr>
              <w:t>Ł</w:t>
            </w:r>
            <w:r w:rsidR="00174D62" w:rsidRPr="003D33BD">
              <w:rPr>
                <w:rFonts w:cs="Arial"/>
                <w:color w:val="C00000"/>
                <w:sz w:val="18"/>
                <w:szCs w:val="18"/>
              </w:rPr>
              <w:t>azienka</w:t>
            </w:r>
          </w:p>
        </w:tc>
        <w:tc>
          <w:tcPr>
            <w:tcW w:w="992" w:type="dxa"/>
            <w:shd w:val="clear" w:color="auto" w:fill="auto"/>
            <w:vAlign w:val="center"/>
          </w:tcPr>
          <w:p w14:paraId="34F65BCC" w14:textId="4B7CEA81"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97,9</w:t>
            </w:r>
          </w:p>
        </w:tc>
        <w:tc>
          <w:tcPr>
            <w:tcW w:w="1134" w:type="dxa"/>
            <w:shd w:val="clear" w:color="auto" w:fill="auto"/>
            <w:vAlign w:val="center"/>
          </w:tcPr>
          <w:p w14:paraId="6A2C83DD" w14:textId="628C3328"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98,0</w:t>
            </w:r>
          </w:p>
        </w:tc>
        <w:tc>
          <w:tcPr>
            <w:tcW w:w="1134" w:type="dxa"/>
            <w:shd w:val="clear" w:color="auto" w:fill="auto"/>
            <w:vAlign w:val="center"/>
          </w:tcPr>
          <w:p w14:paraId="48CB9E8F" w14:textId="1FE68CEB"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98,0</w:t>
            </w:r>
          </w:p>
        </w:tc>
        <w:tc>
          <w:tcPr>
            <w:tcW w:w="993" w:type="dxa"/>
            <w:shd w:val="clear" w:color="auto" w:fill="auto"/>
            <w:vAlign w:val="center"/>
          </w:tcPr>
          <w:p w14:paraId="468EB5A8" w14:textId="477D2323"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98,1</w:t>
            </w:r>
          </w:p>
        </w:tc>
        <w:tc>
          <w:tcPr>
            <w:tcW w:w="1275" w:type="dxa"/>
            <w:vAlign w:val="center"/>
          </w:tcPr>
          <w:p w14:paraId="6BDBC279" w14:textId="16BDD30B" w:rsidR="00174D62" w:rsidRPr="00650F75" w:rsidRDefault="00174D62" w:rsidP="00176414">
            <w:pPr>
              <w:suppressLineNumbers/>
              <w:suppressAutoHyphens/>
              <w:jc w:val="left"/>
              <w:rPr>
                <w:rFonts w:cs="Arial"/>
                <w:color w:val="808080" w:themeColor="background1" w:themeShade="80"/>
                <w:sz w:val="18"/>
                <w:szCs w:val="18"/>
              </w:rPr>
            </w:pPr>
            <w:proofErr w:type="spellStart"/>
            <w:r>
              <w:rPr>
                <w:rFonts w:cs="Arial"/>
                <w:color w:val="808080" w:themeColor="background1" w:themeShade="80"/>
                <w:sz w:val="18"/>
                <w:szCs w:val="18"/>
              </w:rPr>
              <w:t>bd</w:t>
            </w:r>
            <w:proofErr w:type="spellEnd"/>
          </w:p>
        </w:tc>
      </w:tr>
      <w:tr w:rsidR="00174D62" w:rsidRPr="00650F75" w14:paraId="4D777E89" w14:textId="77777777" w:rsidTr="00174D62">
        <w:trPr>
          <w:trHeight w:val="269"/>
          <w:jc w:val="center"/>
        </w:trPr>
        <w:tc>
          <w:tcPr>
            <w:tcW w:w="3544" w:type="dxa"/>
            <w:shd w:val="clear" w:color="auto" w:fill="F2F2F2" w:themeFill="background1" w:themeFillShade="F2"/>
            <w:vAlign w:val="center"/>
          </w:tcPr>
          <w:p w14:paraId="3E8755FC" w14:textId="57318B19" w:rsidR="00174D62" w:rsidRPr="006E27A7" w:rsidRDefault="00D33297" w:rsidP="00176414">
            <w:pPr>
              <w:suppressLineNumbers/>
              <w:suppressAutoHyphens/>
              <w:jc w:val="left"/>
              <w:rPr>
                <w:rFonts w:cs="Arial"/>
                <w:color w:val="C00000"/>
                <w:sz w:val="18"/>
                <w:szCs w:val="18"/>
              </w:rPr>
            </w:pPr>
            <w:r>
              <w:rPr>
                <w:rFonts w:cs="Arial"/>
                <w:color w:val="C00000"/>
                <w:sz w:val="18"/>
                <w:szCs w:val="18"/>
              </w:rPr>
              <w:t>C</w:t>
            </w:r>
            <w:r w:rsidR="00174D62" w:rsidRPr="003D33BD">
              <w:rPr>
                <w:rFonts w:cs="Arial"/>
                <w:color w:val="C00000"/>
                <w:sz w:val="18"/>
                <w:szCs w:val="18"/>
              </w:rPr>
              <w:t>entralne ogrzewanie</w:t>
            </w:r>
          </w:p>
        </w:tc>
        <w:tc>
          <w:tcPr>
            <w:tcW w:w="992" w:type="dxa"/>
            <w:shd w:val="clear" w:color="auto" w:fill="auto"/>
            <w:vAlign w:val="center"/>
          </w:tcPr>
          <w:p w14:paraId="68FA8C18" w14:textId="47CF5267"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95,9</w:t>
            </w:r>
          </w:p>
        </w:tc>
        <w:tc>
          <w:tcPr>
            <w:tcW w:w="1134" w:type="dxa"/>
            <w:shd w:val="clear" w:color="auto" w:fill="auto"/>
            <w:vAlign w:val="center"/>
          </w:tcPr>
          <w:p w14:paraId="6EDD75F8" w14:textId="79D74E6C"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96,0</w:t>
            </w:r>
          </w:p>
        </w:tc>
        <w:tc>
          <w:tcPr>
            <w:tcW w:w="1134" w:type="dxa"/>
            <w:shd w:val="clear" w:color="auto" w:fill="auto"/>
            <w:vAlign w:val="center"/>
          </w:tcPr>
          <w:p w14:paraId="41039199" w14:textId="3E722881"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96,1</w:t>
            </w:r>
          </w:p>
        </w:tc>
        <w:tc>
          <w:tcPr>
            <w:tcW w:w="993" w:type="dxa"/>
            <w:shd w:val="clear" w:color="auto" w:fill="auto"/>
            <w:vAlign w:val="center"/>
          </w:tcPr>
          <w:p w14:paraId="40F560A4" w14:textId="14253BA2"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96,2</w:t>
            </w:r>
          </w:p>
        </w:tc>
        <w:tc>
          <w:tcPr>
            <w:tcW w:w="1275" w:type="dxa"/>
            <w:vAlign w:val="center"/>
          </w:tcPr>
          <w:p w14:paraId="2089470D" w14:textId="0E4E25BC" w:rsidR="00174D62" w:rsidRPr="00650F75" w:rsidRDefault="00174D62" w:rsidP="00176414">
            <w:pPr>
              <w:suppressLineNumbers/>
              <w:suppressAutoHyphens/>
              <w:jc w:val="left"/>
              <w:rPr>
                <w:rFonts w:cs="Arial"/>
                <w:color w:val="808080" w:themeColor="background1" w:themeShade="80"/>
                <w:sz w:val="18"/>
                <w:szCs w:val="18"/>
              </w:rPr>
            </w:pPr>
            <w:proofErr w:type="spellStart"/>
            <w:r>
              <w:rPr>
                <w:rFonts w:cs="Arial"/>
                <w:color w:val="808080" w:themeColor="background1" w:themeShade="80"/>
                <w:sz w:val="18"/>
                <w:szCs w:val="18"/>
              </w:rPr>
              <w:t>bd</w:t>
            </w:r>
            <w:proofErr w:type="spellEnd"/>
          </w:p>
        </w:tc>
      </w:tr>
      <w:tr w:rsidR="00174D62" w:rsidRPr="00650F75" w14:paraId="0FFE978D" w14:textId="77777777" w:rsidTr="00174D62">
        <w:trPr>
          <w:trHeight w:val="269"/>
          <w:jc w:val="center"/>
        </w:trPr>
        <w:tc>
          <w:tcPr>
            <w:tcW w:w="3544" w:type="dxa"/>
            <w:shd w:val="clear" w:color="auto" w:fill="F2F2F2" w:themeFill="background1" w:themeFillShade="F2"/>
            <w:vAlign w:val="center"/>
          </w:tcPr>
          <w:p w14:paraId="7C3E2C2D" w14:textId="244F95CA" w:rsidR="00174D62" w:rsidRPr="006E27A7" w:rsidRDefault="00D33297" w:rsidP="00176414">
            <w:pPr>
              <w:suppressLineNumbers/>
              <w:suppressAutoHyphens/>
              <w:jc w:val="left"/>
              <w:rPr>
                <w:rFonts w:cs="Arial"/>
                <w:color w:val="C00000"/>
                <w:sz w:val="18"/>
                <w:szCs w:val="18"/>
              </w:rPr>
            </w:pPr>
            <w:r>
              <w:rPr>
                <w:rFonts w:cs="Arial"/>
                <w:color w:val="C00000"/>
                <w:sz w:val="18"/>
                <w:szCs w:val="18"/>
              </w:rPr>
              <w:t>G</w:t>
            </w:r>
            <w:r w:rsidR="00174D62" w:rsidRPr="003D33BD">
              <w:rPr>
                <w:rFonts w:cs="Arial"/>
                <w:color w:val="C00000"/>
                <w:sz w:val="18"/>
                <w:szCs w:val="18"/>
              </w:rPr>
              <w:t>az sieciowy</w:t>
            </w:r>
          </w:p>
        </w:tc>
        <w:tc>
          <w:tcPr>
            <w:tcW w:w="992" w:type="dxa"/>
            <w:shd w:val="clear" w:color="auto" w:fill="auto"/>
            <w:vAlign w:val="center"/>
          </w:tcPr>
          <w:p w14:paraId="7831B574" w14:textId="2DCA7952"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91,0</w:t>
            </w:r>
          </w:p>
        </w:tc>
        <w:tc>
          <w:tcPr>
            <w:tcW w:w="1134" w:type="dxa"/>
            <w:shd w:val="clear" w:color="auto" w:fill="auto"/>
            <w:vAlign w:val="center"/>
          </w:tcPr>
          <w:p w14:paraId="260B0DC4" w14:textId="7F1AB3D2"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90,3</w:t>
            </w:r>
          </w:p>
        </w:tc>
        <w:tc>
          <w:tcPr>
            <w:tcW w:w="1134" w:type="dxa"/>
            <w:shd w:val="clear" w:color="auto" w:fill="auto"/>
            <w:vAlign w:val="center"/>
          </w:tcPr>
          <w:p w14:paraId="111BDDF7" w14:textId="38962ED8"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89,8</w:t>
            </w:r>
          </w:p>
        </w:tc>
        <w:tc>
          <w:tcPr>
            <w:tcW w:w="993" w:type="dxa"/>
            <w:shd w:val="clear" w:color="auto" w:fill="auto"/>
            <w:vAlign w:val="center"/>
          </w:tcPr>
          <w:p w14:paraId="751F0453" w14:textId="0FC7E147" w:rsidR="00174D62" w:rsidRPr="00650F75" w:rsidRDefault="00174D62" w:rsidP="00176414">
            <w:pPr>
              <w:suppressLineNumbers/>
              <w:suppressAutoHyphens/>
              <w:jc w:val="left"/>
              <w:rPr>
                <w:rFonts w:cs="Arial"/>
                <w:color w:val="808080" w:themeColor="background1" w:themeShade="80"/>
                <w:sz w:val="18"/>
                <w:szCs w:val="18"/>
              </w:rPr>
            </w:pPr>
            <w:r w:rsidRPr="00174D62">
              <w:rPr>
                <w:rFonts w:cs="Arial"/>
                <w:color w:val="808080" w:themeColor="background1" w:themeShade="80"/>
                <w:sz w:val="18"/>
                <w:szCs w:val="18"/>
              </w:rPr>
              <w:t>90,7</w:t>
            </w:r>
          </w:p>
        </w:tc>
        <w:tc>
          <w:tcPr>
            <w:tcW w:w="1275" w:type="dxa"/>
            <w:vAlign w:val="center"/>
          </w:tcPr>
          <w:p w14:paraId="41F5DBD0" w14:textId="65EC3AC5" w:rsidR="00174D62" w:rsidRPr="00650F75" w:rsidRDefault="00174D62" w:rsidP="00176414">
            <w:pPr>
              <w:suppressLineNumbers/>
              <w:suppressAutoHyphens/>
              <w:jc w:val="left"/>
              <w:rPr>
                <w:rFonts w:cs="Arial"/>
                <w:color w:val="808080" w:themeColor="background1" w:themeShade="80"/>
                <w:sz w:val="18"/>
                <w:szCs w:val="18"/>
              </w:rPr>
            </w:pPr>
            <w:proofErr w:type="spellStart"/>
            <w:r>
              <w:rPr>
                <w:rFonts w:cs="Arial"/>
                <w:color w:val="808080" w:themeColor="background1" w:themeShade="80"/>
                <w:sz w:val="18"/>
                <w:szCs w:val="18"/>
              </w:rPr>
              <w:t>bd</w:t>
            </w:r>
            <w:proofErr w:type="spellEnd"/>
          </w:p>
        </w:tc>
      </w:tr>
    </w:tbl>
    <w:p w14:paraId="3508BFA9" w14:textId="77777777" w:rsidR="005F6AA5" w:rsidRPr="00F9432E" w:rsidRDefault="005F6AA5" w:rsidP="00176414">
      <w:pPr>
        <w:pStyle w:val="06RDO"/>
        <w:jc w:val="left"/>
      </w:pPr>
      <w:r w:rsidRPr="00297595">
        <w:t>źródło</w:t>
      </w:r>
      <w:r w:rsidRPr="00F9432E">
        <w:t xml:space="preserve">: </w:t>
      </w:r>
      <w:r w:rsidRPr="00650F75">
        <w:t>opracowanie</w:t>
      </w:r>
      <w:r w:rsidRPr="00F9432E">
        <w:t xml:space="preserve"> własne na podstawie danych z Banku Danych Lokalnych GUS.</w:t>
      </w:r>
    </w:p>
    <w:p w14:paraId="1956FDBD" w14:textId="577EE366" w:rsidR="00173058" w:rsidRDefault="00347A7B" w:rsidP="00176414">
      <w:pPr>
        <w:pStyle w:val="03WYRNIENIE"/>
        <w:jc w:val="left"/>
      </w:pPr>
      <w:r>
        <w:t>Niefunkcjonowanie rozwiązań technicznych umożliwiających</w:t>
      </w:r>
      <w:r w:rsidRPr="00347A7B">
        <w:t xml:space="preserve"> efektywne korzystanie z obiektów budowlanych</w:t>
      </w:r>
    </w:p>
    <w:p w14:paraId="196409C3" w14:textId="72D16BF1" w:rsidR="00AF6033" w:rsidRDefault="0039008B" w:rsidP="00176414">
      <w:pPr>
        <w:jc w:val="left"/>
      </w:pPr>
      <w:r w:rsidRPr="00CE5C25">
        <w:t>Negatywne zjawiska w sferze technicznej, związane z niefunkcjonowaniem rozwiązań umożliwiających efektywne korzystanie z budynków</w:t>
      </w:r>
      <w:r w:rsidR="00EE3838" w:rsidRPr="00CE5C25">
        <w:t>,</w:t>
      </w:r>
      <w:r w:rsidRPr="00CE5C25">
        <w:t xml:space="preserve"> dotyczą najstarszego zasobu, za który uzn</w:t>
      </w:r>
      <w:r w:rsidR="00CE5C25" w:rsidRPr="00CE5C25">
        <w:t>ano budynki wybudowane przed 197</w:t>
      </w:r>
      <w:r w:rsidRPr="00CE5C25">
        <w:t>0 rokiem (</w:t>
      </w:r>
      <w:r w:rsidRPr="00CE5C25">
        <w:fldChar w:fldCharType="begin"/>
      </w:r>
      <w:r w:rsidRPr="00CE5C25">
        <w:instrText xml:space="preserve"> REF _Ref115347797 \h </w:instrText>
      </w:r>
      <w:r w:rsidR="00D14286" w:rsidRPr="00CE5C25">
        <w:instrText xml:space="preserve"> \* MERGEFORMAT </w:instrText>
      </w:r>
      <w:r w:rsidRPr="00CE5C25">
        <w:fldChar w:fldCharType="separate"/>
      </w:r>
      <w:r w:rsidR="00AB5FEF">
        <w:t xml:space="preserve">Rys. </w:t>
      </w:r>
      <w:r w:rsidR="00AB5FEF">
        <w:rPr>
          <w:noProof/>
        </w:rPr>
        <w:t>13</w:t>
      </w:r>
      <w:r w:rsidRPr="00CE5C25">
        <w:fldChar w:fldCharType="end"/>
      </w:r>
      <w:r w:rsidRPr="00CE5C25">
        <w:t xml:space="preserve">), obiektów zabytkowych </w:t>
      </w:r>
      <w:r w:rsidR="00EE3838" w:rsidRPr="00CE5C25">
        <w:t xml:space="preserve">ujętych </w:t>
      </w:r>
      <w:r w:rsidR="00A514BB" w:rsidRPr="00CE5C25">
        <w:br/>
      </w:r>
      <w:r w:rsidR="00EE3838" w:rsidRPr="00CE5C25">
        <w:t xml:space="preserve">w </w:t>
      </w:r>
      <w:r w:rsidRPr="00CE5C25">
        <w:t>Gminnej Ewidencji Zabytków (dalej GEZ) (</w:t>
      </w:r>
      <w:r w:rsidRPr="00CE5C25">
        <w:fldChar w:fldCharType="begin"/>
      </w:r>
      <w:r w:rsidRPr="00CE5C25">
        <w:instrText xml:space="preserve"> REF _Ref115347802 \h </w:instrText>
      </w:r>
      <w:r w:rsidR="00D14286" w:rsidRPr="00CE5C25">
        <w:instrText xml:space="preserve"> \* MERGEFORMAT </w:instrText>
      </w:r>
      <w:r w:rsidRPr="00CE5C25">
        <w:fldChar w:fldCharType="separate"/>
      </w:r>
      <w:r w:rsidR="00AB5FEF">
        <w:t xml:space="preserve">Rys. </w:t>
      </w:r>
      <w:r w:rsidR="00AB5FEF">
        <w:rPr>
          <w:noProof/>
        </w:rPr>
        <w:t>14</w:t>
      </w:r>
      <w:r w:rsidRPr="00CE5C25">
        <w:fldChar w:fldCharType="end"/>
      </w:r>
      <w:r w:rsidR="00CE5C25" w:rsidRPr="00CE5C25">
        <w:t>) oraz</w:t>
      </w:r>
      <w:r w:rsidRPr="00CE5C25">
        <w:t xml:space="preserve"> budynków, które w celach grzewczych wykorzystują piece węglowe</w:t>
      </w:r>
      <w:r w:rsidR="004760EC" w:rsidRPr="00CE5C25">
        <w:t xml:space="preserve">. </w:t>
      </w:r>
      <w:r w:rsidR="001C5A1C" w:rsidRPr="00CE5C25">
        <w:t>Wspomni</w:t>
      </w:r>
      <w:r w:rsidR="00EE3838" w:rsidRPr="00CE5C25">
        <w:t xml:space="preserve">any </w:t>
      </w:r>
      <w:r w:rsidR="009D19A7" w:rsidRPr="00CE5C25">
        <w:t xml:space="preserve">najstarszy zasób budynków generuje </w:t>
      </w:r>
      <w:r w:rsidR="00EE3838" w:rsidRPr="00CE5C25">
        <w:t xml:space="preserve">zapotrzebowanie na </w:t>
      </w:r>
      <w:r w:rsidR="009D19A7" w:rsidRPr="00CE5C25">
        <w:t>prac</w:t>
      </w:r>
      <w:r w:rsidR="00EE3838" w:rsidRPr="00CE5C25">
        <w:t>e</w:t>
      </w:r>
      <w:r w:rsidR="009D19A7" w:rsidRPr="00CE5C25">
        <w:t xml:space="preserve"> remontow</w:t>
      </w:r>
      <w:r w:rsidR="00EE3838" w:rsidRPr="00CE5C25">
        <w:t>e</w:t>
      </w:r>
      <w:r w:rsidR="009F4BA1" w:rsidRPr="00CE5C25">
        <w:t xml:space="preserve"> i </w:t>
      </w:r>
      <w:r w:rsidR="009D19A7" w:rsidRPr="00CE5C25">
        <w:t>modernizacyjn</w:t>
      </w:r>
      <w:r w:rsidR="00EE3838" w:rsidRPr="00CE5C25">
        <w:t>e</w:t>
      </w:r>
      <w:r w:rsidR="009F4BA1" w:rsidRPr="00CE5C25">
        <w:t xml:space="preserve"> związane</w:t>
      </w:r>
      <w:r w:rsidR="009D19A7" w:rsidRPr="00CE5C25">
        <w:t xml:space="preserve"> m.in. </w:t>
      </w:r>
      <w:r w:rsidR="009F4BA1" w:rsidRPr="00CE5C25">
        <w:t xml:space="preserve">z </w:t>
      </w:r>
      <w:r w:rsidR="009D19A7" w:rsidRPr="00CE5C25">
        <w:t>wymian</w:t>
      </w:r>
      <w:r w:rsidR="009F4BA1" w:rsidRPr="00CE5C25">
        <w:t>ą instalacji, wymianą stolarki okiennej, wymianą</w:t>
      </w:r>
      <w:r w:rsidR="009D19A7" w:rsidRPr="00CE5C25">
        <w:t xml:space="preserve"> pokrycia dachowego, termomodernizacj</w:t>
      </w:r>
      <w:r w:rsidR="009F4BA1" w:rsidRPr="00CE5C25">
        <w:t>ą</w:t>
      </w:r>
      <w:r w:rsidR="00CD74AF" w:rsidRPr="00CE5C25">
        <w:t xml:space="preserve">, wymianą źródeł ciepła, </w:t>
      </w:r>
      <w:r w:rsidR="009D19A7" w:rsidRPr="00CE5C25">
        <w:t>a w przypadku obiektów zabytkowych wykorzystywanych jako siedziby usług publicznych</w:t>
      </w:r>
      <w:r w:rsidR="00D33297">
        <w:t xml:space="preserve"> – </w:t>
      </w:r>
      <w:r w:rsidR="009D19A7" w:rsidRPr="00CE5C25">
        <w:t xml:space="preserve">kosztownych prac konserwatorskich oraz dostosowania w zakresie dostępności </w:t>
      </w:r>
      <w:r w:rsidR="00CD74AF" w:rsidRPr="00CE5C25">
        <w:t xml:space="preserve">do </w:t>
      </w:r>
      <w:r w:rsidR="009D19A7" w:rsidRPr="00CE5C25">
        <w:t>osób ze szczególnymi potrzebami. Ponadto budynki, które jako źródło ogrzewania wykorzystują węgiel</w:t>
      </w:r>
      <w:r w:rsidR="00CD74AF" w:rsidRPr="00CE5C25">
        <w:t>,</w:t>
      </w:r>
      <w:r w:rsidR="009D19A7" w:rsidRPr="00CE5C25">
        <w:t xml:space="preserve"> przyczyniają się do powstawania w sezonie grzewczym niskiej emisji i znacząco pogarszają jakość powietrza.</w:t>
      </w:r>
    </w:p>
    <w:p w14:paraId="5FA9C399" w14:textId="09CCE6CF" w:rsidR="00EF58F4" w:rsidRDefault="0057176E" w:rsidP="00176414">
      <w:pPr>
        <w:keepNext/>
        <w:jc w:val="left"/>
      </w:pPr>
      <w:r w:rsidRPr="0057176E">
        <w:rPr>
          <w:noProof/>
          <w:lang w:eastAsia="pl-PL"/>
        </w:rPr>
        <w:lastRenderedPageBreak/>
        <w:drawing>
          <wp:inline distT="0" distB="0" distL="0" distR="0" wp14:anchorId="282CB531" wp14:editId="1782A3A6">
            <wp:extent cx="5402580" cy="5036820"/>
            <wp:effectExtent l="0" t="0" r="7620" b="0"/>
            <wp:docPr id="45" name="Obraz 45" descr="D:\17_Bialystok_GPR\04_Diagnoza\09_Wiek zabudow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17_Bialystok_GPR\04_Diagnoza\09_Wiek zabudowy.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02580" cy="5036820"/>
                    </a:xfrm>
                    <a:prstGeom prst="rect">
                      <a:avLst/>
                    </a:prstGeom>
                    <a:noFill/>
                    <a:ln>
                      <a:noFill/>
                    </a:ln>
                  </pic:spPr>
                </pic:pic>
              </a:graphicData>
            </a:graphic>
          </wp:inline>
        </w:drawing>
      </w:r>
    </w:p>
    <w:p w14:paraId="0EC1BDD2" w14:textId="4062AF4A" w:rsidR="00EF58F4" w:rsidRDefault="00EF58F4" w:rsidP="00176414">
      <w:pPr>
        <w:pStyle w:val="05RYSUNEK"/>
        <w:jc w:val="left"/>
      </w:pPr>
      <w:bookmarkStart w:id="163" w:name="_Ref115347797"/>
      <w:bookmarkStart w:id="164" w:name="_Toc134634624"/>
      <w:r>
        <w:t xml:space="preserve">Rys. </w:t>
      </w:r>
      <w:r w:rsidR="00176414">
        <w:fldChar w:fldCharType="begin"/>
      </w:r>
      <w:r w:rsidR="00176414">
        <w:instrText xml:space="preserve"> SEQ Rys._ \* ARABIC </w:instrText>
      </w:r>
      <w:r w:rsidR="00176414">
        <w:fldChar w:fldCharType="separate"/>
      </w:r>
      <w:r w:rsidR="00AB5FEF">
        <w:rPr>
          <w:noProof/>
        </w:rPr>
        <w:t>13</w:t>
      </w:r>
      <w:r w:rsidR="00176414">
        <w:rPr>
          <w:noProof/>
        </w:rPr>
        <w:fldChar w:fldCharType="end"/>
      </w:r>
      <w:bookmarkEnd w:id="163"/>
      <w:r>
        <w:t>. Wiek zabudowy</w:t>
      </w:r>
      <w:bookmarkEnd w:id="164"/>
    </w:p>
    <w:p w14:paraId="399BD0B8" w14:textId="1A0CACED" w:rsidR="00EF58F4" w:rsidRPr="002F513D" w:rsidRDefault="00EF58F4" w:rsidP="00176414">
      <w:pPr>
        <w:pStyle w:val="06RDO"/>
        <w:suppressLineNumbers/>
        <w:suppressAutoHyphens/>
        <w:jc w:val="left"/>
        <w:rPr>
          <w:rFonts w:cs="Arial"/>
          <w:szCs w:val="16"/>
        </w:rPr>
      </w:pPr>
      <w:r w:rsidRPr="002F513D">
        <w:rPr>
          <w:rFonts w:cs="Arial"/>
          <w:szCs w:val="16"/>
        </w:rPr>
        <w:t xml:space="preserve">źródło: </w:t>
      </w:r>
      <w:r w:rsidRPr="002F513D">
        <w:rPr>
          <w:szCs w:val="16"/>
        </w:rPr>
        <w:t>opracowanie</w:t>
      </w:r>
      <w:r w:rsidRPr="002F513D">
        <w:rPr>
          <w:rFonts w:cs="Arial"/>
          <w:szCs w:val="16"/>
        </w:rPr>
        <w:t xml:space="preserve"> własne na podstawie danych </w:t>
      </w:r>
      <w:r w:rsidR="001D1905">
        <w:rPr>
          <w:rFonts w:cs="Arial"/>
          <w:szCs w:val="16"/>
        </w:rPr>
        <w:t>Urzędu Miejskiego w Białymstoku</w:t>
      </w:r>
      <w:r w:rsidRPr="002F513D">
        <w:rPr>
          <w:rFonts w:cs="Arial"/>
          <w:szCs w:val="16"/>
        </w:rPr>
        <w:t>.</w:t>
      </w:r>
    </w:p>
    <w:p w14:paraId="4164189C" w14:textId="5212DBAF" w:rsidR="00EF58F4" w:rsidRDefault="00303C0D" w:rsidP="00176414">
      <w:pPr>
        <w:keepNext/>
        <w:jc w:val="left"/>
      </w:pPr>
      <w:r w:rsidRPr="00303C0D">
        <w:rPr>
          <w:noProof/>
          <w:lang w:eastAsia="pl-PL"/>
        </w:rPr>
        <w:lastRenderedPageBreak/>
        <w:drawing>
          <wp:inline distT="0" distB="0" distL="0" distR="0" wp14:anchorId="6D75B194" wp14:editId="263B7561">
            <wp:extent cx="5402580" cy="5036820"/>
            <wp:effectExtent l="0" t="0" r="7620" b="0"/>
            <wp:docPr id="48" name="Obraz 48" descr="D:\17_Bialystok_GPR\04_Diagnoza\10_G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17_Bialystok_GPR\04_Diagnoza\10_GEZ.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02580" cy="5036820"/>
                    </a:xfrm>
                    <a:prstGeom prst="rect">
                      <a:avLst/>
                    </a:prstGeom>
                    <a:noFill/>
                    <a:ln>
                      <a:noFill/>
                    </a:ln>
                  </pic:spPr>
                </pic:pic>
              </a:graphicData>
            </a:graphic>
          </wp:inline>
        </w:drawing>
      </w:r>
    </w:p>
    <w:p w14:paraId="3810E27A" w14:textId="57DA89F0" w:rsidR="00EF58F4" w:rsidRDefault="00EF58F4" w:rsidP="00176414">
      <w:pPr>
        <w:pStyle w:val="05RYSUNEK"/>
        <w:jc w:val="left"/>
      </w:pPr>
      <w:bookmarkStart w:id="165" w:name="_Ref115347802"/>
      <w:bookmarkStart w:id="166" w:name="_Toc134634625"/>
      <w:r>
        <w:t xml:space="preserve">Rys. </w:t>
      </w:r>
      <w:r w:rsidR="00176414">
        <w:fldChar w:fldCharType="begin"/>
      </w:r>
      <w:r w:rsidR="00176414">
        <w:instrText xml:space="preserve"> SEQ Rys._ \* ARABIC </w:instrText>
      </w:r>
      <w:r w:rsidR="00176414">
        <w:fldChar w:fldCharType="separate"/>
      </w:r>
      <w:r w:rsidR="00AB5FEF">
        <w:rPr>
          <w:noProof/>
        </w:rPr>
        <w:t>14</w:t>
      </w:r>
      <w:r w:rsidR="00176414">
        <w:rPr>
          <w:noProof/>
        </w:rPr>
        <w:fldChar w:fldCharType="end"/>
      </w:r>
      <w:bookmarkEnd w:id="165"/>
      <w:r>
        <w:t>. Obiekty zabytkowe</w:t>
      </w:r>
      <w:bookmarkEnd w:id="166"/>
    </w:p>
    <w:p w14:paraId="7ACD38EF" w14:textId="10D8A7B5" w:rsidR="00EF58F4" w:rsidRPr="002F513D" w:rsidRDefault="00EF58F4" w:rsidP="00176414">
      <w:pPr>
        <w:pStyle w:val="06RDO"/>
        <w:suppressLineNumbers/>
        <w:suppressAutoHyphens/>
        <w:jc w:val="left"/>
        <w:rPr>
          <w:rFonts w:cs="Arial"/>
          <w:szCs w:val="16"/>
        </w:rPr>
      </w:pPr>
      <w:r w:rsidRPr="002F513D">
        <w:rPr>
          <w:rFonts w:cs="Arial"/>
          <w:szCs w:val="16"/>
        </w:rPr>
        <w:t xml:space="preserve">źródło: </w:t>
      </w:r>
      <w:r w:rsidRPr="002F513D">
        <w:rPr>
          <w:szCs w:val="16"/>
        </w:rPr>
        <w:t>opracowanie</w:t>
      </w:r>
      <w:r w:rsidRPr="002F513D">
        <w:rPr>
          <w:rFonts w:cs="Arial"/>
          <w:szCs w:val="16"/>
        </w:rPr>
        <w:t xml:space="preserve"> własne na podstawie danych </w:t>
      </w:r>
      <w:r w:rsidR="001D1905">
        <w:rPr>
          <w:rFonts w:cs="Arial"/>
          <w:szCs w:val="16"/>
        </w:rPr>
        <w:t>Urzędu Miejskiego w Białymstoku</w:t>
      </w:r>
      <w:r w:rsidRPr="002F513D">
        <w:rPr>
          <w:rFonts w:cs="Arial"/>
          <w:szCs w:val="16"/>
        </w:rPr>
        <w:t>.</w:t>
      </w:r>
    </w:p>
    <w:p w14:paraId="1BF6B322" w14:textId="06FDCD37" w:rsidR="00AA3C76" w:rsidRPr="00AA3C76" w:rsidRDefault="00AA3C76" w:rsidP="00176414">
      <w:pPr>
        <w:pStyle w:val="03WYRNIENIE"/>
        <w:suppressLineNumbers/>
        <w:suppressAutoHyphens/>
        <w:jc w:val="left"/>
        <w:rPr>
          <w:rFonts w:cs="Arial"/>
        </w:rPr>
      </w:pPr>
      <w:r w:rsidRPr="00AA3C76">
        <w:rPr>
          <w:rFonts w:cs="Arial"/>
        </w:rPr>
        <w:t xml:space="preserve">Problemy </w:t>
      </w:r>
      <w:r>
        <w:rPr>
          <w:rFonts w:cs="Arial"/>
        </w:rPr>
        <w:t>sfery technicznej</w:t>
      </w:r>
      <w:r w:rsidRPr="00AA3C76">
        <w:rPr>
          <w:rFonts w:cs="Arial"/>
        </w:rPr>
        <w:t xml:space="preserve"> w opinii mieszkańców</w:t>
      </w:r>
    </w:p>
    <w:p w14:paraId="74E5C663" w14:textId="4A28917C" w:rsidR="00836BB8" w:rsidRDefault="00836BB8" w:rsidP="00176414">
      <w:pPr>
        <w:jc w:val="left"/>
      </w:pPr>
      <w:r>
        <w:t xml:space="preserve">Według mieszkańców najbardziej dotkliwymi problemami w sferze </w:t>
      </w:r>
      <w:r w:rsidR="00026807">
        <w:t>technicznej</w:t>
      </w:r>
      <w:r>
        <w:t xml:space="preserve"> są: </w:t>
      </w:r>
      <w:r w:rsidR="00026807">
        <w:t>n</w:t>
      </w:r>
      <w:r w:rsidR="00026807" w:rsidRPr="00026807">
        <w:t xml:space="preserve">iewykorzystany potencjał miejsc przewidzianych do rekreacji i wypoczynku </w:t>
      </w:r>
      <w:r>
        <w:t xml:space="preserve">(według </w:t>
      </w:r>
      <w:r w:rsidR="00026807">
        <w:t>265</w:t>
      </w:r>
      <w:r>
        <w:t xml:space="preserve"> osób – </w:t>
      </w:r>
      <w:r w:rsidR="00026807">
        <w:t>51</w:t>
      </w:r>
      <w:r w:rsidR="005A1DDE">
        <w:t>,</w:t>
      </w:r>
      <w:r w:rsidR="00026807">
        <w:t>4</w:t>
      </w:r>
      <w:r>
        <w:t>% respondentów),</w:t>
      </w:r>
      <w:r w:rsidR="00026807">
        <w:t xml:space="preserve"> niewydajna kanalizacja deszczowa na terenie miasta (242</w:t>
      </w:r>
      <w:r w:rsidR="005A1DDE">
        <w:t xml:space="preserve"> –</w:t>
      </w:r>
      <w:r w:rsidR="00026807">
        <w:t xml:space="preserve"> 46</w:t>
      </w:r>
      <w:r w:rsidR="005A1DDE">
        <w:t>,</w:t>
      </w:r>
      <w:r w:rsidR="00026807">
        <w:t>9%), zły stan małej architektury osiedlowej (ławki, chodniki, parkingi, kosze na śmieci, place zabaw) (182</w:t>
      </w:r>
      <w:r w:rsidR="005A1DDE">
        <w:t xml:space="preserve"> – </w:t>
      </w:r>
      <w:r w:rsidR="00026807">
        <w:t>35</w:t>
      </w:r>
      <w:r w:rsidR="005A1DDE">
        <w:t>,</w:t>
      </w:r>
      <w:r w:rsidR="00026807">
        <w:t>3%), duże nagromadzenie zdegradowanych obiektów zabytkowych na terenie centrum miasta (169</w:t>
      </w:r>
      <w:r w:rsidR="005A1DDE">
        <w:t xml:space="preserve"> –</w:t>
      </w:r>
      <w:r w:rsidR="00026807">
        <w:t xml:space="preserve"> 32</w:t>
      </w:r>
      <w:r w:rsidR="005A1DDE">
        <w:t>,</w:t>
      </w:r>
      <w:r w:rsidR="00026807">
        <w:t>8%) (</w:t>
      </w:r>
      <w:r w:rsidR="00026807">
        <w:fldChar w:fldCharType="begin"/>
      </w:r>
      <w:r w:rsidR="00026807">
        <w:instrText xml:space="preserve"> REF _Ref133333194 \h </w:instrText>
      </w:r>
      <w:r w:rsidR="00176414">
        <w:instrText xml:space="preserve"> \* MERGEFORMAT </w:instrText>
      </w:r>
      <w:r w:rsidR="00026807">
        <w:fldChar w:fldCharType="separate"/>
      </w:r>
      <w:r w:rsidR="00AB5FEF">
        <w:t xml:space="preserve">Rys. </w:t>
      </w:r>
      <w:r w:rsidR="00AB5FEF">
        <w:rPr>
          <w:noProof/>
        </w:rPr>
        <w:t>15</w:t>
      </w:r>
      <w:r w:rsidR="00026807">
        <w:fldChar w:fldCharType="end"/>
      </w:r>
      <w:r w:rsidR="00026807">
        <w:t>).</w:t>
      </w:r>
    </w:p>
    <w:p w14:paraId="2613C712" w14:textId="77777777" w:rsidR="00AA3C76" w:rsidRDefault="00AA3C76" w:rsidP="00176414">
      <w:pPr>
        <w:jc w:val="left"/>
      </w:pPr>
    </w:p>
    <w:p w14:paraId="705DBF6C" w14:textId="77777777" w:rsidR="0095195B" w:rsidRDefault="00294690" w:rsidP="00176414">
      <w:pPr>
        <w:keepNext/>
        <w:jc w:val="left"/>
      </w:pPr>
      <w:r>
        <w:rPr>
          <w:noProof/>
          <w:lang w:eastAsia="pl-PL"/>
        </w:rPr>
        <w:lastRenderedPageBreak/>
        <w:drawing>
          <wp:inline distT="0" distB="0" distL="0" distR="0" wp14:anchorId="1D67F561" wp14:editId="7C159515">
            <wp:extent cx="5759450" cy="4610100"/>
            <wp:effectExtent l="0" t="0" r="0" b="0"/>
            <wp:docPr id="456" name="Wykres 45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A3D9906" w14:textId="015DCC3C" w:rsidR="00CC1A47" w:rsidRDefault="0095195B" w:rsidP="00176414">
      <w:pPr>
        <w:pStyle w:val="05RYSUNEK"/>
        <w:spacing w:before="0"/>
        <w:jc w:val="left"/>
      </w:pPr>
      <w:bookmarkStart w:id="167" w:name="_Ref133333194"/>
      <w:bookmarkStart w:id="168" w:name="_Toc134634626"/>
      <w:r>
        <w:t xml:space="preserve">Rys. </w:t>
      </w:r>
      <w:r w:rsidR="00176414">
        <w:fldChar w:fldCharType="begin"/>
      </w:r>
      <w:r w:rsidR="00176414">
        <w:instrText xml:space="preserve"> SEQ Rys._ \* ARABIC </w:instrText>
      </w:r>
      <w:r w:rsidR="00176414">
        <w:fldChar w:fldCharType="separate"/>
      </w:r>
      <w:r w:rsidR="00AB5FEF">
        <w:rPr>
          <w:noProof/>
        </w:rPr>
        <w:t>15</w:t>
      </w:r>
      <w:r w:rsidR="00176414">
        <w:rPr>
          <w:noProof/>
        </w:rPr>
        <w:fldChar w:fldCharType="end"/>
      </w:r>
      <w:bookmarkEnd w:id="167"/>
      <w:r>
        <w:t xml:space="preserve">. </w:t>
      </w:r>
      <w:r w:rsidRPr="00E0378F">
        <w:t>Najbardziej dotkliwe zjawiska problemowe w sferze techniczn</w:t>
      </w:r>
      <w:r>
        <w:t>ej dla mieszkańców Białegostoku</w:t>
      </w:r>
      <w:bookmarkEnd w:id="168"/>
    </w:p>
    <w:p w14:paraId="57676AA3" w14:textId="155DA3DA" w:rsidR="00CC1A47" w:rsidRDefault="00CC1A47" w:rsidP="00176414">
      <w:pPr>
        <w:pStyle w:val="06RDO"/>
        <w:jc w:val="left"/>
      </w:pPr>
      <w:r>
        <w:t xml:space="preserve">źródło: Wyniki badania ankietowego przeprowadzonego w terminie </w:t>
      </w:r>
      <w:r w:rsidR="003A2C91">
        <w:t>1 - 31.03.2023 r.</w:t>
      </w:r>
      <w:r>
        <w:t>, w którym wzięło udział 516 respondentów</w:t>
      </w:r>
    </w:p>
    <w:p w14:paraId="469A1E9D" w14:textId="1DC47B1B" w:rsidR="00FD66CE" w:rsidRDefault="00FD66CE" w:rsidP="00176414">
      <w:pPr>
        <w:suppressLineNumbers/>
        <w:suppressAutoHyphens/>
        <w:jc w:val="left"/>
        <w:rPr>
          <w:highlight w:val="yellow"/>
          <w:lang w:eastAsia="pl-PL"/>
        </w:rPr>
        <w:sectPr w:rsidR="00FD66CE" w:rsidSect="00305DF2">
          <w:pgSz w:w="11906" w:h="16838"/>
          <w:pgMar w:top="1418" w:right="1418" w:bottom="1276" w:left="1418" w:header="709" w:footer="709" w:gutter="0"/>
          <w:cols w:space="708"/>
          <w:titlePg/>
          <w:docGrid w:linePitch="360"/>
        </w:sectPr>
      </w:pPr>
      <w:r w:rsidRPr="009827BF">
        <w:rPr>
          <w:noProof/>
          <w:lang w:eastAsia="pl-PL"/>
        </w:rPr>
        <mc:AlternateContent>
          <mc:Choice Requires="wps">
            <w:drawing>
              <wp:anchor distT="0" distB="0" distL="114300" distR="114300" simplePos="0" relativeHeight="251660800" behindDoc="0" locked="0" layoutInCell="1" allowOverlap="1" wp14:anchorId="260C5ED0" wp14:editId="26E72B2F">
                <wp:simplePos x="0" y="0"/>
                <wp:positionH relativeFrom="column">
                  <wp:posOffset>-900430</wp:posOffset>
                </wp:positionH>
                <wp:positionV relativeFrom="paragraph">
                  <wp:posOffset>182880</wp:posOffset>
                </wp:positionV>
                <wp:extent cx="7588885" cy="1790700"/>
                <wp:effectExtent l="0" t="0" r="0" b="0"/>
                <wp:wrapThrough wrapText="bothSides">
                  <wp:wrapPolygon edited="0">
                    <wp:start x="0" y="0"/>
                    <wp:lineTo x="0" y="21370"/>
                    <wp:lineTo x="21526" y="21370"/>
                    <wp:lineTo x="21526" y="0"/>
                    <wp:lineTo x="0" y="0"/>
                  </wp:wrapPolygon>
                </wp:wrapThrough>
                <wp:docPr id="17" name="Pole tekstowe 17"/>
                <wp:cNvGraphicFramePr/>
                <a:graphic xmlns:a="http://schemas.openxmlformats.org/drawingml/2006/main">
                  <a:graphicData uri="http://schemas.microsoft.com/office/word/2010/wordprocessingShape">
                    <wps:wsp>
                      <wps:cNvSpPr txBox="1"/>
                      <wps:spPr>
                        <a:xfrm>
                          <a:off x="0" y="0"/>
                          <a:ext cx="7588885" cy="1790700"/>
                        </a:xfrm>
                        <a:prstGeom prst="rect">
                          <a:avLst/>
                        </a:prstGeom>
                        <a:solidFill>
                          <a:schemeClr val="accent4"/>
                        </a:solidFill>
                        <a:ln w="6350">
                          <a:noFill/>
                        </a:ln>
                      </wps:spPr>
                      <wps:txbx>
                        <w:txbxContent>
                          <w:p w14:paraId="7483909C" w14:textId="77777777" w:rsidR="008E653D" w:rsidRPr="00E95EF1" w:rsidRDefault="008E653D" w:rsidP="00FD66CE">
                            <w:pPr>
                              <w:pStyle w:val="03WYRNIENIE"/>
                              <w:suppressLineNumbers/>
                              <w:suppressAutoHyphens/>
                              <w:ind w:left="1843" w:right="2014" w:hanging="567"/>
                              <w:rPr>
                                <w:rFonts w:cs="Arial"/>
                                <w:color w:val="FFFFFF" w:themeColor="background1"/>
                              </w:rPr>
                            </w:pPr>
                            <w:r w:rsidRPr="00E95EF1">
                              <w:rPr>
                                <w:rFonts w:cs="Arial"/>
                                <w:color w:val="FFFFFF" w:themeColor="background1"/>
                              </w:rPr>
                              <w:t>Podsumowanie</w:t>
                            </w:r>
                          </w:p>
                          <w:p w14:paraId="69FC5639" w14:textId="6D4D366F" w:rsidR="008E653D" w:rsidRPr="008B22D6" w:rsidRDefault="008E653D" w:rsidP="008B22D6">
                            <w:pPr>
                              <w:ind w:left="1843" w:right="2014"/>
                              <w:rPr>
                                <w:rFonts w:cs="Arial"/>
                                <w:bCs/>
                                <w:caps/>
                                <w:color w:val="FFFFFF" w:themeColor="background1"/>
                                <w:sz w:val="21"/>
                                <w:szCs w:val="21"/>
                                <w:lang w:eastAsia="pl-PL"/>
                              </w:rPr>
                            </w:pPr>
                            <w:r w:rsidRPr="008B22D6">
                              <w:rPr>
                                <w:rFonts w:cs="Arial"/>
                                <w:bCs/>
                                <w:caps/>
                                <w:color w:val="FFFFFF" w:themeColor="background1"/>
                                <w:sz w:val="21"/>
                                <w:szCs w:val="21"/>
                                <w:lang w:eastAsia="pl-PL"/>
                              </w:rPr>
                              <w:t>NEGATYWNE ZJAWISKA W SFERZE TECHNICZNEJ DOTYCZĄ NAJSTARSZEJ ZABUDOWY MIESZKANIOWEJ ORAZ OBIEKTÓW ZABYTKOWYCH, KTÓRE PEŁNIĄ FUNKCJĘ SIEDZIB PODMIOTÓW PUBLICZNYCH</w:t>
                            </w:r>
                            <w:r>
                              <w:rPr>
                                <w:rFonts w:cs="Arial"/>
                                <w:bCs/>
                                <w:caps/>
                                <w:color w:val="FFFFFF" w:themeColor="background1"/>
                                <w:sz w:val="21"/>
                                <w:szCs w:val="21"/>
                                <w:lang w:eastAsia="pl-PL"/>
                              </w:rPr>
                              <w:t xml:space="preserve"> – </w:t>
                            </w:r>
                            <w:r w:rsidRPr="008B22D6">
                              <w:rPr>
                                <w:rFonts w:cs="Arial"/>
                                <w:bCs/>
                                <w:caps/>
                                <w:color w:val="FFFFFF" w:themeColor="background1"/>
                                <w:sz w:val="21"/>
                                <w:szCs w:val="21"/>
                                <w:lang w:eastAsia="pl-PL"/>
                              </w:rPr>
                              <w:t>Z UWAGI NA DUŻĄ SKALĘ POTRZEB REMONTOWYCH MAJĄCYCH NA CELU ZWIĘKSZENIE EFEKTYWNOŚCI KORZYSTANIA Z TYCH OBIEKTÓW, A TYM SAMYM POPRAWY JAKOŚCI ŻYCIA MIESZKAŃCÓW I UŻYTKOWNIKÓW, W TYM OSÓB ZE SZCZEGÓLNYMI POTRZEBAMI.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0C5ED0" id="Pole tekstowe 17" o:spid="_x0000_s1033" type="#_x0000_t202" style="position:absolute;margin-left:-70.9pt;margin-top:14.4pt;width:597.55pt;height:14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" fillcolor="#ffc000 [3207]" stroked="f" strokeweight=".5pt">
                <v:textbox>
                  <w:txbxContent>
                    <w:p w14:paraId="7483909C" w14:textId="77777777" w:rsidR="008E653D" w:rsidRPr="00E95EF1" w:rsidRDefault="008E653D" w:rsidP="00FD66CE">
                      <w:pPr>
                        <w:pStyle w:val="03WYRNIENIE"/>
                        <w:suppressLineNumbers/>
                        <w:suppressAutoHyphens/>
                        <w:ind w:left="1843" w:right="2014" w:hanging="567"/>
                        <w:rPr>
                          <w:rFonts w:cs="Arial"/>
                          <w:color w:val="FFFFFF" w:themeColor="background1"/>
                        </w:rPr>
                      </w:pPr>
                      <w:r w:rsidRPr="00E95EF1">
                        <w:rPr>
                          <w:rFonts w:cs="Arial"/>
                          <w:color w:val="FFFFFF" w:themeColor="background1"/>
                        </w:rPr>
                        <w:t>Podsumowanie</w:t>
                      </w:r>
                    </w:p>
                    <w:p w14:paraId="69FC5639" w14:textId="6D4D366F" w:rsidR="008E653D" w:rsidRPr="008B22D6" w:rsidRDefault="008E653D" w:rsidP="008B22D6">
                      <w:pPr>
                        <w:ind w:left="1843" w:right="2014"/>
                        <w:rPr>
                          <w:rFonts w:cs="Arial"/>
                          <w:bCs/>
                          <w:caps/>
                          <w:color w:val="FFFFFF" w:themeColor="background1"/>
                          <w:sz w:val="21"/>
                          <w:szCs w:val="21"/>
                          <w:lang w:eastAsia="pl-PL"/>
                        </w:rPr>
                      </w:pPr>
                      <w:r w:rsidRPr="008B22D6">
                        <w:rPr>
                          <w:rFonts w:cs="Arial"/>
                          <w:bCs/>
                          <w:caps/>
                          <w:color w:val="FFFFFF" w:themeColor="background1"/>
                          <w:sz w:val="21"/>
                          <w:szCs w:val="21"/>
                          <w:lang w:eastAsia="pl-PL"/>
                        </w:rPr>
                        <w:t>NEGATYWNE ZJAWISKA W SFERZE TECHNICZNEJ DOTYCZĄ NAJSTARSZEJ ZABUDOWY MIESZKANIOWEJ ORAZ OBIEKTÓW ZABYTKOWYCH, KTÓRE PEŁNIĄ FUNKCJĘ SIEDZIB PODMIOTÓW PUBLICZNYCH</w:t>
                      </w:r>
                      <w:r>
                        <w:rPr>
                          <w:rFonts w:cs="Arial"/>
                          <w:bCs/>
                          <w:caps/>
                          <w:color w:val="FFFFFF" w:themeColor="background1"/>
                          <w:sz w:val="21"/>
                          <w:szCs w:val="21"/>
                          <w:lang w:eastAsia="pl-PL"/>
                        </w:rPr>
                        <w:t xml:space="preserve"> – </w:t>
                      </w:r>
                      <w:r w:rsidRPr="008B22D6">
                        <w:rPr>
                          <w:rFonts w:cs="Arial"/>
                          <w:bCs/>
                          <w:caps/>
                          <w:color w:val="FFFFFF" w:themeColor="background1"/>
                          <w:sz w:val="21"/>
                          <w:szCs w:val="21"/>
                          <w:lang w:eastAsia="pl-PL"/>
                        </w:rPr>
                        <w:t>Z UWAGI NA DUŻĄ SKALĘ POTRZEB REMONTOWYCH MAJĄCYCH NA CELU ZWIĘKSZENIE EFEKTYWNOŚCI KORZYSTANIA Z TYCH OBIEKTÓW, A TYM SAMYM POPRAWY JAKOŚCI ŻYCIA MIESZKAŃCÓW I UŻYTKOWNIKÓW, W TYM OSÓB ZE SZCZEGÓLNYMI POTRZEBAMI.</w:t>
                      </w:r>
                    </w:p>
                  </w:txbxContent>
                </v:textbox>
                <w10:wrap type="through"/>
              </v:shape>
            </w:pict>
          </mc:Fallback>
        </mc:AlternateContent>
      </w:r>
    </w:p>
    <w:p w14:paraId="02950A00" w14:textId="3D208C61" w:rsidR="00207C73" w:rsidRPr="008D26F3" w:rsidRDefault="00207C73" w:rsidP="00176414">
      <w:pPr>
        <w:pStyle w:val="Nagwek2"/>
        <w:numPr>
          <w:ilvl w:val="0"/>
          <w:numId w:val="3"/>
        </w:numPr>
        <w:suppressLineNumbers/>
        <w:suppressAutoHyphens/>
        <w:spacing w:after="240" w:line="240" w:lineRule="auto"/>
        <w:jc w:val="left"/>
        <w:rPr>
          <w:rFonts w:cs="Arial"/>
          <w:szCs w:val="30"/>
        </w:rPr>
      </w:pPr>
      <w:bookmarkStart w:id="169" w:name="_Toc24473501"/>
      <w:bookmarkStart w:id="170" w:name="_Toc83987220"/>
      <w:bookmarkStart w:id="171" w:name="_Toc84425898"/>
      <w:bookmarkStart w:id="172" w:name="_Toc97804342"/>
      <w:bookmarkStart w:id="173" w:name="_Toc97804651"/>
      <w:bookmarkStart w:id="174" w:name="_Toc115350120"/>
      <w:bookmarkStart w:id="175" w:name="_Toc115685993"/>
      <w:bookmarkStart w:id="176" w:name="_Toc115686573"/>
      <w:bookmarkStart w:id="177" w:name="_Toc135299016"/>
      <w:r w:rsidRPr="008D26F3">
        <w:rPr>
          <w:rFonts w:cs="Arial"/>
          <w:szCs w:val="30"/>
        </w:rPr>
        <w:lastRenderedPageBreak/>
        <w:t>Diagnoza czynników i zjawisk kryzysowych służąc</w:t>
      </w:r>
      <w:r w:rsidR="009653AE" w:rsidRPr="008D26F3">
        <w:rPr>
          <w:rFonts w:cs="Arial"/>
          <w:szCs w:val="30"/>
          <w:lang w:val="pl-PL"/>
        </w:rPr>
        <w:t xml:space="preserve">a </w:t>
      </w:r>
      <w:r w:rsidRPr="008D26F3">
        <w:rPr>
          <w:rFonts w:cs="Arial"/>
          <w:szCs w:val="30"/>
        </w:rPr>
        <w:t xml:space="preserve"> wyznaczeniu obszaru zdegradowanego </w:t>
      </w:r>
      <w:r w:rsidR="000315BA">
        <w:rPr>
          <w:rFonts w:cs="Arial"/>
          <w:szCs w:val="30"/>
        </w:rPr>
        <w:br/>
      </w:r>
      <w:r w:rsidRPr="008D26F3">
        <w:rPr>
          <w:rFonts w:cs="Arial"/>
          <w:szCs w:val="30"/>
        </w:rPr>
        <w:t xml:space="preserve">i obszaru rewitalizacji w </w:t>
      </w:r>
      <w:bookmarkEnd w:id="169"/>
      <w:r w:rsidR="00643A53">
        <w:rPr>
          <w:rFonts w:cs="Arial"/>
          <w:szCs w:val="30"/>
          <w:lang w:val="pl-PL"/>
        </w:rPr>
        <w:t>Białymstoku</w:t>
      </w:r>
      <w:bookmarkEnd w:id="170"/>
      <w:bookmarkEnd w:id="171"/>
      <w:bookmarkEnd w:id="172"/>
      <w:bookmarkEnd w:id="173"/>
      <w:bookmarkEnd w:id="174"/>
      <w:bookmarkEnd w:id="175"/>
      <w:bookmarkEnd w:id="176"/>
      <w:bookmarkEnd w:id="177"/>
    </w:p>
    <w:p w14:paraId="465D3CC7" w14:textId="754E4BD5" w:rsidR="004E3A0D" w:rsidRPr="008D26F3" w:rsidRDefault="004E3A0D" w:rsidP="00176414">
      <w:pPr>
        <w:pStyle w:val="02PODTYTUY"/>
        <w:numPr>
          <w:ilvl w:val="1"/>
          <w:numId w:val="3"/>
        </w:numPr>
        <w:suppressLineNumbers/>
        <w:suppressAutoHyphens/>
        <w:ind w:left="567" w:hanging="567"/>
        <w:jc w:val="left"/>
        <w:rPr>
          <w:rFonts w:cs="Arial"/>
          <w:sz w:val="26"/>
          <w:szCs w:val="26"/>
          <w:lang w:val="pl-PL"/>
        </w:rPr>
      </w:pPr>
      <w:bookmarkStart w:id="178" w:name="_Toc84425899"/>
      <w:bookmarkStart w:id="179" w:name="_Toc97804343"/>
      <w:bookmarkStart w:id="180" w:name="_Toc97804652"/>
      <w:bookmarkStart w:id="181" w:name="_Toc115350121"/>
      <w:bookmarkStart w:id="182" w:name="_Toc115685994"/>
      <w:bookmarkStart w:id="183" w:name="_Toc115686574"/>
      <w:bookmarkStart w:id="184" w:name="_Toc135299017"/>
      <w:bookmarkStart w:id="185" w:name="_Toc24473500"/>
      <w:bookmarkStart w:id="186" w:name="_Toc83987221"/>
      <w:bookmarkStart w:id="187" w:name="_Toc24473502"/>
      <w:r w:rsidRPr="008D26F3">
        <w:rPr>
          <w:rFonts w:cs="Arial"/>
          <w:sz w:val="26"/>
          <w:szCs w:val="26"/>
          <w:lang w:val="pl-PL"/>
        </w:rPr>
        <w:t>Lokalne uwarunkowania polityki rewitalizacyjnej</w:t>
      </w:r>
      <w:bookmarkEnd w:id="178"/>
      <w:bookmarkEnd w:id="179"/>
      <w:bookmarkEnd w:id="180"/>
      <w:bookmarkEnd w:id="181"/>
      <w:bookmarkEnd w:id="182"/>
      <w:bookmarkEnd w:id="183"/>
      <w:bookmarkEnd w:id="184"/>
    </w:p>
    <w:p w14:paraId="07335361" w14:textId="4D467251" w:rsidR="001503BF" w:rsidRPr="00FE0DCA" w:rsidRDefault="00D1324E" w:rsidP="00176414">
      <w:pPr>
        <w:suppressLineNumbers/>
        <w:suppressAutoHyphens/>
        <w:jc w:val="left"/>
        <w:rPr>
          <w:lang w:eastAsia="pl-PL"/>
        </w:rPr>
      </w:pPr>
      <w:r w:rsidRPr="000F3083">
        <w:rPr>
          <w:lang w:eastAsia="pl-PL"/>
        </w:rPr>
        <w:t xml:space="preserve">Miasto </w:t>
      </w:r>
      <w:r w:rsidR="00076211" w:rsidRPr="000F3083">
        <w:rPr>
          <w:lang w:eastAsia="pl-PL"/>
        </w:rPr>
        <w:t>Białystok</w:t>
      </w:r>
      <w:r w:rsidRPr="000F3083">
        <w:rPr>
          <w:lang w:eastAsia="pl-PL"/>
        </w:rPr>
        <w:t xml:space="preserve"> </w:t>
      </w:r>
      <w:r w:rsidR="000F3083" w:rsidRPr="000F3083">
        <w:rPr>
          <w:lang w:eastAsia="pl-PL"/>
        </w:rPr>
        <w:t xml:space="preserve">dotychczas </w:t>
      </w:r>
      <w:r w:rsidRPr="000F3083">
        <w:rPr>
          <w:lang w:eastAsia="pl-PL"/>
        </w:rPr>
        <w:t>prowadzi</w:t>
      </w:r>
      <w:r w:rsidR="009C5CFD" w:rsidRPr="000F3083">
        <w:rPr>
          <w:lang w:eastAsia="pl-PL"/>
        </w:rPr>
        <w:t>ło</w:t>
      </w:r>
      <w:r w:rsidRPr="000F3083">
        <w:rPr>
          <w:lang w:eastAsia="pl-PL"/>
        </w:rPr>
        <w:t xml:space="preserve"> proces rewitalizacji w oparciu o</w:t>
      </w:r>
      <w:r w:rsidR="005E11C2" w:rsidRPr="000F3083">
        <w:rPr>
          <w:lang w:eastAsia="pl-PL"/>
        </w:rPr>
        <w:t xml:space="preserve"> Program </w:t>
      </w:r>
      <w:r w:rsidR="00013C45">
        <w:rPr>
          <w:lang w:eastAsia="pl-PL"/>
        </w:rPr>
        <w:t>r</w:t>
      </w:r>
      <w:r w:rsidR="005E11C2" w:rsidRPr="000F3083">
        <w:rPr>
          <w:lang w:eastAsia="pl-PL"/>
        </w:rPr>
        <w:t xml:space="preserve">ewitalizacji </w:t>
      </w:r>
      <w:r w:rsidR="000F3083" w:rsidRPr="000F3083">
        <w:rPr>
          <w:lang w:eastAsia="pl-PL"/>
        </w:rPr>
        <w:t>miasta Białegostoku na lata 2017</w:t>
      </w:r>
      <w:r w:rsidR="00275501">
        <w:rPr>
          <w:lang w:eastAsia="pl-PL"/>
        </w:rPr>
        <w:t>-</w:t>
      </w:r>
      <w:r w:rsidR="000F3083" w:rsidRPr="000F3083">
        <w:rPr>
          <w:lang w:eastAsia="pl-PL"/>
        </w:rPr>
        <w:t>2023 (dalej: PR).</w:t>
      </w:r>
      <w:r w:rsidR="00FE0DCA">
        <w:rPr>
          <w:lang w:eastAsia="pl-PL"/>
        </w:rPr>
        <w:t xml:space="preserve"> </w:t>
      </w:r>
      <w:r w:rsidR="00066296" w:rsidRPr="00FE0DCA">
        <w:rPr>
          <w:lang w:eastAsia="pl-PL"/>
        </w:rPr>
        <w:t>Dokument składał</w:t>
      </w:r>
      <w:r w:rsidRPr="00FE0DCA">
        <w:rPr>
          <w:lang w:eastAsia="pl-PL"/>
        </w:rPr>
        <w:t xml:space="preserve"> się z części diagnostycznej i strategicznej</w:t>
      </w:r>
      <w:r w:rsidR="001503BF" w:rsidRPr="00FE0DCA">
        <w:rPr>
          <w:lang w:eastAsia="pl-PL"/>
        </w:rPr>
        <w:t>.</w:t>
      </w:r>
      <w:r w:rsidR="00D17457" w:rsidRPr="00FE0DCA">
        <w:rPr>
          <w:lang w:eastAsia="pl-PL"/>
        </w:rPr>
        <w:t xml:space="preserve"> </w:t>
      </w:r>
      <w:r w:rsidR="001503BF" w:rsidRPr="00FE0DCA">
        <w:rPr>
          <w:lang w:eastAsia="pl-PL"/>
        </w:rPr>
        <w:t>W</w:t>
      </w:r>
      <w:r w:rsidR="00D17457" w:rsidRPr="00FE0DCA">
        <w:rPr>
          <w:lang w:eastAsia="pl-PL"/>
        </w:rPr>
        <w:t xml:space="preserve"> części diagnostycznej przyjęto</w:t>
      </w:r>
      <w:r w:rsidR="00204C75" w:rsidRPr="00FE0DCA">
        <w:rPr>
          <w:lang w:eastAsia="pl-PL"/>
        </w:rPr>
        <w:t xml:space="preserve"> </w:t>
      </w:r>
      <w:r w:rsidR="001503BF" w:rsidRPr="00FE0DCA">
        <w:rPr>
          <w:lang w:eastAsia="pl-PL"/>
        </w:rPr>
        <w:t>podział miasta n</w:t>
      </w:r>
      <w:r w:rsidR="00204C75" w:rsidRPr="00FE0DCA">
        <w:rPr>
          <w:lang w:eastAsia="pl-PL"/>
        </w:rPr>
        <w:t xml:space="preserve">a </w:t>
      </w:r>
      <w:r w:rsidR="000F3083" w:rsidRPr="00FE0DCA">
        <w:rPr>
          <w:lang w:eastAsia="pl-PL"/>
        </w:rPr>
        <w:t>28</w:t>
      </w:r>
      <w:r w:rsidR="00204C75" w:rsidRPr="00FE0DCA">
        <w:rPr>
          <w:lang w:eastAsia="pl-PL"/>
        </w:rPr>
        <w:t xml:space="preserve"> jednostek przestrzennych. </w:t>
      </w:r>
      <w:r w:rsidR="001503BF" w:rsidRPr="00FE0DCA">
        <w:rPr>
          <w:lang w:eastAsia="pl-PL"/>
        </w:rPr>
        <w:t xml:space="preserve">W ramach delimitacji </w:t>
      </w:r>
      <w:r w:rsidR="00295E53" w:rsidRPr="00FE0DCA">
        <w:rPr>
          <w:lang w:eastAsia="pl-PL"/>
        </w:rPr>
        <w:t>przeprowadzono analizę da</w:t>
      </w:r>
      <w:r w:rsidR="00204C75" w:rsidRPr="00FE0DCA">
        <w:rPr>
          <w:lang w:eastAsia="pl-PL"/>
        </w:rPr>
        <w:t xml:space="preserve">nych, z użyciem </w:t>
      </w:r>
      <w:r w:rsidR="00FE0DCA" w:rsidRPr="00FE0DCA">
        <w:rPr>
          <w:lang w:eastAsia="pl-PL"/>
        </w:rPr>
        <w:t>46 wskaźników w podziale na pięć sfer: społeczną (34 wskaźniki)</w:t>
      </w:r>
      <w:r w:rsidR="000F3083" w:rsidRPr="00FE0DCA">
        <w:rPr>
          <w:lang w:eastAsia="pl-PL"/>
        </w:rPr>
        <w:t>, gospodarcz</w:t>
      </w:r>
      <w:r w:rsidR="00FE0DCA" w:rsidRPr="00FE0DCA">
        <w:rPr>
          <w:lang w:eastAsia="pl-PL"/>
        </w:rPr>
        <w:t xml:space="preserve">ą </w:t>
      </w:r>
      <w:r w:rsidR="002A30D0">
        <w:rPr>
          <w:lang w:eastAsia="pl-PL"/>
        </w:rPr>
        <w:br/>
      </w:r>
      <w:r w:rsidR="00FE0DCA" w:rsidRPr="00FE0DCA">
        <w:rPr>
          <w:lang w:eastAsia="pl-PL"/>
        </w:rPr>
        <w:t>(1 wskaźnik)</w:t>
      </w:r>
      <w:r w:rsidR="000F3083" w:rsidRPr="00FE0DCA">
        <w:rPr>
          <w:lang w:eastAsia="pl-PL"/>
        </w:rPr>
        <w:t xml:space="preserve">, </w:t>
      </w:r>
      <w:r w:rsidR="00FE0DCA" w:rsidRPr="00FE0DCA">
        <w:rPr>
          <w:lang w:eastAsia="pl-PL"/>
        </w:rPr>
        <w:t xml:space="preserve">środowiskową (4 wskaźniki), przestrzenno-funkcjonalną (5 wskaźników) oraz techniczną (2 wskaźniki). </w:t>
      </w:r>
      <w:r w:rsidR="001503BF" w:rsidRPr="00FE0DCA">
        <w:rPr>
          <w:lang w:eastAsia="pl-PL"/>
        </w:rPr>
        <w:t xml:space="preserve">Za pomocą ww. katalogu wskaźników wskazano obszar zdegradowany w </w:t>
      </w:r>
      <w:r w:rsidR="00643A53" w:rsidRPr="00FE0DCA">
        <w:rPr>
          <w:lang w:eastAsia="pl-PL"/>
        </w:rPr>
        <w:t>Białymstoku</w:t>
      </w:r>
      <w:r w:rsidR="001503BF" w:rsidRPr="00FE0DCA">
        <w:rPr>
          <w:lang w:eastAsia="pl-PL"/>
        </w:rPr>
        <w:t>,</w:t>
      </w:r>
      <w:r w:rsidR="009C5CFD" w:rsidRPr="00FE0DCA">
        <w:rPr>
          <w:lang w:eastAsia="pl-PL"/>
        </w:rPr>
        <w:t xml:space="preserve"> do którego zaliczono </w:t>
      </w:r>
      <w:r w:rsidR="00FE0DCA" w:rsidRPr="00FE0DCA">
        <w:rPr>
          <w:lang w:eastAsia="pl-PL"/>
        </w:rPr>
        <w:t>następujące osiedla</w:t>
      </w:r>
      <w:r w:rsidR="00275501">
        <w:rPr>
          <w:lang w:eastAsia="pl-PL"/>
        </w:rPr>
        <w:t>,</w:t>
      </w:r>
      <w:r w:rsidR="009C5CFD" w:rsidRPr="00FE0DCA">
        <w:rPr>
          <w:lang w:eastAsia="pl-PL"/>
        </w:rPr>
        <w:t xml:space="preserve"> tj. </w:t>
      </w:r>
      <w:proofErr w:type="spellStart"/>
      <w:r w:rsidR="00FE0DCA" w:rsidRPr="00FE0DCA">
        <w:rPr>
          <w:lang w:eastAsia="pl-PL"/>
        </w:rPr>
        <w:t>Starosielce</w:t>
      </w:r>
      <w:proofErr w:type="spellEnd"/>
      <w:r w:rsidR="00C11E19">
        <w:rPr>
          <w:lang w:eastAsia="pl-PL"/>
        </w:rPr>
        <w:t xml:space="preserve">, Dojlidy, Przydworcowe, Bema, </w:t>
      </w:r>
      <w:r w:rsidR="00FE0DCA" w:rsidRPr="00FE0DCA">
        <w:rPr>
          <w:lang w:eastAsia="pl-PL"/>
        </w:rPr>
        <w:t xml:space="preserve">Antoniuk, Centrum, Sienkiewicza, Dziesięciny II, Skorupy, Młodych, </w:t>
      </w:r>
      <w:r w:rsidR="00FE0DCA" w:rsidRPr="008335FC">
        <w:rPr>
          <w:lang w:eastAsia="pl-PL"/>
        </w:rPr>
        <w:t xml:space="preserve">Dziesięciny, Piaski. </w:t>
      </w:r>
      <w:r w:rsidR="008335FC" w:rsidRPr="008335FC">
        <w:rPr>
          <w:lang w:eastAsia="pl-PL"/>
        </w:rPr>
        <w:t xml:space="preserve">Natomiast do obszaru rewitalizacji zakwalifikowano osiedla: Centrum, Sienkiewicza, Przydworcowe, Antoniuk, Skorupy, Bema, </w:t>
      </w:r>
      <w:proofErr w:type="spellStart"/>
      <w:r w:rsidR="008335FC" w:rsidRPr="008335FC">
        <w:rPr>
          <w:lang w:eastAsia="pl-PL"/>
        </w:rPr>
        <w:t>Starosielce</w:t>
      </w:r>
      <w:proofErr w:type="spellEnd"/>
      <w:r w:rsidR="008335FC" w:rsidRPr="008335FC">
        <w:rPr>
          <w:lang w:eastAsia="pl-PL"/>
        </w:rPr>
        <w:t xml:space="preserve">, </w:t>
      </w:r>
      <w:proofErr w:type="spellStart"/>
      <w:r w:rsidR="008335FC" w:rsidRPr="008335FC">
        <w:rPr>
          <w:lang w:eastAsia="pl-PL"/>
        </w:rPr>
        <w:t>Dzięsięciny</w:t>
      </w:r>
      <w:proofErr w:type="spellEnd"/>
      <w:r w:rsidR="008335FC" w:rsidRPr="008335FC">
        <w:rPr>
          <w:lang w:eastAsia="pl-PL"/>
        </w:rPr>
        <w:t xml:space="preserve"> I oraz zurbanizowaną część osiedla Dojlidy. </w:t>
      </w:r>
      <w:r w:rsidR="009C5CFD" w:rsidRPr="008335FC">
        <w:rPr>
          <w:lang w:eastAsia="pl-PL"/>
        </w:rPr>
        <w:t xml:space="preserve">Tak wyznaczony obszar </w:t>
      </w:r>
      <w:r w:rsidR="008335FC" w:rsidRPr="008335FC">
        <w:rPr>
          <w:lang w:eastAsia="pl-PL"/>
        </w:rPr>
        <w:t>rewitalizacji</w:t>
      </w:r>
      <w:r w:rsidR="009C5CFD" w:rsidRPr="008335FC">
        <w:rPr>
          <w:lang w:eastAsia="pl-PL"/>
        </w:rPr>
        <w:t xml:space="preserve"> zajmował </w:t>
      </w:r>
      <w:r w:rsidR="008335FC" w:rsidRPr="008335FC">
        <w:rPr>
          <w:lang w:eastAsia="pl-PL"/>
        </w:rPr>
        <w:t>19,4</w:t>
      </w:r>
      <w:r w:rsidR="009C5CFD" w:rsidRPr="008335FC">
        <w:rPr>
          <w:lang w:eastAsia="pl-PL"/>
        </w:rPr>
        <w:t xml:space="preserve">% całkowitej powierzchni miasta i był zamieszkiwany </w:t>
      </w:r>
      <w:r w:rsidR="008335FC" w:rsidRPr="008335FC">
        <w:rPr>
          <w:lang w:eastAsia="pl-PL"/>
        </w:rPr>
        <w:t>przez 29,5</w:t>
      </w:r>
      <w:r w:rsidR="009C5CFD" w:rsidRPr="008335FC">
        <w:rPr>
          <w:lang w:eastAsia="pl-PL"/>
        </w:rPr>
        <w:t>% ogólnej liczby mieszkańców miasta</w:t>
      </w:r>
      <w:r w:rsidR="001503BF" w:rsidRPr="008335FC">
        <w:rPr>
          <w:lang w:eastAsia="pl-PL"/>
        </w:rPr>
        <w:t xml:space="preserve"> (</w:t>
      </w:r>
      <w:r w:rsidR="00FE0DCA" w:rsidRPr="008335FC">
        <w:rPr>
          <w:lang w:eastAsia="pl-PL"/>
        </w:rPr>
        <w:fldChar w:fldCharType="begin"/>
      </w:r>
      <w:r w:rsidR="00FE0DCA" w:rsidRPr="008335FC">
        <w:rPr>
          <w:lang w:eastAsia="pl-PL"/>
        </w:rPr>
        <w:instrText xml:space="preserve"> REF _Ref115268152 \h  \* MERGEFORMAT </w:instrText>
      </w:r>
      <w:r w:rsidR="00FE0DCA" w:rsidRPr="008335FC">
        <w:rPr>
          <w:lang w:eastAsia="pl-PL"/>
        </w:rPr>
      </w:r>
      <w:r w:rsidR="00FE0DCA" w:rsidRPr="008335FC">
        <w:rPr>
          <w:lang w:eastAsia="pl-PL"/>
        </w:rPr>
        <w:fldChar w:fldCharType="separate"/>
      </w:r>
      <w:r w:rsidR="00AB5FEF">
        <w:t xml:space="preserve">Rys. </w:t>
      </w:r>
      <w:r w:rsidR="00AB5FEF">
        <w:rPr>
          <w:noProof/>
        </w:rPr>
        <w:t>16</w:t>
      </w:r>
      <w:r w:rsidR="00FE0DCA" w:rsidRPr="008335FC">
        <w:rPr>
          <w:lang w:eastAsia="pl-PL"/>
        </w:rPr>
        <w:fldChar w:fldCharType="end"/>
      </w:r>
      <w:r w:rsidR="001503BF" w:rsidRPr="008335FC">
        <w:rPr>
          <w:lang w:eastAsia="pl-PL"/>
        </w:rPr>
        <w:t>)</w:t>
      </w:r>
      <w:r w:rsidR="009C5CFD" w:rsidRPr="008335FC">
        <w:rPr>
          <w:lang w:eastAsia="pl-PL"/>
        </w:rPr>
        <w:t>.</w:t>
      </w:r>
    </w:p>
    <w:p w14:paraId="08F9F196" w14:textId="14C08A7B" w:rsidR="00FE0DCA" w:rsidRDefault="00A31DC1" w:rsidP="00176414">
      <w:pPr>
        <w:keepNext/>
        <w:suppressLineNumbers/>
        <w:suppressAutoHyphens/>
        <w:jc w:val="left"/>
      </w:pPr>
      <w:r w:rsidRPr="00A31DC1">
        <w:rPr>
          <w:noProof/>
          <w:lang w:eastAsia="pl-PL"/>
        </w:rPr>
        <w:drawing>
          <wp:inline distT="0" distB="0" distL="0" distR="0" wp14:anchorId="232AFAE9" wp14:editId="2E1BEF82">
            <wp:extent cx="4247571" cy="3960000"/>
            <wp:effectExtent l="0" t="0" r="635" b="2540"/>
            <wp:docPr id="29" name="Obraz 29" descr="D:\17_Bialystok_GPR\04_Diagnoza\11_OZ i OR z 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17_Bialystok_GPR\04_Diagnoza\11_OZ i OR z PR.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247571" cy="3960000"/>
                    </a:xfrm>
                    <a:prstGeom prst="rect">
                      <a:avLst/>
                    </a:prstGeom>
                    <a:noFill/>
                    <a:ln>
                      <a:noFill/>
                    </a:ln>
                  </pic:spPr>
                </pic:pic>
              </a:graphicData>
            </a:graphic>
          </wp:inline>
        </w:drawing>
      </w:r>
    </w:p>
    <w:p w14:paraId="77B5AEAD" w14:textId="24B32373" w:rsidR="00FE0DCA" w:rsidRDefault="00FE0DCA" w:rsidP="00176414">
      <w:pPr>
        <w:pStyle w:val="05RYSUNEK"/>
        <w:spacing w:before="0"/>
        <w:jc w:val="left"/>
        <w:rPr>
          <w:highlight w:val="yellow"/>
        </w:rPr>
      </w:pPr>
      <w:bookmarkStart w:id="188" w:name="_Ref115268152"/>
      <w:bookmarkStart w:id="189" w:name="_Toc134634627"/>
      <w:r>
        <w:t xml:space="preserve">Rys. </w:t>
      </w:r>
      <w:r w:rsidR="00176414">
        <w:fldChar w:fldCharType="begin"/>
      </w:r>
      <w:r w:rsidR="00176414">
        <w:instrText xml:space="preserve"> SEQ Rys._ \* ARABIC </w:instrText>
      </w:r>
      <w:r w:rsidR="00176414">
        <w:fldChar w:fldCharType="separate"/>
      </w:r>
      <w:r w:rsidR="00AB5FEF">
        <w:rPr>
          <w:noProof/>
        </w:rPr>
        <w:t>16</w:t>
      </w:r>
      <w:r w:rsidR="00176414">
        <w:rPr>
          <w:noProof/>
        </w:rPr>
        <w:fldChar w:fldCharType="end"/>
      </w:r>
      <w:bookmarkEnd w:id="188"/>
      <w:r>
        <w:t>. Obszar zdegrad</w:t>
      </w:r>
      <w:r w:rsidR="00F62EF5">
        <w:t>owany i obszar rewitalizacji w Programie Rewitalizacji na lata 2017</w:t>
      </w:r>
      <w:r>
        <w:t>-202</w:t>
      </w:r>
      <w:r w:rsidR="00F62EF5">
        <w:t>3</w:t>
      </w:r>
      <w:bookmarkEnd w:id="189"/>
    </w:p>
    <w:p w14:paraId="0FFB22FA" w14:textId="33803448" w:rsidR="00FE0DCA" w:rsidRPr="001E2C0C" w:rsidRDefault="00FE0DCA" w:rsidP="00176414">
      <w:pPr>
        <w:pStyle w:val="06RDO"/>
        <w:jc w:val="left"/>
      </w:pPr>
      <w:r w:rsidRPr="001E2C0C">
        <w:t xml:space="preserve">źródło: opracowanie własne na podstawie danych </w:t>
      </w:r>
      <w:r w:rsidR="001D1905">
        <w:t>Urzędu Miejskiego w Białymstoku</w:t>
      </w:r>
      <w:r w:rsidRPr="001E2C0C">
        <w:t>.</w:t>
      </w:r>
    </w:p>
    <w:p w14:paraId="464DF45B" w14:textId="398D5BEA" w:rsidR="008C3DB5" w:rsidRPr="00F62EF5" w:rsidRDefault="008C3DB5" w:rsidP="00176414">
      <w:pPr>
        <w:suppressLineNumbers/>
        <w:suppressAutoHyphens/>
        <w:jc w:val="left"/>
        <w:rPr>
          <w:lang w:eastAsia="pl-PL"/>
        </w:rPr>
      </w:pPr>
      <w:r>
        <w:rPr>
          <w:lang w:eastAsia="pl-PL"/>
        </w:rPr>
        <w:t>Cel nadrzędny</w:t>
      </w:r>
      <w:r w:rsidR="001503BF" w:rsidRPr="008C3DB5">
        <w:rPr>
          <w:lang w:eastAsia="pl-PL"/>
        </w:rPr>
        <w:t xml:space="preserve"> </w:t>
      </w:r>
      <w:r w:rsidR="001E2C0C" w:rsidRPr="008C3DB5">
        <w:rPr>
          <w:lang w:eastAsia="pl-PL"/>
        </w:rPr>
        <w:t>Program</w:t>
      </w:r>
      <w:r>
        <w:rPr>
          <w:lang w:eastAsia="pl-PL"/>
        </w:rPr>
        <w:t>u</w:t>
      </w:r>
      <w:r w:rsidR="001E2C0C" w:rsidRPr="008C3DB5">
        <w:rPr>
          <w:lang w:eastAsia="pl-PL"/>
        </w:rPr>
        <w:t xml:space="preserve"> Rewitalizacji </w:t>
      </w:r>
      <w:r w:rsidRPr="008C3DB5">
        <w:rPr>
          <w:lang w:eastAsia="pl-PL"/>
        </w:rPr>
        <w:t>miasta Białegostoku</w:t>
      </w:r>
      <w:r w:rsidR="001E2C0C" w:rsidRPr="008C3DB5">
        <w:rPr>
          <w:lang w:eastAsia="pl-PL"/>
        </w:rPr>
        <w:t xml:space="preserve"> na lata 20</w:t>
      </w:r>
      <w:r w:rsidRPr="008C3DB5">
        <w:rPr>
          <w:lang w:eastAsia="pl-PL"/>
        </w:rPr>
        <w:t>17</w:t>
      </w:r>
      <w:r w:rsidR="00275501">
        <w:rPr>
          <w:lang w:eastAsia="pl-PL"/>
        </w:rPr>
        <w:t>-</w:t>
      </w:r>
      <w:r>
        <w:rPr>
          <w:lang w:eastAsia="pl-PL"/>
        </w:rPr>
        <w:t>2023 został sformułowany jako</w:t>
      </w:r>
      <w:r w:rsidRPr="008C3DB5">
        <w:rPr>
          <w:lang w:eastAsia="pl-PL"/>
        </w:rPr>
        <w:t>:</w:t>
      </w:r>
      <w:r w:rsidR="00834586" w:rsidRPr="008C3DB5">
        <w:rPr>
          <w:lang w:eastAsia="pl-PL"/>
        </w:rPr>
        <w:t xml:space="preserve"> </w:t>
      </w:r>
      <w:r w:rsidRPr="00275501">
        <w:rPr>
          <w:iCs/>
          <w:lang w:eastAsia="pl-PL"/>
        </w:rPr>
        <w:t>„Zintegrowane społeczeństwo mające możliwości rozwoju społeczno-gospodarczego na odpowiedni</w:t>
      </w:r>
      <w:r w:rsidR="001D504E">
        <w:rPr>
          <w:iCs/>
          <w:lang w:eastAsia="pl-PL"/>
        </w:rPr>
        <w:t>o</w:t>
      </w:r>
      <w:r w:rsidRPr="00275501">
        <w:rPr>
          <w:iCs/>
          <w:lang w:eastAsia="pl-PL"/>
        </w:rPr>
        <w:t xml:space="preserve"> przygotowanej do tego infrastrukturze”</w:t>
      </w:r>
      <w:r w:rsidRPr="00F62EF5">
        <w:rPr>
          <w:i/>
          <w:lang w:eastAsia="pl-PL"/>
        </w:rPr>
        <w:t>.</w:t>
      </w:r>
    </w:p>
    <w:p w14:paraId="2AAEE932" w14:textId="6B61DE56" w:rsidR="00264E8B" w:rsidRPr="00F62EF5" w:rsidRDefault="001503BF" w:rsidP="00176414">
      <w:pPr>
        <w:suppressLineNumbers/>
        <w:suppressAutoHyphens/>
        <w:jc w:val="left"/>
        <w:rPr>
          <w:lang w:eastAsia="pl-PL"/>
        </w:rPr>
      </w:pPr>
      <w:r w:rsidRPr="00F62EF5">
        <w:rPr>
          <w:lang w:eastAsia="pl-PL"/>
        </w:rPr>
        <w:lastRenderedPageBreak/>
        <w:t xml:space="preserve">Celowi nadrzędnemu </w:t>
      </w:r>
      <w:r w:rsidR="008C3DB5" w:rsidRPr="00F62EF5">
        <w:rPr>
          <w:lang w:eastAsia="pl-PL"/>
        </w:rPr>
        <w:t>podporządkowano trzy cele strategiczne, w ramach których określono cle operacyjne (</w:t>
      </w:r>
      <w:r w:rsidR="009E4B95" w:rsidRPr="00F62EF5">
        <w:rPr>
          <w:lang w:eastAsia="pl-PL"/>
        </w:rPr>
        <w:fldChar w:fldCharType="begin"/>
      </w:r>
      <w:r w:rsidR="009E4B95" w:rsidRPr="00F62EF5">
        <w:rPr>
          <w:lang w:eastAsia="pl-PL"/>
        </w:rPr>
        <w:instrText xml:space="preserve"> REF _Ref133436907 \h </w:instrText>
      </w:r>
      <w:r w:rsidR="00F62EF5">
        <w:rPr>
          <w:lang w:eastAsia="pl-PL"/>
        </w:rPr>
        <w:instrText xml:space="preserve"> \* MERGEFORMAT </w:instrText>
      </w:r>
      <w:r w:rsidR="009E4B95" w:rsidRPr="00F62EF5">
        <w:rPr>
          <w:lang w:eastAsia="pl-PL"/>
        </w:rPr>
      </w:r>
      <w:r w:rsidR="009E4B95" w:rsidRPr="00F62EF5">
        <w:rPr>
          <w:lang w:eastAsia="pl-PL"/>
        </w:rPr>
        <w:fldChar w:fldCharType="separate"/>
      </w:r>
      <w:r w:rsidR="00AB5FEF">
        <w:t xml:space="preserve">Tab. </w:t>
      </w:r>
      <w:r w:rsidR="00AB5FEF">
        <w:rPr>
          <w:noProof/>
        </w:rPr>
        <w:t>22</w:t>
      </w:r>
      <w:r w:rsidR="009E4B95" w:rsidRPr="00F62EF5">
        <w:rPr>
          <w:lang w:eastAsia="pl-PL"/>
        </w:rPr>
        <w:fldChar w:fldCharType="end"/>
      </w:r>
      <w:r w:rsidR="008C3DB5" w:rsidRPr="00F62EF5">
        <w:rPr>
          <w:lang w:eastAsia="pl-PL"/>
        </w:rPr>
        <w:t>) oraz kierunki działań</w:t>
      </w:r>
      <w:r w:rsidR="00F62EF5" w:rsidRPr="00F62EF5">
        <w:rPr>
          <w:lang w:eastAsia="pl-PL"/>
        </w:rPr>
        <w:t>.</w:t>
      </w:r>
    </w:p>
    <w:p w14:paraId="7854F239" w14:textId="5D4D259B" w:rsidR="009E4B95" w:rsidRDefault="009E4B95" w:rsidP="00176414">
      <w:pPr>
        <w:pStyle w:val="04TABELA"/>
        <w:jc w:val="left"/>
      </w:pPr>
      <w:bookmarkStart w:id="190" w:name="_Ref133436907"/>
      <w:bookmarkStart w:id="191" w:name="_Toc133572921"/>
      <w:r>
        <w:t xml:space="preserve">Tab. </w:t>
      </w:r>
      <w:r w:rsidR="00176414">
        <w:fldChar w:fldCharType="begin"/>
      </w:r>
      <w:r w:rsidR="00176414">
        <w:instrText xml:space="preserve"> SEQ Tab. \* ARABIC </w:instrText>
      </w:r>
      <w:r w:rsidR="00176414">
        <w:fldChar w:fldCharType="separate"/>
      </w:r>
      <w:r w:rsidR="00AB5FEF">
        <w:rPr>
          <w:noProof/>
        </w:rPr>
        <w:t>22</w:t>
      </w:r>
      <w:r w:rsidR="00176414">
        <w:rPr>
          <w:noProof/>
        </w:rPr>
        <w:fldChar w:fldCharType="end"/>
      </w:r>
      <w:bookmarkEnd w:id="190"/>
      <w:r>
        <w:t xml:space="preserve"> Cele Programu Rewitalizacji miasta Białegostoku na lata 2017-2023</w:t>
      </w:r>
      <w:bookmarkEnd w:id="191"/>
    </w:p>
    <w:tbl>
      <w:tblPr>
        <w:tblStyle w:val="Tabela-Siatka"/>
        <w:tblW w:w="0" w:type="auto"/>
        <w:tblBorders>
          <w:top w:val="none" w:sz="0" w:space="0" w:color="auto"/>
          <w:left w:val="none" w:sz="0" w:space="0" w:color="auto"/>
          <w:bottom w:val="none" w:sz="0" w:space="0" w:color="auto"/>
          <w:right w:val="none" w:sz="0" w:space="0" w:color="auto"/>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562"/>
        <w:gridCol w:w="2835"/>
        <w:gridCol w:w="2977"/>
        <w:gridCol w:w="2686"/>
      </w:tblGrid>
      <w:tr w:rsidR="009E4B95" w14:paraId="7B2864B2" w14:textId="77777777" w:rsidTr="009E4B95">
        <w:trPr>
          <w:cantSplit/>
          <w:trHeight w:val="1663"/>
        </w:trPr>
        <w:tc>
          <w:tcPr>
            <w:tcW w:w="562" w:type="dxa"/>
            <w:shd w:val="clear" w:color="auto" w:fill="F2F2F2" w:themeFill="background1" w:themeFillShade="F2"/>
            <w:textDirection w:val="btLr"/>
            <w:vAlign w:val="center"/>
          </w:tcPr>
          <w:p w14:paraId="7B74D613" w14:textId="4F780163" w:rsidR="009E4B95" w:rsidRPr="009E4B95" w:rsidRDefault="009E4B95" w:rsidP="00176414">
            <w:pPr>
              <w:pStyle w:val="07TEKSTTABELI"/>
              <w:jc w:val="left"/>
              <w:rPr>
                <w:color w:val="767171" w:themeColor="background2" w:themeShade="80"/>
              </w:rPr>
            </w:pPr>
            <w:r w:rsidRPr="009E4B95">
              <w:rPr>
                <w:color w:val="767171" w:themeColor="background2" w:themeShade="80"/>
              </w:rPr>
              <w:t>Cele strategiczne</w:t>
            </w:r>
          </w:p>
        </w:tc>
        <w:tc>
          <w:tcPr>
            <w:tcW w:w="2835" w:type="dxa"/>
            <w:vAlign w:val="center"/>
          </w:tcPr>
          <w:p w14:paraId="204151E4" w14:textId="3968309C" w:rsidR="009E4B95" w:rsidRPr="009E4B95" w:rsidRDefault="009E4B95" w:rsidP="00176414">
            <w:pPr>
              <w:pStyle w:val="07TEKSTTABELI"/>
              <w:numPr>
                <w:ilvl w:val="0"/>
                <w:numId w:val="39"/>
              </w:numPr>
              <w:ind w:left="321" w:hanging="179"/>
              <w:jc w:val="left"/>
            </w:pPr>
            <w:r w:rsidRPr="009E4B95">
              <w:t>Wysoki stopień spójności społecznej i spełnienia potrzeb mieszkańców obszaru rewitalizacji</w:t>
            </w:r>
          </w:p>
          <w:p w14:paraId="4E628202" w14:textId="77777777" w:rsidR="009E4B95" w:rsidRPr="009E4B95" w:rsidRDefault="009E4B95" w:rsidP="00176414">
            <w:pPr>
              <w:pStyle w:val="07TEKSTTABELI"/>
              <w:jc w:val="left"/>
            </w:pPr>
          </w:p>
        </w:tc>
        <w:tc>
          <w:tcPr>
            <w:tcW w:w="2977" w:type="dxa"/>
            <w:vAlign w:val="center"/>
          </w:tcPr>
          <w:p w14:paraId="45E69935" w14:textId="3B428A4D" w:rsidR="009E4B95" w:rsidRPr="009E4B95" w:rsidRDefault="009E4B95" w:rsidP="00176414">
            <w:pPr>
              <w:pStyle w:val="07TEKSTTABELI"/>
              <w:numPr>
                <w:ilvl w:val="0"/>
                <w:numId w:val="39"/>
              </w:numPr>
              <w:ind w:left="453" w:hanging="284"/>
              <w:jc w:val="left"/>
              <w:rPr>
                <w:rFonts w:eastAsia="Times New Roman"/>
              </w:rPr>
            </w:pPr>
            <w:r w:rsidRPr="009E4B95">
              <w:rPr>
                <w:rFonts w:eastAsia="Times New Roman"/>
              </w:rPr>
              <w:t>Zaktywizowane zawodowo społeczeństwo i rozwinięty pod względem gospodarczym obszar rewitalizacji</w:t>
            </w:r>
          </w:p>
          <w:p w14:paraId="34226D9B" w14:textId="77777777" w:rsidR="009E4B95" w:rsidRPr="009E4B95" w:rsidRDefault="009E4B95" w:rsidP="00176414">
            <w:pPr>
              <w:pStyle w:val="07TEKSTTABELI"/>
              <w:jc w:val="left"/>
            </w:pPr>
          </w:p>
        </w:tc>
        <w:tc>
          <w:tcPr>
            <w:tcW w:w="2686" w:type="dxa"/>
            <w:vAlign w:val="center"/>
          </w:tcPr>
          <w:p w14:paraId="75EA149E" w14:textId="128A0811" w:rsidR="009E4B95" w:rsidRPr="009E4B95" w:rsidRDefault="009E4B95" w:rsidP="00176414">
            <w:pPr>
              <w:pStyle w:val="07TEKSTTABELI"/>
              <w:numPr>
                <w:ilvl w:val="0"/>
                <w:numId w:val="39"/>
              </w:numPr>
              <w:ind w:left="312" w:hanging="171"/>
              <w:jc w:val="left"/>
              <w:rPr>
                <w:rFonts w:eastAsia="Times New Roman"/>
              </w:rPr>
            </w:pPr>
            <w:r w:rsidRPr="009E4B95">
              <w:rPr>
                <w:rFonts w:eastAsia="Times New Roman"/>
              </w:rPr>
              <w:t>Zapewnione wysokiej jakości warunki życia mieszkańców</w:t>
            </w:r>
          </w:p>
          <w:p w14:paraId="27D395D9" w14:textId="77777777" w:rsidR="009E4B95" w:rsidRPr="009E4B95" w:rsidRDefault="009E4B95" w:rsidP="00176414">
            <w:pPr>
              <w:pStyle w:val="07TEKSTTABELI"/>
              <w:jc w:val="left"/>
            </w:pPr>
          </w:p>
        </w:tc>
      </w:tr>
      <w:tr w:rsidR="009E4B95" w14:paraId="6DA0B536" w14:textId="77777777" w:rsidTr="009E4B95">
        <w:trPr>
          <w:cantSplit/>
          <w:trHeight w:val="4521"/>
        </w:trPr>
        <w:tc>
          <w:tcPr>
            <w:tcW w:w="562" w:type="dxa"/>
            <w:shd w:val="clear" w:color="auto" w:fill="F2F2F2" w:themeFill="background1" w:themeFillShade="F2"/>
            <w:textDirection w:val="btLr"/>
            <w:vAlign w:val="center"/>
          </w:tcPr>
          <w:p w14:paraId="2102A3C1" w14:textId="1D9BA533" w:rsidR="009E4B95" w:rsidRPr="009E4B95" w:rsidRDefault="009E4B95" w:rsidP="00176414">
            <w:pPr>
              <w:pStyle w:val="07TEKSTTABELI"/>
              <w:jc w:val="left"/>
              <w:rPr>
                <w:rFonts w:eastAsia="Times New Roman"/>
                <w:color w:val="767171" w:themeColor="background2" w:themeShade="80"/>
              </w:rPr>
            </w:pPr>
            <w:r w:rsidRPr="009E4B95">
              <w:rPr>
                <w:rFonts w:eastAsia="Times New Roman"/>
                <w:color w:val="767171" w:themeColor="background2" w:themeShade="80"/>
              </w:rPr>
              <w:t>Cele operacyjne</w:t>
            </w:r>
          </w:p>
        </w:tc>
        <w:tc>
          <w:tcPr>
            <w:tcW w:w="2835" w:type="dxa"/>
          </w:tcPr>
          <w:p w14:paraId="0C0774C3" w14:textId="77777777" w:rsidR="009E4B95" w:rsidRDefault="009E4B95" w:rsidP="00176414">
            <w:pPr>
              <w:pStyle w:val="07TEKSTTABELI"/>
              <w:numPr>
                <w:ilvl w:val="1"/>
                <w:numId w:val="40"/>
              </w:numPr>
              <w:jc w:val="left"/>
            </w:pPr>
            <w:r w:rsidRPr="008155E4">
              <w:t>Silne więzi społeczne i wysokie poczucie tożsamości lokalnej mieszkańców miasta</w:t>
            </w:r>
          </w:p>
          <w:p w14:paraId="68327BB9" w14:textId="77777777" w:rsidR="009E4B95" w:rsidRDefault="009E4B95" w:rsidP="00176414">
            <w:pPr>
              <w:pStyle w:val="07TEKSTTABELI"/>
              <w:numPr>
                <w:ilvl w:val="1"/>
                <w:numId w:val="40"/>
              </w:numPr>
              <w:jc w:val="left"/>
            </w:pPr>
            <w:r w:rsidRPr="008155E4">
              <w:t>Skuteczne przeciwdziałanie wykluczeniu społecznemu wśród mieszkańców</w:t>
            </w:r>
          </w:p>
          <w:p w14:paraId="4A65412E" w14:textId="77777777" w:rsidR="009E4B95" w:rsidRDefault="009E4B95" w:rsidP="00176414">
            <w:pPr>
              <w:pStyle w:val="07TEKSTTABELI"/>
              <w:numPr>
                <w:ilvl w:val="1"/>
                <w:numId w:val="40"/>
              </w:numPr>
              <w:jc w:val="left"/>
            </w:pPr>
            <w:r w:rsidRPr="008155E4">
              <w:t>Zwiększona dostępność do usług społecznych dla mieszkańców</w:t>
            </w:r>
          </w:p>
          <w:p w14:paraId="1454745C" w14:textId="77777777" w:rsidR="009E4B95" w:rsidRDefault="009E4B95" w:rsidP="00176414">
            <w:pPr>
              <w:pStyle w:val="07TEKSTTABELI"/>
              <w:numPr>
                <w:ilvl w:val="1"/>
                <w:numId w:val="40"/>
              </w:numPr>
              <w:jc w:val="left"/>
            </w:pPr>
            <w:r w:rsidRPr="008155E4">
              <w:t>Wysoka jakość i dostępność opieki nad dziećmi oraz oświaty i edukacji</w:t>
            </w:r>
          </w:p>
          <w:p w14:paraId="57ABE9B6" w14:textId="56CC9C58" w:rsidR="009E4B95" w:rsidRDefault="009E4B95" w:rsidP="00176414">
            <w:pPr>
              <w:pStyle w:val="07TEKSTTABELI"/>
              <w:numPr>
                <w:ilvl w:val="1"/>
                <w:numId w:val="40"/>
              </w:numPr>
              <w:jc w:val="left"/>
            </w:pPr>
            <w:r w:rsidRPr="008155E4">
              <w:t>Poprawa poziomu i poczucia bezpieczeństwa w mieśc</w:t>
            </w:r>
            <w:r>
              <w:t>i</w:t>
            </w:r>
          </w:p>
        </w:tc>
        <w:tc>
          <w:tcPr>
            <w:tcW w:w="2977" w:type="dxa"/>
          </w:tcPr>
          <w:p w14:paraId="7FFC0B9D" w14:textId="77777777" w:rsidR="009E4B95" w:rsidRDefault="009E4B95" w:rsidP="00176414">
            <w:pPr>
              <w:pStyle w:val="07TEKSTTABELI"/>
              <w:numPr>
                <w:ilvl w:val="1"/>
                <w:numId w:val="2"/>
              </w:numPr>
              <w:ind w:left="453" w:hanging="425"/>
              <w:jc w:val="left"/>
            </w:pPr>
            <w:r w:rsidRPr="008155E4">
              <w:t>Wzrost aktywności zawodowej i przedsiębiorczości mieszkańców</w:t>
            </w:r>
          </w:p>
          <w:p w14:paraId="3426A549" w14:textId="77777777" w:rsidR="009E4B95" w:rsidRDefault="009E4B95" w:rsidP="00176414">
            <w:pPr>
              <w:pStyle w:val="07TEKSTTABELI"/>
              <w:numPr>
                <w:ilvl w:val="1"/>
                <w:numId w:val="2"/>
              </w:numPr>
              <w:ind w:left="453" w:hanging="425"/>
              <w:jc w:val="left"/>
            </w:pPr>
            <w:r w:rsidRPr="008155E4">
              <w:t>Wysoki poziom dostępności do usług dla mieszkańców</w:t>
            </w:r>
          </w:p>
          <w:p w14:paraId="14C71BB2" w14:textId="7D5800E1" w:rsidR="009E4B95" w:rsidRPr="008155E4" w:rsidRDefault="009E4B95" w:rsidP="00176414">
            <w:pPr>
              <w:pStyle w:val="07TEKSTTABELI"/>
              <w:numPr>
                <w:ilvl w:val="1"/>
                <w:numId w:val="2"/>
              </w:numPr>
              <w:ind w:left="453" w:hanging="425"/>
              <w:jc w:val="left"/>
            </w:pPr>
            <w:r w:rsidRPr="008155E4">
              <w:t>Wzrost poziomu atrakcyjności gospodarczej obszarów</w:t>
            </w:r>
          </w:p>
          <w:p w14:paraId="7931DE6E" w14:textId="77777777" w:rsidR="009E4B95" w:rsidRDefault="009E4B95" w:rsidP="00176414">
            <w:pPr>
              <w:pStyle w:val="07TEKSTTABELI"/>
              <w:jc w:val="left"/>
            </w:pPr>
          </w:p>
        </w:tc>
        <w:tc>
          <w:tcPr>
            <w:tcW w:w="2686" w:type="dxa"/>
          </w:tcPr>
          <w:p w14:paraId="375180CA" w14:textId="77777777" w:rsidR="009E4B95" w:rsidRDefault="009E4B95" w:rsidP="00176414">
            <w:pPr>
              <w:pStyle w:val="07TEKSTTABELI"/>
              <w:numPr>
                <w:ilvl w:val="1"/>
                <w:numId w:val="39"/>
              </w:numPr>
              <w:ind w:left="454" w:hanging="425"/>
              <w:jc w:val="left"/>
            </w:pPr>
            <w:r w:rsidRPr="008155E4">
              <w:t>Infrastruktura społeczna dostosowana do potrzeb mieszkańców oraz działających organizacji pozarządowych</w:t>
            </w:r>
          </w:p>
          <w:p w14:paraId="109289E4" w14:textId="77777777" w:rsidR="009E4B95" w:rsidRDefault="009E4B95" w:rsidP="00176414">
            <w:pPr>
              <w:pStyle w:val="07TEKSTTABELI"/>
              <w:numPr>
                <w:ilvl w:val="1"/>
                <w:numId w:val="39"/>
              </w:numPr>
              <w:ind w:left="454" w:hanging="425"/>
              <w:jc w:val="left"/>
            </w:pPr>
            <w:r w:rsidRPr="008155E4">
              <w:t>Poprawa dostępności komunikacyjnej zdegradowanych obszarów miasta</w:t>
            </w:r>
          </w:p>
          <w:p w14:paraId="7A3E1269" w14:textId="77777777" w:rsidR="009E4B95" w:rsidRDefault="009E4B95" w:rsidP="00176414">
            <w:pPr>
              <w:pStyle w:val="07TEKSTTABELI"/>
              <w:numPr>
                <w:ilvl w:val="1"/>
                <w:numId w:val="39"/>
              </w:numPr>
              <w:ind w:left="454" w:hanging="425"/>
              <w:jc w:val="left"/>
            </w:pPr>
            <w:r w:rsidRPr="008155E4">
              <w:t>Atrakcyjna przestrzeń publiczna służąca wszystkim aktorom miasta</w:t>
            </w:r>
          </w:p>
          <w:p w14:paraId="478EA6E4" w14:textId="77777777" w:rsidR="009E4B95" w:rsidRDefault="009E4B95" w:rsidP="00176414">
            <w:pPr>
              <w:pStyle w:val="07TEKSTTABELI"/>
              <w:numPr>
                <w:ilvl w:val="1"/>
                <w:numId w:val="39"/>
              </w:numPr>
              <w:ind w:left="454" w:hanging="425"/>
              <w:jc w:val="left"/>
            </w:pPr>
            <w:r w:rsidRPr="008155E4">
              <w:t>Poprawa warunków mieszkaniowych</w:t>
            </w:r>
          </w:p>
          <w:p w14:paraId="092F10B5" w14:textId="3B9E5F66" w:rsidR="009E4B95" w:rsidRDefault="009E4B95" w:rsidP="00176414">
            <w:pPr>
              <w:pStyle w:val="07TEKSTTABELI"/>
              <w:numPr>
                <w:ilvl w:val="1"/>
                <w:numId w:val="39"/>
              </w:numPr>
              <w:ind w:left="454" w:hanging="425"/>
              <w:jc w:val="left"/>
            </w:pPr>
            <w:r w:rsidRPr="008155E4">
              <w:t>Wysoki poziom środowiskowych walorów życia mieszkańców</w:t>
            </w:r>
          </w:p>
        </w:tc>
      </w:tr>
    </w:tbl>
    <w:p w14:paraId="35053A78" w14:textId="2E4C8344" w:rsidR="009E4B95" w:rsidRPr="001E2C0C" w:rsidRDefault="009E4B95" w:rsidP="00176414">
      <w:pPr>
        <w:pStyle w:val="06RDO"/>
        <w:jc w:val="left"/>
      </w:pPr>
      <w:r w:rsidRPr="001E2C0C">
        <w:t xml:space="preserve">źródło: opracowanie własne na podstawie danych </w:t>
      </w:r>
      <w:r w:rsidR="001D1905">
        <w:t>Urzędu Miejskiego w Białymstoku</w:t>
      </w:r>
      <w:r w:rsidRPr="001E2C0C">
        <w:t>.</w:t>
      </w:r>
    </w:p>
    <w:p w14:paraId="6F89F5DE" w14:textId="532CB36D" w:rsidR="00FF2DD2" w:rsidRPr="00066296" w:rsidRDefault="001A3582" w:rsidP="00176414">
      <w:pPr>
        <w:suppressLineNumbers/>
        <w:suppressAutoHyphens/>
        <w:spacing w:before="240"/>
        <w:jc w:val="left"/>
        <w:rPr>
          <w:lang w:eastAsia="pl-PL"/>
        </w:rPr>
      </w:pPr>
      <w:r w:rsidRPr="00095FBE">
        <w:rPr>
          <w:lang w:eastAsia="pl-PL"/>
        </w:rPr>
        <w:t>Zaplanowane podstawowe przedsię</w:t>
      </w:r>
      <w:r w:rsidR="00A3259E" w:rsidRPr="00095FBE">
        <w:rPr>
          <w:lang w:eastAsia="pl-PL"/>
        </w:rPr>
        <w:t>wzięcia rewitalizacyjne stanowiły</w:t>
      </w:r>
      <w:r w:rsidRPr="00095FBE">
        <w:rPr>
          <w:lang w:eastAsia="pl-PL"/>
        </w:rPr>
        <w:t xml:space="preserve"> integralną część </w:t>
      </w:r>
      <w:r w:rsidR="00A3259E" w:rsidRPr="00095FBE">
        <w:rPr>
          <w:lang w:eastAsia="pl-PL"/>
        </w:rPr>
        <w:t xml:space="preserve">PR </w:t>
      </w:r>
      <w:r w:rsidR="00A3259E" w:rsidRPr="00095FBE">
        <w:rPr>
          <w:lang w:eastAsia="pl-PL"/>
        </w:rPr>
        <w:br/>
        <w:t xml:space="preserve">i obejmowały </w:t>
      </w:r>
      <w:r w:rsidR="00095FBE" w:rsidRPr="00095FBE">
        <w:rPr>
          <w:lang w:eastAsia="pl-PL"/>
        </w:rPr>
        <w:t>11</w:t>
      </w:r>
      <w:r w:rsidR="00A3259E" w:rsidRPr="00095FBE">
        <w:rPr>
          <w:lang w:eastAsia="pl-PL"/>
        </w:rPr>
        <w:t xml:space="preserve"> </w:t>
      </w:r>
      <w:r w:rsidR="00066296" w:rsidRPr="00095FBE">
        <w:rPr>
          <w:lang w:eastAsia="pl-PL"/>
        </w:rPr>
        <w:t>działań</w:t>
      </w:r>
      <w:r w:rsidRPr="00095FBE">
        <w:rPr>
          <w:lang w:eastAsia="pl-PL"/>
        </w:rPr>
        <w:t xml:space="preserve">, bez których realizacja celów programu, obejmująca rozwiązanie zdiagnozowanych problemów, nie byłaby możliwa. </w:t>
      </w:r>
      <w:r w:rsidR="00095FBE" w:rsidRPr="00095FBE">
        <w:rPr>
          <w:lang w:eastAsia="pl-PL"/>
        </w:rPr>
        <w:t xml:space="preserve">Dokument zakładał również realizację 11 przedsięwzięć </w:t>
      </w:r>
      <w:r w:rsidR="00095FBE" w:rsidRPr="008F16CF">
        <w:rPr>
          <w:lang w:eastAsia="pl-PL"/>
        </w:rPr>
        <w:t xml:space="preserve">uzupełniających. </w:t>
      </w:r>
      <w:r w:rsidRPr="008F16CF">
        <w:rPr>
          <w:lang w:eastAsia="pl-PL"/>
        </w:rPr>
        <w:t>Projekty zostały zgłoszone przez jednostki miejskie oraz przez partnerów społeczno-gospodarczych.</w:t>
      </w:r>
      <w:r w:rsidR="00066296" w:rsidRPr="008F16CF">
        <w:rPr>
          <w:lang w:eastAsia="pl-PL"/>
        </w:rPr>
        <w:t xml:space="preserve"> </w:t>
      </w:r>
      <w:r w:rsidR="00277FCD" w:rsidRPr="008F16CF">
        <w:rPr>
          <w:lang w:eastAsia="pl-PL"/>
        </w:rPr>
        <w:t>Z zapl</w:t>
      </w:r>
      <w:r w:rsidR="00095FBE" w:rsidRPr="008F16CF">
        <w:rPr>
          <w:lang w:eastAsia="pl-PL"/>
        </w:rPr>
        <w:t>anowanych 22</w:t>
      </w:r>
      <w:r w:rsidR="00277FCD" w:rsidRPr="008F16CF">
        <w:rPr>
          <w:lang w:eastAsia="pl-PL"/>
        </w:rPr>
        <w:t xml:space="preserve"> działań została zrealizowana niewielka część projektów</w:t>
      </w:r>
      <w:r w:rsidR="00325B44" w:rsidRPr="008F16CF">
        <w:rPr>
          <w:lang w:eastAsia="pl-PL"/>
        </w:rPr>
        <w:t xml:space="preserve">, co </w:t>
      </w:r>
      <w:r w:rsidR="00555D5E">
        <w:rPr>
          <w:lang w:eastAsia="pl-PL"/>
        </w:rPr>
        <w:t>implikuje</w:t>
      </w:r>
      <w:r w:rsidR="00555D5E" w:rsidRPr="008F16CF">
        <w:rPr>
          <w:lang w:eastAsia="pl-PL"/>
        </w:rPr>
        <w:t xml:space="preserve"> </w:t>
      </w:r>
      <w:r w:rsidR="00555D5E">
        <w:rPr>
          <w:lang w:eastAsia="pl-PL"/>
        </w:rPr>
        <w:t>możliwość</w:t>
      </w:r>
      <w:r w:rsidR="00555D5E" w:rsidRPr="008F16CF">
        <w:rPr>
          <w:lang w:eastAsia="pl-PL"/>
        </w:rPr>
        <w:t xml:space="preserve"> </w:t>
      </w:r>
      <w:r w:rsidR="00325B44" w:rsidRPr="008F16CF">
        <w:rPr>
          <w:lang w:eastAsia="pl-PL"/>
        </w:rPr>
        <w:t xml:space="preserve">kontynuowania procesu </w:t>
      </w:r>
      <w:r w:rsidR="00555D5E">
        <w:rPr>
          <w:lang w:eastAsia="pl-PL"/>
        </w:rPr>
        <w:t>r</w:t>
      </w:r>
      <w:r w:rsidR="00325B44" w:rsidRPr="008F16CF">
        <w:rPr>
          <w:lang w:eastAsia="pl-PL"/>
        </w:rPr>
        <w:t xml:space="preserve">ewitalizacji </w:t>
      </w:r>
      <w:r w:rsidR="00555D5E">
        <w:rPr>
          <w:lang w:eastAsia="pl-PL"/>
        </w:rPr>
        <w:t xml:space="preserve">części </w:t>
      </w:r>
      <w:r w:rsidR="00325B44" w:rsidRPr="008F16CF">
        <w:rPr>
          <w:lang w:eastAsia="pl-PL"/>
        </w:rPr>
        <w:t>obszarów zdegradowanych</w:t>
      </w:r>
      <w:r w:rsidR="00555D5E">
        <w:rPr>
          <w:lang w:eastAsia="pl-PL"/>
        </w:rPr>
        <w:t>, wyznaczonych w Programie Rewitalizacji</w:t>
      </w:r>
      <w:r w:rsidR="00325B44" w:rsidRPr="008F16CF">
        <w:rPr>
          <w:lang w:eastAsia="pl-PL"/>
        </w:rPr>
        <w:t xml:space="preserve"> </w:t>
      </w:r>
      <w:r w:rsidR="00555D5E">
        <w:rPr>
          <w:lang w:eastAsia="pl-PL"/>
        </w:rPr>
        <w:t>miasta Białegostoku na lata 2017-2023</w:t>
      </w:r>
      <w:r w:rsidR="00E86946" w:rsidRPr="008F16CF">
        <w:rPr>
          <w:lang w:eastAsia="pl-PL"/>
        </w:rPr>
        <w:t xml:space="preserve"> („</w:t>
      </w:r>
      <w:r w:rsidR="00066296" w:rsidRPr="008F16CF">
        <w:rPr>
          <w:lang w:eastAsia="pl-PL"/>
        </w:rPr>
        <w:t xml:space="preserve">W sytuacji niepełnej realizacji celów zawartych </w:t>
      </w:r>
      <w:r w:rsidR="00555D5E">
        <w:rPr>
          <w:lang w:eastAsia="pl-PL"/>
        </w:rPr>
        <w:br/>
      </w:r>
      <w:r w:rsidR="00066296" w:rsidRPr="008F16CF">
        <w:rPr>
          <w:lang w:eastAsia="pl-PL"/>
        </w:rPr>
        <w:t xml:space="preserve">w </w:t>
      </w:r>
      <w:r w:rsidR="00325B44" w:rsidRPr="008F16CF">
        <w:rPr>
          <w:lang w:eastAsia="pl-PL"/>
        </w:rPr>
        <w:t xml:space="preserve">PR </w:t>
      </w:r>
      <w:r w:rsidR="00066296" w:rsidRPr="008F16CF">
        <w:rPr>
          <w:lang w:eastAsia="pl-PL"/>
        </w:rPr>
        <w:t xml:space="preserve">należy zabezpieczyć kontynuowanie polityki rewitalizacyjnej w kolejnych latach, </w:t>
      </w:r>
      <w:r w:rsidR="00555D5E">
        <w:rPr>
          <w:lang w:eastAsia="pl-PL"/>
        </w:rPr>
        <w:br/>
      </w:r>
      <w:r w:rsidR="00066296" w:rsidRPr="008F16CF">
        <w:rPr>
          <w:lang w:eastAsia="pl-PL"/>
        </w:rPr>
        <w:t>w oparciu o gminny program rewitalizacji</w:t>
      </w:r>
      <w:r w:rsidR="00E86946" w:rsidRPr="008F16CF">
        <w:rPr>
          <w:lang w:eastAsia="pl-PL"/>
        </w:rPr>
        <w:t>”)</w:t>
      </w:r>
      <w:r w:rsidR="00066296" w:rsidRPr="008F16CF">
        <w:rPr>
          <w:vertAlign w:val="superscript"/>
          <w:lang w:eastAsia="pl-PL"/>
        </w:rPr>
        <w:footnoteReference w:id="2"/>
      </w:r>
      <w:r w:rsidR="00066296" w:rsidRPr="008F16CF">
        <w:rPr>
          <w:lang w:eastAsia="pl-PL"/>
        </w:rPr>
        <w:t>.</w:t>
      </w:r>
    </w:p>
    <w:p w14:paraId="0C9B2D52" w14:textId="5F567FE6" w:rsidR="00B4305C" w:rsidRPr="00B51A56" w:rsidRDefault="00CF727A" w:rsidP="00176414">
      <w:pPr>
        <w:pStyle w:val="02PODTYTUY"/>
        <w:numPr>
          <w:ilvl w:val="1"/>
          <w:numId w:val="3"/>
        </w:numPr>
        <w:suppressLineNumbers/>
        <w:suppressAutoHyphens/>
        <w:jc w:val="left"/>
        <w:rPr>
          <w:rFonts w:cs="Arial"/>
          <w:sz w:val="26"/>
          <w:szCs w:val="26"/>
        </w:rPr>
      </w:pPr>
      <w:bookmarkStart w:id="192" w:name="_Toc84425900"/>
      <w:bookmarkStart w:id="193" w:name="_Toc97804344"/>
      <w:bookmarkStart w:id="194" w:name="_Toc97804653"/>
      <w:bookmarkStart w:id="195" w:name="_Toc115350122"/>
      <w:bookmarkStart w:id="196" w:name="_Toc115685995"/>
      <w:bookmarkStart w:id="197" w:name="_Toc115686575"/>
      <w:bookmarkStart w:id="198" w:name="_Toc135299018"/>
      <w:r>
        <w:rPr>
          <w:rFonts w:cs="Arial"/>
          <w:sz w:val="26"/>
          <w:szCs w:val="26"/>
          <w:lang w:val="pl-PL"/>
        </w:rPr>
        <w:t>Z</w:t>
      </w:r>
      <w:proofErr w:type="spellStart"/>
      <w:r w:rsidR="00B4305C" w:rsidRPr="00B51A56">
        <w:rPr>
          <w:rFonts w:cs="Arial"/>
          <w:sz w:val="26"/>
          <w:szCs w:val="26"/>
        </w:rPr>
        <w:t>akres</w:t>
      </w:r>
      <w:proofErr w:type="spellEnd"/>
      <w:r w:rsidR="00B4305C" w:rsidRPr="00B51A56">
        <w:rPr>
          <w:rFonts w:cs="Arial"/>
          <w:sz w:val="26"/>
          <w:szCs w:val="26"/>
        </w:rPr>
        <w:t xml:space="preserve"> przestrzenny i czasowy</w:t>
      </w:r>
      <w:bookmarkEnd w:id="192"/>
      <w:r w:rsidR="00074D52" w:rsidRPr="00B51A56">
        <w:rPr>
          <w:rFonts w:cs="Arial"/>
          <w:sz w:val="26"/>
          <w:szCs w:val="26"/>
          <w:lang w:val="pl-PL"/>
        </w:rPr>
        <w:t xml:space="preserve"> </w:t>
      </w:r>
      <w:r w:rsidR="00074D52" w:rsidRPr="00B51A56">
        <w:rPr>
          <w:rFonts w:cs="Arial"/>
          <w:sz w:val="26"/>
          <w:szCs w:val="26"/>
        </w:rPr>
        <w:t>d</w:t>
      </w:r>
      <w:r w:rsidR="00074D52" w:rsidRPr="00B51A56">
        <w:rPr>
          <w:rFonts w:cs="Arial"/>
          <w:sz w:val="26"/>
          <w:szCs w:val="26"/>
          <w:lang w:val="pl-PL"/>
        </w:rPr>
        <w:t>iagnozy</w:t>
      </w:r>
      <w:bookmarkEnd w:id="193"/>
      <w:bookmarkEnd w:id="194"/>
      <w:bookmarkEnd w:id="195"/>
      <w:bookmarkEnd w:id="196"/>
      <w:bookmarkEnd w:id="197"/>
      <w:bookmarkEnd w:id="198"/>
      <w:r w:rsidR="00074D52" w:rsidRPr="00B51A56">
        <w:rPr>
          <w:rFonts w:cs="Arial"/>
          <w:sz w:val="26"/>
          <w:szCs w:val="26"/>
          <w:lang w:val="pl-PL"/>
        </w:rPr>
        <w:t xml:space="preserve"> </w:t>
      </w:r>
    </w:p>
    <w:p w14:paraId="21251118" w14:textId="62775EB1" w:rsidR="00B4305C" w:rsidRPr="001253DB" w:rsidRDefault="00B4305C" w:rsidP="00176414">
      <w:pPr>
        <w:suppressLineNumbers/>
        <w:suppressAutoHyphens/>
        <w:jc w:val="left"/>
        <w:rPr>
          <w:lang w:eastAsia="pl-PL"/>
        </w:rPr>
      </w:pPr>
      <w:r w:rsidRPr="00EA734F">
        <w:rPr>
          <w:lang w:eastAsia="pl-PL"/>
        </w:rPr>
        <w:t xml:space="preserve">Zakres przestrzenny prac </w:t>
      </w:r>
      <w:r w:rsidR="00E86946" w:rsidRPr="00EA734F">
        <w:rPr>
          <w:lang w:eastAsia="pl-PL"/>
        </w:rPr>
        <w:t xml:space="preserve">związanych z wyznaczeniem obszaru zdegradowanego i obszaru rewitalizacji </w:t>
      </w:r>
      <w:r w:rsidRPr="00EA734F">
        <w:rPr>
          <w:lang w:eastAsia="pl-PL"/>
        </w:rPr>
        <w:t>obejmuje</w:t>
      </w:r>
      <w:r w:rsidR="007055F3" w:rsidRPr="00EA734F">
        <w:rPr>
          <w:lang w:eastAsia="pl-PL"/>
        </w:rPr>
        <w:t xml:space="preserve"> </w:t>
      </w:r>
      <w:r w:rsidRPr="00EA734F">
        <w:rPr>
          <w:lang w:eastAsia="pl-PL"/>
        </w:rPr>
        <w:t xml:space="preserve">obszar miasta </w:t>
      </w:r>
      <w:r w:rsidR="00076211" w:rsidRPr="00EA734F">
        <w:rPr>
          <w:lang w:eastAsia="pl-PL"/>
        </w:rPr>
        <w:t>Białystok</w:t>
      </w:r>
      <w:r w:rsidR="007055F3" w:rsidRPr="00EA734F">
        <w:rPr>
          <w:lang w:eastAsia="pl-PL"/>
        </w:rPr>
        <w:t xml:space="preserve"> </w:t>
      </w:r>
      <w:r w:rsidRPr="00EA734F">
        <w:rPr>
          <w:lang w:eastAsia="pl-PL"/>
        </w:rPr>
        <w:t>w jego granicach administracyjnych</w:t>
      </w:r>
      <w:r w:rsidR="007055F3" w:rsidRPr="00EA734F">
        <w:rPr>
          <w:lang w:eastAsia="pl-PL"/>
        </w:rPr>
        <w:t xml:space="preserve">. Diagnoza służąca </w:t>
      </w:r>
      <w:r w:rsidR="007055F3" w:rsidRPr="008F16CF">
        <w:rPr>
          <w:lang w:eastAsia="pl-PL"/>
        </w:rPr>
        <w:t xml:space="preserve">wskazaniu obszaru zdegradowanego i obszaru rewitalizacji </w:t>
      </w:r>
      <w:r w:rsidRPr="008F16CF">
        <w:rPr>
          <w:lang w:eastAsia="pl-PL"/>
        </w:rPr>
        <w:t xml:space="preserve">opiera się </w:t>
      </w:r>
      <w:r w:rsidR="009C6473" w:rsidRPr="008F16CF">
        <w:rPr>
          <w:lang w:eastAsia="pl-PL"/>
        </w:rPr>
        <w:br/>
      </w:r>
      <w:r w:rsidRPr="008F16CF">
        <w:rPr>
          <w:lang w:eastAsia="pl-PL"/>
        </w:rPr>
        <w:t xml:space="preserve">o dane ilościowe z lat </w:t>
      </w:r>
      <w:r w:rsidR="002623CA" w:rsidRPr="008F16CF">
        <w:rPr>
          <w:lang w:eastAsia="pl-PL"/>
        </w:rPr>
        <w:t>2017-2021</w:t>
      </w:r>
      <w:r w:rsidR="0008321F" w:rsidRPr="008F16CF">
        <w:rPr>
          <w:lang w:eastAsia="pl-PL"/>
        </w:rPr>
        <w:t xml:space="preserve">, z czego do analizy porównawczej poszczególnych jednostek (wskaźnikowej) użyto danych </w:t>
      </w:r>
      <w:r w:rsidR="002B04B3" w:rsidRPr="008F16CF">
        <w:rPr>
          <w:lang w:eastAsia="pl-PL"/>
        </w:rPr>
        <w:t xml:space="preserve">pochodzących z rejestrów publicznych </w:t>
      </w:r>
      <w:r w:rsidR="008F16CF" w:rsidRPr="008F16CF">
        <w:rPr>
          <w:lang w:eastAsia="pl-PL"/>
        </w:rPr>
        <w:t>według</w:t>
      </w:r>
      <w:r w:rsidR="001253DB" w:rsidRPr="008F16CF">
        <w:rPr>
          <w:lang w:eastAsia="pl-PL"/>
        </w:rPr>
        <w:t xml:space="preserve"> stanu </w:t>
      </w:r>
      <w:r w:rsidR="001253DB" w:rsidRPr="008F16CF">
        <w:rPr>
          <w:lang w:eastAsia="pl-PL"/>
        </w:rPr>
        <w:lastRenderedPageBreak/>
        <w:t>na dzień 31</w:t>
      </w:r>
      <w:r w:rsidR="00487B9A">
        <w:rPr>
          <w:lang w:eastAsia="pl-PL"/>
        </w:rPr>
        <w:t xml:space="preserve"> grudnia </w:t>
      </w:r>
      <w:r w:rsidR="001253DB" w:rsidRPr="008F16CF">
        <w:rPr>
          <w:lang w:eastAsia="pl-PL"/>
        </w:rPr>
        <w:t>2021</w:t>
      </w:r>
      <w:r w:rsidR="0008321F" w:rsidRPr="008F16CF">
        <w:rPr>
          <w:lang w:eastAsia="pl-PL"/>
        </w:rPr>
        <w:t xml:space="preserve"> r</w:t>
      </w:r>
      <w:r w:rsidRPr="008F16CF">
        <w:rPr>
          <w:lang w:eastAsia="pl-PL"/>
        </w:rPr>
        <w:t>.</w:t>
      </w:r>
      <w:r w:rsidR="008F16CF" w:rsidRPr="008F16CF">
        <w:rPr>
          <w:lang w:eastAsia="pl-PL"/>
        </w:rPr>
        <w:t xml:space="preserve"> lub z okresu 2020-2021</w:t>
      </w:r>
      <w:r w:rsidR="008F16CF" w:rsidRPr="008F16CF">
        <w:rPr>
          <w:rStyle w:val="Odwoanieprzypisudolnego"/>
          <w:lang w:eastAsia="pl-PL"/>
        </w:rPr>
        <w:footnoteReference w:id="3"/>
      </w:r>
      <w:r w:rsidR="00822ADF">
        <w:rPr>
          <w:lang w:eastAsia="pl-PL"/>
        </w:rPr>
        <w:t xml:space="preserve">. </w:t>
      </w:r>
      <w:r w:rsidR="00BA7C7F" w:rsidRPr="008F16CF">
        <w:rPr>
          <w:lang w:eastAsia="pl-PL"/>
        </w:rPr>
        <w:t>O</w:t>
      </w:r>
      <w:r w:rsidR="00487B9A">
        <w:rPr>
          <w:lang w:eastAsia="pl-PL"/>
        </w:rPr>
        <w:t>prócz</w:t>
      </w:r>
      <w:r w:rsidR="00BA7C7F" w:rsidRPr="008F16CF">
        <w:rPr>
          <w:lang w:eastAsia="pl-PL"/>
        </w:rPr>
        <w:t xml:space="preserve"> analizy ilościowej przeprowadzono a</w:t>
      </w:r>
      <w:r w:rsidRPr="008F16CF">
        <w:rPr>
          <w:lang w:eastAsia="pl-PL"/>
        </w:rPr>
        <w:t>naliz</w:t>
      </w:r>
      <w:r w:rsidR="00BA7C7F" w:rsidRPr="008F16CF">
        <w:rPr>
          <w:lang w:eastAsia="pl-PL"/>
        </w:rPr>
        <w:t>ę</w:t>
      </w:r>
      <w:r w:rsidRPr="008F16CF">
        <w:rPr>
          <w:lang w:eastAsia="pl-PL"/>
        </w:rPr>
        <w:t xml:space="preserve"> </w:t>
      </w:r>
      <w:proofErr w:type="spellStart"/>
      <w:r w:rsidRPr="008F16CF">
        <w:rPr>
          <w:lang w:eastAsia="pl-PL"/>
        </w:rPr>
        <w:t>desk</w:t>
      </w:r>
      <w:proofErr w:type="spellEnd"/>
      <w:r w:rsidRPr="008F16CF">
        <w:rPr>
          <w:lang w:eastAsia="pl-PL"/>
        </w:rPr>
        <w:t xml:space="preserve"> </w:t>
      </w:r>
      <w:proofErr w:type="spellStart"/>
      <w:r w:rsidRPr="008F16CF">
        <w:rPr>
          <w:lang w:eastAsia="pl-PL"/>
        </w:rPr>
        <w:t>research</w:t>
      </w:r>
      <w:proofErr w:type="spellEnd"/>
      <w:r w:rsidR="00BA7C7F" w:rsidRPr="008F16CF">
        <w:rPr>
          <w:lang w:eastAsia="pl-PL"/>
        </w:rPr>
        <w:t xml:space="preserve">, która objęła </w:t>
      </w:r>
      <w:r w:rsidRPr="008F16CF">
        <w:rPr>
          <w:lang w:eastAsia="pl-PL"/>
        </w:rPr>
        <w:t>obowiązujące dokumenty gminne</w:t>
      </w:r>
      <w:r w:rsidR="00BA7C7F" w:rsidRPr="008F16CF">
        <w:rPr>
          <w:lang w:eastAsia="pl-PL"/>
        </w:rPr>
        <w:t>:</w:t>
      </w:r>
      <w:r w:rsidRPr="008F16CF">
        <w:rPr>
          <w:lang w:eastAsia="pl-PL"/>
        </w:rPr>
        <w:t xml:space="preserve"> m.in. studium uwarunkowań i kierunków zagospodarowania przestrzennego</w:t>
      </w:r>
      <w:r w:rsidR="00BA7C7F" w:rsidRPr="008F16CF">
        <w:rPr>
          <w:lang w:eastAsia="pl-PL"/>
        </w:rPr>
        <w:t>,</w:t>
      </w:r>
      <w:r w:rsidRPr="008F16CF">
        <w:rPr>
          <w:lang w:eastAsia="pl-PL"/>
        </w:rPr>
        <w:t xml:space="preserve"> miejscowe plany zagospodarowania przestrzennego, strategię rozwoju gminy, strategię rozwiązywania problemów społecznych</w:t>
      </w:r>
      <w:r w:rsidR="00B412F3" w:rsidRPr="008F16CF">
        <w:rPr>
          <w:lang w:eastAsia="pl-PL"/>
        </w:rPr>
        <w:t xml:space="preserve">, </w:t>
      </w:r>
      <w:r w:rsidRPr="008F16CF">
        <w:rPr>
          <w:lang w:eastAsia="pl-PL"/>
        </w:rPr>
        <w:t xml:space="preserve">wieloletni program gospodarowania mieszkaniowym zasobem gminy, program opieki nad zabytkami, plan </w:t>
      </w:r>
      <w:r w:rsidR="00EA734F" w:rsidRPr="008F16CF">
        <w:rPr>
          <w:lang w:eastAsia="pl-PL"/>
        </w:rPr>
        <w:t>adaptacji do zmian klimatu, strategiczną mapę hałasu</w:t>
      </w:r>
      <w:r w:rsidRPr="008F16CF">
        <w:rPr>
          <w:lang w:eastAsia="pl-PL"/>
        </w:rPr>
        <w:t>.</w:t>
      </w:r>
    </w:p>
    <w:p w14:paraId="76A5A834" w14:textId="13350640" w:rsidR="00C40832" w:rsidRPr="00B51A56" w:rsidRDefault="007F3CCD" w:rsidP="00176414">
      <w:pPr>
        <w:pStyle w:val="02PODTYTUY"/>
        <w:numPr>
          <w:ilvl w:val="1"/>
          <w:numId w:val="3"/>
        </w:numPr>
        <w:suppressLineNumbers/>
        <w:suppressAutoHyphens/>
        <w:jc w:val="left"/>
        <w:outlineLvl w:val="1"/>
        <w:rPr>
          <w:rFonts w:cs="Arial"/>
          <w:sz w:val="26"/>
          <w:szCs w:val="26"/>
          <w:lang w:val="pl-PL"/>
        </w:rPr>
      </w:pPr>
      <w:bookmarkStart w:id="199" w:name="_Toc84425901"/>
      <w:bookmarkStart w:id="200" w:name="_Toc97804345"/>
      <w:bookmarkStart w:id="201" w:name="_Toc97804654"/>
      <w:bookmarkStart w:id="202" w:name="_Toc115350123"/>
      <w:bookmarkStart w:id="203" w:name="_Toc115685996"/>
      <w:bookmarkStart w:id="204" w:name="_Toc115686576"/>
      <w:bookmarkStart w:id="205" w:name="_Toc135299019"/>
      <w:r w:rsidRPr="00B51A56">
        <w:rPr>
          <w:rFonts w:cs="Arial"/>
          <w:sz w:val="26"/>
          <w:szCs w:val="26"/>
          <w:lang w:val="pl-PL"/>
        </w:rPr>
        <w:t>Źródła</w:t>
      </w:r>
      <w:r w:rsidR="006226A1" w:rsidRPr="00B51A56">
        <w:rPr>
          <w:rFonts w:cs="Arial"/>
          <w:sz w:val="26"/>
          <w:szCs w:val="26"/>
          <w:lang w:val="pl-PL"/>
        </w:rPr>
        <w:t xml:space="preserve"> danych</w:t>
      </w:r>
      <w:bookmarkEnd w:id="199"/>
      <w:bookmarkEnd w:id="200"/>
      <w:bookmarkEnd w:id="201"/>
      <w:bookmarkEnd w:id="202"/>
      <w:bookmarkEnd w:id="203"/>
      <w:bookmarkEnd w:id="204"/>
      <w:bookmarkEnd w:id="205"/>
    </w:p>
    <w:p w14:paraId="45028D3C" w14:textId="3BE68572" w:rsidR="00BD626F" w:rsidRPr="00253AF1" w:rsidRDefault="009555FE" w:rsidP="00176414">
      <w:pPr>
        <w:suppressLineNumbers/>
        <w:suppressAutoHyphens/>
        <w:jc w:val="left"/>
        <w:rPr>
          <w:lang w:eastAsia="pl-PL"/>
        </w:rPr>
      </w:pPr>
      <w:r w:rsidRPr="00EA734F">
        <w:rPr>
          <w:lang w:eastAsia="pl-PL"/>
        </w:rPr>
        <w:t>Źródłami</w:t>
      </w:r>
      <w:r w:rsidR="00BD626F" w:rsidRPr="00EA734F">
        <w:rPr>
          <w:lang w:eastAsia="pl-PL"/>
        </w:rPr>
        <w:t xml:space="preserve"> danych </w:t>
      </w:r>
      <w:r w:rsidRPr="00EA734F">
        <w:rPr>
          <w:lang w:eastAsia="pl-PL"/>
        </w:rPr>
        <w:t xml:space="preserve">pozyskanych </w:t>
      </w:r>
      <w:r w:rsidR="00BD626F" w:rsidRPr="00EA734F">
        <w:rPr>
          <w:lang w:eastAsia="pl-PL"/>
        </w:rPr>
        <w:t xml:space="preserve">na potrzeby delimitacji obszaru zdegradowanego oraz </w:t>
      </w:r>
      <w:r w:rsidRPr="00EA734F">
        <w:rPr>
          <w:lang w:eastAsia="pl-PL"/>
        </w:rPr>
        <w:t xml:space="preserve">obszaru </w:t>
      </w:r>
      <w:r w:rsidRPr="00253AF1">
        <w:rPr>
          <w:lang w:eastAsia="pl-PL"/>
        </w:rPr>
        <w:t xml:space="preserve">rewitalizacji </w:t>
      </w:r>
      <w:r w:rsidR="00076211" w:rsidRPr="00253AF1">
        <w:rPr>
          <w:lang w:eastAsia="pl-PL"/>
        </w:rPr>
        <w:t>Białegostoku</w:t>
      </w:r>
      <w:r w:rsidRPr="00253AF1">
        <w:rPr>
          <w:lang w:eastAsia="pl-PL"/>
        </w:rPr>
        <w:t xml:space="preserve"> </w:t>
      </w:r>
      <w:r w:rsidR="00BD626F" w:rsidRPr="00253AF1">
        <w:rPr>
          <w:lang w:eastAsia="pl-PL"/>
        </w:rPr>
        <w:t>są:</w:t>
      </w:r>
    </w:p>
    <w:p w14:paraId="0DF12073" w14:textId="34ED21B9" w:rsidR="00BD626F" w:rsidRPr="00253AF1" w:rsidRDefault="00BD626F" w:rsidP="00176414">
      <w:pPr>
        <w:pStyle w:val="Akapitzlist"/>
        <w:numPr>
          <w:ilvl w:val="0"/>
          <w:numId w:val="27"/>
        </w:numPr>
        <w:suppressLineNumbers/>
        <w:suppressAutoHyphens/>
        <w:jc w:val="left"/>
        <w:rPr>
          <w:lang w:eastAsia="pl-PL"/>
        </w:rPr>
      </w:pPr>
      <w:r w:rsidRPr="00253AF1">
        <w:rPr>
          <w:lang w:eastAsia="pl-PL"/>
        </w:rPr>
        <w:t xml:space="preserve">poszczególne </w:t>
      </w:r>
      <w:r w:rsidR="00981963">
        <w:rPr>
          <w:lang w:eastAsia="pl-PL"/>
        </w:rPr>
        <w:t>departamenty</w:t>
      </w:r>
      <w:r w:rsidRPr="00253AF1">
        <w:rPr>
          <w:lang w:eastAsia="pl-PL"/>
        </w:rPr>
        <w:t>/biura Urzędu Mi</w:t>
      </w:r>
      <w:r w:rsidR="00D21D4C">
        <w:rPr>
          <w:lang w:eastAsia="pl-PL"/>
        </w:rPr>
        <w:t>ejskiego w Białymstoku</w:t>
      </w:r>
      <w:r w:rsidR="00F73FAC" w:rsidRPr="00253AF1">
        <w:rPr>
          <w:lang w:eastAsia="pl-PL"/>
        </w:rPr>
        <w:t>,</w:t>
      </w:r>
      <w:r w:rsidRPr="00253AF1">
        <w:rPr>
          <w:lang w:eastAsia="pl-PL"/>
        </w:rPr>
        <w:t xml:space="preserve"> zgodnie</w:t>
      </w:r>
      <w:r w:rsidR="00D70EC7">
        <w:rPr>
          <w:lang w:eastAsia="pl-PL"/>
        </w:rPr>
        <w:br/>
      </w:r>
      <w:r w:rsidRPr="00253AF1">
        <w:rPr>
          <w:lang w:eastAsia="pl-PL"/>
        </w:rPr>
        <w:t xml:space="preserve"> z</w:t>
      </w:r>
      <w:r w:rsidR="00F73FAC" w:rsidRPr="00253AF1">
        <w:rPr>
          <w:lang w:eastAsia="pl-PL"/>
        </w:rPr>
        <w:t xml:space="preserve"> posiadanymi </w:t>
      </w:r>
      <w:r w:rsidRPr="00253AF1">
        <w:rPr>
          <w:lang w:eastAsia="pl-PL"/>
        </w:rPr>
        <w:t xml:space="preserve">kompetencjami np. </w:t>
      </w:r>
      <w:r w:rsidR="00253AF1" w:rsidRPr="00253AF1">
        <w:rPr>
          <w:lang w:eastAsia="pl-PL"/>
        </w:rPr>
        <w:t xml:space="preserve">Departament Strategii i Rozwoju, </w:t>
      </w:r>
      <w:r w:rsidR="00981963">
        <w:rPr>
          <w:lang w:eastAsia="pl-PL"/>
        </w:rPr>
        <w:t>Departament</w:t>
      </w:r>
      <w:r w:rsidR="001253DB" w:rsidRPr="00253AF1">
        <w:rPr>
          <w:lang w:eastAsia="pl-PL"/>
        </w:rPr>
        <w:t xml:space="preserve"> Urbanistyki i Architektury, </w:t>
      </w:r>
      <w:r w:rsidR="00253AF1" w:rsidRPr="00253AF1">
        <w:rPr>
          <w:lang w:eastAsia="pl-PL"/>
        </w:rPr>
        <w:t>Centrum Usług Informatycznych</w:t>
      </w:r>
      <w:r w:rsidR="001253DB" w:rsidRPr="00253AF1">
        <w:rPr>
          <w:lang w:eastAsia="pl-PL"/>
        </w:rPr>
        <w:t xml:space="preserve">, </w:t>
      </w:r>
      <w:r w:rsidR="00253AF1" w:rsidRPr="00253AF1">
        <w:rPr>
          <w:lang w:eastAsia="pl-PL"/>
        </w:rPr>
        <w:t>Departament Geodezji, Departament Ochrony Środowiska, Departament Edukacji, Departament Obsługi Mieszkańców, Białostocka Komunikacja Miejska,</w:t>
      </w:r>
    </w:p>
    <w:p w14:paraId="03210192" w14:textId="3E661FCE" w:rsidR="00BD626F" w:rsidRPr="00EA734F" w:rsidRDefault="00363091" w:rsidP="00176414">
      <w:pPr>
        <w:pStyle w:val="Akapitzlist"/>
        <w:numPr>
          <w:ilvl w:val="0"/>
          <w:numId w:val="27"/>
        </w:numPr>
        <w:suppressLineNumbers/>
        <w:suppressAutoHyphens/>
        <w:jc w:val="left"/>
        <w:rPr>
          <w:lang w:eastAsia="pl-PL"/>
        </w:rPr>
      </w:pPr>
      <w:r>
        <w:rPr>
          <w:lang w:eastAsia="pl-PL"/>
        </w:rPr>
        <w:t>Miejski Ośrodek Pomocy Rodzinie w Białymstoku</w:t>
      </w:r>
      <w:r w:rsidR="00BD626F" w:rsidRPr="00EA734F">
        <w:rPr>
          <w:lang w:eastAsia="pl-PL"/>
        </w:rPr>
        <w:t>,</w:t>
      </w:r>
    </w:p>
    <w:p w14:paraId="2445FBA2" w14:textId="147F6694" w:rsidR="00BD626F" w:rsidRPr="00EA734F" w:rsidRDefault="00363091" w:rsidP="00176414">
      <w:pPr>
        <w:pStyle w:val="Akapitzlist"/>
        <w:numPr>
          <w:ilvl w:val="0"/>
          <w:numId w:val="27"/>
        </w:numPr>
        <w:suppressLineNumbers/>
        <w:suppressAutoHyphens/>
        <w:jc w:val="left"/>
        <w:rPr>
          <w:lang w:eastAsia="pl-PL"/>
        </w:rPr>
      </w:pPr>
      <w:r>
        <w:rPr>
          <w:lang w:eastAsia="pl-PL"/>
        </w:rPr>
        <w:t>Powiatowy Urząd Pracy w Białymstoku</w:t>
      </w:r>
      <w:r w:rsidR="00BD626F" w:rsidRPr="00EA734F">
        <w:rPr>
          <w:lang w:eastAsia="pl-PL"/>
        </w:rPr>
        <w:t>,</w:t>
      </w:r>
    </w:p>
    <w:p w14:paraId="548EB00E" w14:textId="7C66E223" w:rsidR="00EA734F" w:rsidRPr="00EA734F" w:rsidRDefault="00363091" w:rsidP="00176414">
      <w:pPr>
        <w:pStyle w:val="Akapitzlist"/>
        <w:numPr>
          <w:ilvl w:val="0"/>
          <w:numId w:val="27"/>
        </w:numPr>
        <w:suppressLineNumbers/>
        <w:suppressAutoHyphens/>
        <w:jc w:val="left"/>
        <w:rPr>
          <w:lang w:eastAsia="pl-PL"/>
        </w:rPr>
      </w:pPr>
      <w:r>
        <w:rPr>
          <w:lang w:eastAsia="pl-PL"/>
        </w:rPr>
        <w:t>Komenda Miejska Policji w Białymstoku</w:t>
      </w:r>
      <w:r w:rsidR="00EA734F" w:rsidRPr="00EA734F">
        <w:rPr>
          <w:lang w:eastAsia="pl-PL"/>
        </w:rPr>
        <w:t>,</w:t>
      </w:r>
    </w:p>
    <w:p w14:paraId="2BD3352B" w14:textId="768F021F" w:rsidR="00BD626F" w:rsidRPr="00EA734F" w:rsidRDefault="00363091" w:rsidP="00176414">
      <w:pPr>
        <w:pStyle w:val="Akapitzlist"/>
        <w:numPr>
          <w:ilvl w:val="0"/>
          <w:numId w:val="27"/>
        </w:numPr>
        <w:suppressLineNumbers/>
        <w:suppressAutoHyphens/>
        <w:jc w:val="left"/>
        <w:rPr>
          <w:lang w:eastAsia="pl-PL"/>
        </w:rPr>
      </w:pPr>
      <w:r>
        <w:rPr>
          <w:lang w:eastAsia="pl-PL"/>
        </w:rPr>
        <w:t>Straż Miejska w Białymstoku</w:t>
      </w:r>
      <w:r w:rsidR="00BD626F" w:rsidRPr="00EA734F">
        <w:rPr>
          <w:lang w:eastAsia="pl-PL"/>
        </w:rPr>
        <w:t>,</w:t>
      </w:r>
    </w:p>
    <w:p w14:paraId="0F4A7946" w14:textId="77777777" w:rsidR="00BD626F" w:rsidRPr="00EA734F" w:rsidRDefault="00BD626F" w:rsidP="00176414">
      <w:pPr>
        <w:pStyle w:val="Akapitzlist"/>
        <w:numPr>
          <w:ilvl w:val="0"/>
          <w:numId w:val="27"/>
        </w:numPr>
        <w:suppressLineNumbers/>
        <w:suppressAutoHyphens/>
        <w:jc w:val="left"/>
        <w:rPr>
          <w:lang w:eastAsia="pl-PL"/>
        </w:rPr>
      </w:pPr>
      <w:r w:rsidRPr="00EA734F">
        <w:rPr>
          <w:lang w:eastAsia="pl-PL"/>
        </w:rPr>
        <w:t>Bank Danych Lokalnych Głównego Urzędu Statystycznego,</w:t>
      </w:r>
    </w:p>
    <w:p w14:paraId="371B2622" w14:textId="2B53D257" w:rsidR="00BD626F" w:rsidRPr="00EA734F" w:rsidRDefault="00BD626F" w:rsidP="00176414">
      <w:pPr>
        <w:pStyle w:val="Akapitzlist"/>
        <w:numPr>
          <w:ilvl w:val="0"/>
          <w:numId w:val="27"/>
        </w:numPr>
        <w:suppressLineNumbers/>
        <w:suppressAutoHyphens/>
        <w:jc w:val="left"/>
        <w:rPr>
          <w:lang w:eastAsia="pl-PL"/>
        </w:rPr>
      </w:pPr>
      <w:r w:rsidRPr="00EA734F">
        <w:rPr>
          <w:lang w:eastAsia="pl-PL"/>
        </w:rPr>
        <w:t>inne źródła zidentyfikowane we wstępnej fazie prac.</w:t>
      </w:r>
    </w:p>
    <w:p w14:paraId="081B8698" w14:textId="35416727" w:rsidR="00B313BC" w:rsidRPr="001253DB" w:rsidRDefault="00B313BC" w:rsidP="00176414">
      <w:pPr>
        <w:suppressLineNumbers/>
        <w:suppressAutoHyphens/>
        <w:spacing w:before="240"/>
        <w:jc w:val="left"/>
        <w:rPr>
          <w:lang w:eastAsia="pl-PL"/>
        </w:rPr>
      </w:pPr>
      <w:r w:rsidRPr="00EA734F">
        <w:rPr>
          <w:lang w:eastAsia="pl-PL"/>
        </w:rPr>
        <w:t xml:space="preserve">Dane pozyskane z rejestrów prowadzonych przez ww. podmioty publiczne podlegały weryfikacji pod kątem </w:t>
      </w:r>
      <w:r w:rsidR="004572F2" w:rsidRPr="00EA734F">
        <w:rPr>
          <w:lang w:eastAsia="pl-PL"/>
        </w:rPr>
        <w:t>możliwości użycia w analizie ilościowej (wskaźnikowej</w:t>
      </w:r>
      <w:r w:rsidR="00853E94" w:rsidRPr="00EA734F">
        <w:rPr>
          <w:vertAlign w:val="superscript"/>
          <w:lang w:eastAsia="pl-PL"/>
        </w:rPr>
        <w:footnoteReference w:id="4"/>
      </w:r>
      <w:r w:rsidR="004572F2" w:rsidRPr="00EA734F">
        <w:rPr>
          <w:vertAlign w:val="superscript"/>
          <w:lang w:eastAsia="pl-PL"/>
        </w:rPr>
        <w:t>)</w:t>
      </w:r>
      <w:r w:rsidR="004572F2" w:rsidRPr="00EA734F">
        <w:rPr>
          <w:lang w:eastAsia="pl-PL"/>
        </w:rPr>
        <w:t xml:space="preserve">. O użyciu danych </w:t>
      </w:r>
      <w:r w:rsidR="008D62C9" w:rsidRPr="00EA734F">
        <w:rPr>
          <w:lang w:eastAsia="pl-PL"/>
        </w:rPr>
        <w:t xml:space="preserve">w analizie </w:t>
      </w:r>
      <w:r w:rsidR="004572F2" w:rsidRPr="00EA734F">
        <w:rPr>
          <w:lang w:eastAsia="pl-PL"/>
        </w:rPr>
        <w:t>decydowała liczba zdarzeń</w:t>
      </w:r>
      <w:r w:rsidR="008D62C9" w:rsidRPr="00EA734F">
        <w:rPr>
          <w:lang w:eastAsia="pl-PL"/>
        </w:rPr>
        <w:t xml:space="preserve"> umożliwiająca uzyskanie efektu zróżnicowania wewnątrzmiejskiego między jednostkami.</w:t>
      </w:r>
      <w:r w:rsidR="008D62C9" w:rsidRPr="001253DB">
        <w:rPr>
          <w:lang w:eastAsia="pl-PL"/>
        </w:rPr>
        <w:t xml:space="preserve"> </w:t>
      </w:r>
    </w:p>
    <w:p w14:paraId="59B908C2" w14:textId="60B07A40" w:rsidR="0089653B" w:rsidRPr="00B51A56" w:rsidRDefault="0089653B" w:rsidP="00176414">
      <w:pPr>
        <w:pStyle w:val="02PODTYTUY"/>
        <w:numPr>
          <w:ilvl w:val="1"/>
          <w:numId w:val="3"/>
        </w:numPr>
        <w:suppressLineNumbers/>
        <w:suppressAutoHyphens/>
        <w:jc w:val="left"/>
        <w:rPr>
          <w:rFonts w:cs="Arial"/>
          <w:sz w:val="26"/>
          <w:szCs w:val="26"/>
        </w:rPr>
      </w:pPr>
      <w:bookmarkStart w:id="206" w:name="_Toc84417923"/>
      <w:bookmarkStart w:id="207" w:name="_Toc84425902"/>
      <w:bookmarkStart w:id="208" w:name="_Toc97804346"/>
      <w:bookmarkStart w:id="209" w:name="_Toc97804655"/>
      <w:bookmarkStart w:id="210" w:name="_Toc115350124"/>
      <w:bookmarkStart w:id="211" w:name="_Toc115685997"/>
      <w:bookmarkStart w:id="212" w:name="_Toc115686577"/>
      <w:bookmarkStart w:id="213" w:name="_Toc135299020"/>
      <w:r w:rsidRPr="00B51A56">
        <w:rPr>
          <w:rFonts w:cs="Arial"/>
          <w:sz w:val="26"/>
          <w:szCs w:val="26"/>
        </w:rPr>
        <w:t>Metodyka wyznaczenia obszaru zdegradowanego oraz obszaru rewitalizacji</w:t>
      </w:r>
      <w:bookmarkEnd w:id="185"/>
      <w:r w:rsidRPr="00B51A56">
        <w:rPr>
          <w:rFonts w:cs="Arial"/>
          <w:sz w:val="26"/>
          <w:szCs w:val="26"/>
        </w:rPr>
        <w:t xml:space="preserve"> w</w:t>
      </w:r>
      <w:r w:rsidR="00657A4C" w:rsidRPr="00B51A56">
        <w:rPr>
          <w:rFonts w:cs="Arial"/>
          <w:sz w:val="26"/>
          <w:szCs w:val="26"/>
        </w:rPr>
        <w:t> </w:t>
      </w:r>
      <w:r w:rsidR="00643A53">
        <w:rPr>
          <w:rFonts w:cs="Arial"/>
          <w:sz w:val="26"/>
          <w:szCs w:val="26"/>
        </w:rPr>
        <w:t>Białymstoku</w:t>
      </w:r>
      <w:bookmarkEnd w:id="186"/>
      <w:bookmarkEnd w:id="206"/>
      <w:bookmarkEnd w:id="207"/>
      <w:bookmarkEnd w:id="208"/>
      <w:bookmarkEnd w:id="209"/>
      <w:bookmarkEnd w:id="210"/>
      <w:bookmarkEnd w:id="211"/>
      <w:bookmarkEnd w:id="212"/>
      <w:bookmarkEnd w:id="213"/>
    </w:p>
    <w:p w14:paraId="75E4342B" w14:textId="11621FB6" w:rsidR="0089653B" w:rsidRPr="00D14286" w:rsidRDefault="0089653B" w:rsidP="00176414">
      <w:pPr>
        <w:suppressLineNumbers/>
        <w:suppressAutoHyphens/>
        <w:spacing w:before="240"/>
        <w:jc w:val="left"/>
        <w:rPr>
          <w:highlight w:val="yellow"/>
          <w:lang w:eastAsia="pl-PL"/>
        </w:rPr>
      </w:pPr>
      <w:r w:rsidRPr="00253AF1">
        <w:rPr>
          <w:lang w:eastAsia="pl-PL"/>
        </w:rPr>
        <w:t xml:space="preserve">Pierwszym krokiem w procesie delimitacji obszaru zdegradowanego </w:t>
      </w:r>
      <w:r w:rsidR="000A4F7E" w:rsidRPr="00253AF1">
        <w:rPr>
          <w:lang w:eastAsia="pl-PL"/>
        </w:rPr>
        <w:t xml:space="preserve">i obszaru rewitalizacji </w:t>
      </w:r>
      <w:r w:rsidRPr="00253AF1">
        <w:rPr>
          <w:lang w:eastAsia="pl-PL"/>
        </w:rPr>
        <w:t xml:space="preserve">jest analiza uwarunkowań przestrzenno-funkcjonalnych, której celem jest podział miasta na mniejsze jednostki analityczne. </w:t>
      </w:r>
      <w:r w:rsidR="00163887" w:rsidRPr="00253AF1">
        <w:rPr>
          <w:lang w:eastAsia="pl-PL"/>
        </w:rPr>
        <w:t xml:space="preserve">W granicach </w:t>
      </w:r>
      <w:r w:rsidR="00076211" w:rsidRPr="00253AF1">
        <w:rPr>
          <w:lang w:eastAsia="pl-PL"/>
        </w:rPr>
        <w:t>Białegostoku</w:t>
      </w:r>
      <w:r w:rsidR="00163887" w:rsidRPr="00253AF1">
        <w:rPr>
          <w:lang w:eastAsia="pl-PL"/>
        </w:rPr>
        <w:t xml:space="preserve"> </w:t>
      </w:r>
      <w:r w:rsidRPr="00253AF1">
        <w:rPr>
          <w:lang w:eastAsia="pl-PL"/>
        </w:rPr>
        <w:t>w</w:t>
      </w:r>
      <w:r w:rsidR="00163887" w:rsidRPr="00253AF1">
        <w:rPr>
          <w:lang w:eastAsia="pl-PL"/>
        </w:rPr>
        <w:t xml:space="preserve">yznaczono </w:t>
      </w:r>
      <w:r w:rsidR="00253AF1" w:rsidRPr="00253AF1">
        <w:rPr>
          <w:lang w:eastAsia="pl-PL"/>
        </w:rPr>
        <w:t>45 jednostek strukturalnych</w:t>
      </w:r>
      <w:r w:rsidRPr="00253AF1">
        <w:rPr>
          <w:lang w:eastAsia="pl-PL"/>
        </w:rPr>
        <w:t>, których suma liczby mieszkańców i powierzchni równa jest liczbie mieszkańców i powierzchni miasta (</w:t>
      </w:r>
      <w:r w:rsidR="00253AF1" w:rsidRPr="00253AF1">
        <w:rPr>
          <w:lang w:eastAsia="pl-PL"/>
        </w:rPr>
        <w:fldChar w:fldCharType="begin"/>
      </w:r>
      <w:r w:rsidR="00253AF1" w:rsidRPr="00253AF1">
        <w:rPr>
          <w:lang w:eastAsia="pl-PL"/>
        </w:rPr>
        <w:instrText xml:space="preserve"> REF _Ref85464913 \h  \* MERGEFORMAT </w:instrText>
      </w:r>
      <w:r w:rsidR="00253AF1" w:rsidRPr="00253AF1">
        <w:rPr>
          <w:lang w:eastAsia="pl-PL"/>
        </w:rPr>
      </w:r>
      <w:r w:rsidR="00253AF1" w:rsidRPr="00253AF1">
        <w:rPr>
          <w:lang w:eastAsia="pl-PL"/>
        </w:rPr>
        <w:fldChar w:fldCharType="separate"/>
      </w:r>
      <w:r w:rsidR="00AB5FEF" w:rsidRPr="00C570A8">
        <w:t xml:space="preserve">Tab. </w:t>
      </w:r>
      <w:r w:rsidR="00AB5FEF">
        <w:rPr>
          <w:noProof/>
        </w:rPr>
        <w:t>23</w:t>
      </w:r>
      <w:r w:rsidR="00253AF1" w:rsidRPr="00253AF1">
        <w:rPr>
          <w:lang w:eastAsia="pl-PL"/>
        </w:rPr>
        <w:fldChar w:fldCharType="end"/>
      </w:r>
      <w:r w:rsidR="00253AF1" w:rsidRPr="00253AF1">
        <w:rPr>
          <w:lang w:eastAsia="pl-PL"/>
        </w:rPr>
        <w:t xml:space="preserve">, </w:t>
      </w:r>
      <w:r w:rsidR="00253AF1" w:rsidRPr="00253AF1">
        <w:rPr>
          <w:lang w:eastAsia="pl-PL"/>
        </w:rPr>
        <w:fldChar w:fldCharType="begin"/>
      </w:r>
      <w:r w:rsidR="00253AF1" w:rsidRPr="00253AF1">
        <w:rPr>
          <w:lang w:eastAsia="pl-PL"/>
        </w:rPr>
        <w:instrText xml:space="preserve"> REF _Ref85464900 \h  \* MERGEFORMAT </w:instrText>
      </w:r>
      <w:r w:rsidR="00253AF1" w:rsidRPr="00253AF1">
        <w:rPr>
          <w:lang w:eastAsia="pl-PL"/>
        </w:rPr>
      </w:r>
      <w:r w:rsidR="00253AF1" w:rsidRPr="00253AF1">
        <w:rPr>
          <w:lang w:eastAsia="pl-PL"/>
        </w:rPr>
        <w:fldChar w:fldCharType="separate"/>
      </w:r>
      <w:r w:rsidR="00AB5FEF" w:rsidRPr="00C570A8">
        <w:t xml:space="preserve">Rys. </w:t>
      </w:r>
      <w:r w:rsidR="00AB5FEF">
        <w:rPr>
          <w:noProof/>
        </w:rPr>
        <w:t>17</w:t>
      </w:r>
      <w:r w:rsidR="00253AF1" w:rsidRPr="00253AF1">
        <w:rPr>
          <w:lang w:eastAsia="pl-PL"/>
        </w:rPr>
        <w:fldChar w:fldCharType="end"/>
      </w:r>
      <w:r w:rsidR="00FB1D2A" w:rsidRPr="00253AF1">
        <w:rPr>
          <w:lang w:eastAsia="pl-PL"/>
        </w:rPr>
        <w:t xml:space="preserve">). </w:t>
      </w:r>
      <w:r w:rsidR="006608BC" w:rsidRPr="00253AF1">
        <w:rPr>
          <w:lang w:eastAsia="pl-PL"/>
        </w:rPr>
        <w:t>Na potrzeby analizy, z uwagi na charakter dostępnych danych</w:t>
      </w:r>
      <w:r w:rsidR="009B75D0" w:rsidRPr="00253AF1">
        <w:rPr>
          <w:lang w:eastAsia="pl-PL"/>
        </w:rPr>
        <w:t>,</w:t>
      </w:r>
      <w:r w:rsidR="006608BC" w:rsidRPr="00253AF1">
        <w:rPr>
          <w:lang w:eastAsia="pl-PL"/>
        </w:rPr>
        <w:t xml:space="preserve"> zdecydowano się na dokonanie podziału miasta na przestrzenne jednostki </w:t>
      </w:r>
      <w:proofErr w:type="spellStart"/>
      <w:r w:rsidR="006608BC" w:rsidRPr="00253AF1">
        <w:rPr>
          <w:lang w:eastAsia="pl-PL"/>
        </w:rPr>
        <w:t>pseudonaturalne</w:t>
      </w:r>
      <w:proofErr w:type="spellEnd"/>
      <w:r w:rsidR="006608BC" w:rsidRPr="00253AF1">
        <w:rPr>
          <w:lang w:eastAsia="pl-PL"/>
        </w:rPr>
        <w:t>, czyli fragmenty przestrzeni wyodrębniane m.in. do celów planistycznych i statystycznych w odniesieniu do pewnych istniejących skupisk i granic (np. granic naturalnych, układów urbanistycznych, użytkowania, struktury funkcjonalno-przestrzennej, powiązań komunikacyjnych itp.), co pozwala na uchwycenie pro</w:t>
      </w:r>
      <w:r w:rsidR="00253AF1" w:rsidRPr="00253AF1">
        <w:rPr>
          <w:lang w:eastAsia="pl-PL"/>
        </w:rPr>
        <w:t xml:space="preserve">blemów </w:t>
      </w:r>
      <w:r w:rsidR="00253AF1" w:rsidRPr="00253AF1">
        <w:rPr>
          <w:lang w:eastAsia="pl-PL"/>
        </w:rPr>
        <w:br/>
        <w:t xml:space="preserve">i procesów zachodzących </w:t>
      </w:r>
      <w:r w:rsidR="006608BC" w:rsidRPr="00253AF1">
        <w:rPr>
          <w:lang w:eastAsia="pl-PL"/>
        </w:rPr>
        <w:t>w poszczególnych fragmentach miasta</w:t>
      </w:r>
      <w:r w:rsidR="009B2326" w:rsidRPr="00253AF1">
        <w:rPr>
          <w:lang w:eastAsia="pl-PL"/>
        </w:rPr>
        <w:t>,</w:t>
      </w:r>
      <w:r w:rsidR="006608BC" w:rsidRPr="00253AF1">
        <w:rPr>
          <w:lang w:eastAsia="pl-PL"/>
        </w:rPr>
        <w:t xml:space="preserve"> intuicyjnie i funkcjonalnie </w:t>
      </w:r>
      <w:r w:rsidR="006608BC" w:rsidRPr="00253AF1">
        <w:rPr>
          <w:lang w:eastAsia="pl-PL"/>
        </w:rPr>
        <w:lastRenderedPageBreak/>
        <w:t>wskazywanych jako pewne najmniejsze, jednolite organizmy osadnicze</w:t>
      </w:r>
      <w:r w:rsidR="006608BC" w:rsidRPr="00253AF1">
        <w:rPr>
          <w:vertAlign w:val="superscript"/>
          <w:lang w:eastAsia="pl-PL"/>
        </w:rPr>
        <w:footnoteReference w:id="5"/>
      </w:r>
      <w:r w:rsidR="00454AE0" w:rsidRPr="00253AF1">
        <w:rPr>
          <w:lang w:eastAsia="pl-PL"/>
        </w:rPr>
        <w:t xml:space="preserve">. </w:t>
      </w:r>
      <w:r w:rsidR="006608BC" w:rsidRPr="00253AF1">
        <w:rPr>
          <w:lang w:eastAsia="pl-PL"/>
        </w:rPr>
        <w:t xml:space="preserve">Docelowy podział miasta poprzedzony </w:t>
      </w:r>
      <w:r w:rsidR="006608BC" w:rsidRPr="005E0E50">
        <w:rPr>
          <w:lang w:eastAsia="pl-PL"/>
        </w:rPr>
        <w:t xml:space="preserve">był analizą </w:t>
      </w:r>
      <w:r w:rsidR="00454AE0" w:rsidRPr="005E0E50">
        <w:rPr>
          <w:lang w:eastAsia="pl-PL"/>
        </w:rPr>
        <w:t xml:space="preserve">podziału na </w:t>
      </w:r>
      <w:r w:rsidR="005E0E50" w:rsidRPr="005E0E50">
        <w:rPr>
          <w:lang w:eastAsia="pl-PL"/>
        </w:rPr>
        <w:t>28</w:t>
      </w:r>
      <w:r w:rsidR="00253AF1" w:rsidRPr="005E0E50">
        <w:rPr>
          <w:lang w:eastAsia="pl-PL"/>
        </w:rPr>
        <w:t xml:space="preserve"> osiedli, wykorzystanego</w:t>
      </w:r>
      <w:r w:rsidR="006608BC" w:rsidRPr="005E0E50">
        <w:rPr>
          <w:lang w:eastAsia="pl-PL"/>
        </w:rPr>
        <w:t xml:space="preserve"> w </w:t>
      </w:r>
      <w:r w:rsidR="00454AE0" w:rsidRPr="005E0E50">
        <w:rPr>
          <w:lang w:eastAsia="pl-PL"/>
        </w:rPr>
        <w:t>P</w:t>
      </w:r>
      <w:r w:rsidR="00253AF1" w:rsidRPr="005E0E50">
        <w:rPr>
          <w:lang w:eastAsia="pl-PL"/>
        </w:rPr>
        <w:t xml:space="preserve">rogramie </w:t>
      </w:r>
      <w:r w:rsidR="00013C45">
        <w:rPr>
          <w:lang w:eastAsia="pl-PL"/>
        </w:rPr>
        <w:t>r</w:t>
      </w:r>
      <w:r w:rsidR="00253AF1" w:rsidRPr="005E0E50">
        <w:rPr>
          <w:lang w:eastAsia="pl-PL"/>
        </w:rPr>
        <w:t>ewitalizacji</w:t>
      </w:r>
      <w:r w:rsidR="00454AE0" w:rsidRPr="005E0E50">
        <w:rPr>
          <w:lang w:eastAsia="pl-PL"/>
        </w:rPr>
        <w:t xml:space="preserve"> </w:t>
      </w:r>
      <w:r w:rsidR="00253AF1" w:rsidRPr="005E0E50">
        <w:rPr>
          <w:lang w:eastAsia="pl-PL"/>
        </w:rPr>
        <w:t>m</w:t>
      </w:r>
      <w:r w:rsidR="006608BC" w:rsidRPr="005E0E50">
        <w:rPr>
          <w:lang w:eastAsia="pl-PL"/>
        </w:rPr>
        <w:t>i</w:t>
      </w:r>
      <w:r w:rsidR="006221A6" w:rsidRPr="005E0E50">
        <w:rPr>
          <w:lang w:eastAsia="pl-PL"/>
        </w:rPr>
        <w:t xml:space="preserve">asta </w:t>
      </w:r>
      <w:r w:rsidR="00253AF1" w:rsidRPr="005E0E50">
        <w:rPr>
          <w:lang w:eastAsia="pl-PL"/>
        </w:rPr>
        <w:t>Białegostoku na lata 2017-2023</w:t>
      </w:r>
      <w:r w:rsidR="005E0E50" w:rsidRPr="005E0E50">
        <w:rPr>
          <w:lang w:eastAsia="pl-PL"/>
        </w:rPr>
        <w:t xml:space="preserve">. Obecnie na terenie miasta funkcjonuje podział na 29 osiedli, </w:t>
      </w:r>
      <w:r w:rsidR="00613F78" w:rsidRPr="005E0E50">
        <w:rPr>
          <w:lang w:eastAsia="pl-PL"/>
        </w:rPr>
        <w:t>który uznano za wyjściowy</w:t>
      </w:r>
      <w:r w:rsidR="003F0A73" w:rsidRPr="005E0E50">
        <w:rPr>
          <w:lang w:eastAsia="pl-PL"/>
        </w:rPr>
        <w:t>.</w:t>
      </w:r>
      <w:r w:rsidR="00613F78" w:rsidRPr="005E0E50">
        <w:rPr>
          <w:lang w:eastAsia="pl-PL"/>
        </w:rPr>
        <w:t xml:space="preserve"> </w:t>
      </w:r>
      <w:r w:rsidR="005E0E50" w:rsidRPr="005E0E50">
        <w:rPr>
          <w:lang w:eastAsia="pl-PL"/>
        </w:rPr>
        <w:t>Przeanalizowano ich strukturę funkcjonalno-przestrzenną</w:t>
      </w:r>
      <w:r w:rsidR="00B575C7">
        <w:rPr>
          <w:lang w:eastAsia="pl-PL"/>
        </w:rPr>
        <w:t xml:space="preserve"> – z </w:t>
      </w:r>
      <w:r w:rsidR="005E0E50" w:rsidRPr="005E0E50">
        <w:rPr>
          <w:lang w:eastAsia="pl-PL"/>
        </w:rPr>
        <w:t xml:space="preserve">uwagi na duże i nieproporcjonalne powierzchnie część z nich zdecydowano się podzielić na mniejsze. </w:t>
      </w:r>
      <w:r w:rsidR="006608BC" w:rsidRPr="005E0E50">
        <w:rPr>
          <w:lang w:eastAsia="pl-PL"/>
        </w:rPr>
        <w:t xml:space="preserve">Na tym etapie wydzielono także </w:t>
      </w:r>
      <w:r w:rsidR="005E0E50" w:rsidRPr="005E0E50">
        <w:rPr>
          <w:lang w:eastAsia="pl-PL"/>
        </w:rPr>
        <w:t>7</w:t>
      </w:r>
      <w:r w:rsidR="00613F78" w:rsidRPr="005E0E50">
        <w:rPr>
          <w:lang w:eastAsia="pl-PL"/>
        </w:rPr>
        <w:t xml:space="preserve"> jednostek niezamieszka</w:t>
      </w:r>
      <w:r w:rsidR="004C0B45" w:rsidRPr="005E0E50">
        <w:rPr>
          <w:lang w:eastAsia="pl-PL"/>
        </w:rPr>
        <w:t>n</w:t>
      </w:r>
      <w:r w:rsidR="00613F78" w:rsidRPr="005E0E50">
        <w:rPr>
          <w:lang w:eastAsia="pl-PL"/>
        </w:rPr>
        <w:t>ych</w:t>
      </w:r>
      <w:r w:rsidR="00F0006A">
        <w:rPr>
          <w:rStyle w:val="Odwoanieprzypisudolnego"/>
          <w:lang w:eastAsia="pl-PL"/>
        </w:rPr>
        <w:footnoteReference w:id="6"/>
      </w:r>
      <w:r w:rsidR="005E0E50" w:rsidRPr="005E0E50">
        <w:rPr>
          <w:lang w:eastAsia="pl-PL"/>
        </w:rPr>
        <w:t xml:space="preserve">: </w:t>
      </w:r>
      <w:r w:rsidR="00613F78" w:rsidRPr="005E0E50">
        <w:rPr>
          <w:lang w:eastAsia="pl-PL"/>
        </w:rPr>
        <w:t>zwarte kompleksy leśne</w:t>
      </w:r>
      <w:r w:rsidR="005E0E50" w:rsidRPr="005E0E50">
        <w:rPr>
          <w:lang w:eastAsia="pl-PL"/>
        </w:rPr>
        <w:t xml:space="preserve"> (4 i 43), zwarty kompleks rolny (1), zwarty kompleks ogródków działkowych (12), teren o przeważającej funkcji produkcyjnej (19)</w:t>
      </w:r>
      <w:r w:rsidR="00D27769">
        <w:rPr>
          <w:lang w:eastAsia="pl-PL"/>
        </w:rPr>
        <w:t>,</w:t>
      </w:r>
      <w:r w:rsidR="005E0E50" w:rsidRPr="005E0E50">
        <w:rPr>
          <w:lang w:eastAsia="pl-PL"/>
        </w:rPr>
        <w:t xml:space="preserve"> teren kolejowy (23) oraz teren lotniska (44)</w:t>
      </w:r>
      <w:r w:rsidR="00D27769">
        <w:rPr>
          <w:lang w:eastAsia="pl-PL"/>
        </w:rPr>
        <w:t xml:space="preserve"> (</w:t>
      </w:r>
      <w:r w:rsidR="00D27769">
        <w:rPr>
          <w:lang w:eastAsia="pl-PL"/>
        </w:rPr>
        <w:fldChar w:fldCharType="begin"/>
      </w:r>
      <w:r w:rsidR="00D27769">
        <w:rPr>
          <w:lang w:eastAsia="pl-PL"/>
        </w:rPr>
        <w:instrText xml:space="preserve"> REF _Ref85464900 \h </w:instrText>
      </w:r>
      <w:r w:rsidR="00D27769">
        <w:rPr>
          <w:lang w:eastAsia="pl-PL"/>
        </w:rPr>
      </w:r>
      <w:r w:rsidR="00176414">
        <w:rPr>
          <w:lang w:eastAsia="pl-PL"/>
        </w:rPr>
        <w:instrText xml:space="preserve"> \* MERGEFORMAT </w:instrText>
      </w:r>
      <w:r w:rsidR="00D27769">
        <w:rPr>
          <w:lang w:eastAsia="pl-PL"/>
        </w:rPr>
        <w:fldChar w:fldCharType="separate"/>
      </w:r>
      <w:r w:rsidR="00AB5FEF" w:rsidRPr="00C570A8">
        <w:t xml:space="preserve">Rys. </w:t>
      </w:r>
      <w:r w:rsidR="00AB5FEF">
        <w:rPr>
          <w:noProof/>
        </w:rPr>
        <w:t>17</w:t>
      </w:r>
      <w:r w:rsidR="00D27769">
        <w:rPr>
          <w:lang w:eastAsia="pl-PL"/>
        </w:rPr>
        <w:fldChar w:fldCharType="end"/>
      </w:r>
      <w:r w:rsidR="00D27769">
        <w:rPr>
          <w:lang w:eastAsia="pl-PL"/>
        </w:rPr>
        <w:t>)</w:t>
      </w:r>
      <w:r w:rsidR="006608BC" w:rsidRPr="005E0E50">
        <w:rPr>
          <w:lang w:eastAsia="pl-PL"/>
        </w:rPr>
        <w:t xml:space="preserve">. Ostateczne modelowanie granic jednostek zostało przeprowadzone z uwzględnieniem podziałów ewidencyjnych. Podział miasta na jednostki </w:t>
      </w:r>
      <w:r w:rsidR="007E4C6E" w:rsidRPr="005E0E50">
        <w:rPr>
          <w:lang w:eastAsia="pl-PL"/>
        </w:rPr>
        <w:t xml:space="preserve">został zatwierdzony </w:t>
      </w:r>
      <w:r w:rsidR="0062597A" w:rsidRPr="0034562A">
        <w:rPr>
          <w:lang w:eastAsia="pl-PL"/>
        </w:rPr>
        <w:t xml:space="preserve">przez </w:t>
      </w:r>
      <w:r w:rsidR="00613F78" w:rsidRPr="0034562A">
        <w:rPr>
          <w:lang w:eastAsia="pl-PL"/>
        </w:rPr>
        <w:t>z</w:t>
      </w:r>
      <w:r w:rsidR="007E4C6E" w:rsidRPr="0034562A">
        <w:rPr>
          <w:lang w:eastAsia="pl-PL"/>
        </w:rPr>
        <w:t>esp</w:t>
      </w:r>
      <w:r w:rsidR="0062597A" w:rsidRPr="0034562A">
        <w:rPr>
          <w:lang w:eastAsia="pl-PL"/>
        </w:rPr>
        <w:t xml:space="preserve">ół </w:t>
      </w:r>
      <w:r w:rsidR="00613F78" w:rsidRPr="0034562A">
        <w:rPr>
          <w:lang w:eastAsia="pl-PL"/>
        </w:rPr>
        <w:t>roboczy ds. opracowania GPR</w:t>
      </w:r>
      <w:r w:rsidR="00613F78" w:rsidRPr="005E0E50">
        <w:rPr>
          <w:lang w:eastAsia="pl-PL"/>
        </w:rPr>
        <w:t>.</w:t>
      </w:r>
    </w:p>
    <w:p w14:paraId="2F0FA3C0" w14:textId="5243C0FE" w:rsidR="00480F40" w:rsidRPr="00C570A8" w:rsidRDefault="00480F40" w:rsidP="00176414">
      <w:pPr>
        <w:pStyle w:val="04TABELA"/>
        <w:jc w:val="left"/>
      </w:pPr>
      <w:bookmarkStart w:id="214" w:name="_Ref85464913"/>
      <w:bookmarkStart w:id="215" w:name="_Toc133572922"/>
      <w:r w:rsidRPr="00C570A8">
        <w:t xml:space="preserve">Tab. </w:t>
      </w:r>
      <w:r w:rsidRPr="00C570A8">
        <w:fldChar w:fldCharType="begin"/>
      </w:r>
      <w:r w:rsidRPr="00C570A8">
        <w:instrText>SEQ Tab. \* ARABIC</w:instrText>
      </w:r>
      <w:r w:rsidRPr="00C570A8">
        <w:fldChar w:fldCharType="separate"/>
      </w:r>
      <w:r w:rsidR="00AB5FEF">
        <w:rPr>
          <w:noProof/>
        </w:rPr>
        <w:t>23</w:t>
      </w:r>
      <w:r w:rsidRPr="00C570A8">
        <w:fldChar w:fldCharType="end"/>
      </w:r>
      <w:bookmarkEnd w:id="214"/>
      <w:r w:rsidRPr="00C570A8">
        <w:t>. Podstawowe informacje o jednostkach strukturalnych</w:t>
      </w:r>
      <w:bookmarkEnd w:id="215"/>
    </w:p>
    <w:tbl>
      <w:tblPr>
        <w:tblStyle w:val="Tabela-Siatka"/>
        <w:tblW w:w="5000" w:type="pct"/>
        <w:tblBorders>
          <w:top w:val="none" w:sz="0" w:space="0" w:color="auto"/>
          <w:left w:val="none" w:sz="0" w:space="0" w:color="auto"/>
          <w:bottom w:val="none" w:sz="0" w:space="0" w:color="auto"/>
          <w:right w:val="none" w:sz="0" w:space="0" w:color="auto"/>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415"/>
        <w:gridCol w:w="1850"/>
        <w:gridCol w:w="2204"/>
        <w:gridCol w:w="1891"/>
        <w:gridCol w:w="1926"/>
      </w:tblGrid>
      <w:tr w:rsidR="009C6473" w:rsidRPr="00B51A56" w14:paraId="6960A51A" w14:textId="77777777" w:rsidTr="000F2621">
        <w:trPr>
          <w:trHeight w:val="340"/>
        </w:trPr>
        <w:tc>
          <w:tcPr>
            <w:tcW w:w="762" w:type="pct"/>
            <w:shd w:val="clear" w:color="auto" w:fill="F2F2F2" w:themeFill="background1" w:themeFillShade="F2"/>
            <w:vAlign w:val="center"/>
          </w:tcPr>
          <w:p w14:paraId="0609C79B" w14:textId="783EEB23" w:rsidR="009C6473" w:rsidRPr="006E27A7" w:rsidRDefault="009C6473" w:rsidP="00176414">
            <w:pPr>
              <w:pStyle w:val="07TEKSTTABELI"/>
              <w:suppressLineNumbers/>
              <w:suppressAutoHyphens/>
              <w:jc w:val="left"/>
              <w:rPr>
                <w:rFonts w:cs="Arial"/>
                <w:color w:val="C00000"/>
                <w:szCs w:val="18"/>
              </w:rPr>
            </w:pPr>
            <w:r w:rsidRPr="006E27A7">
              <w:rPr>
                <w:rFonts w:cs="Arial"/>
                <w:color w:val="C00000"/>
                <w:szCs w:val="18"/>
              </w:rPr>
              <w:t>Nr jednostki</w:t>
            </w:r>
            <w:r w:rsidR="00826818">
              <w:rPr>
                <w:rFonts w:cs="Arial"/>
                <w:color w:val="C00000"/>
                <w:szCs w:val="18"/>
              </w:rPr>
              <w:t>*</w:t>
            </w:r>
          </w:p>
        </w:tc>
        <w:tc>
          <w:tcPr>
            <w:tcW w:w="996" w:type="pct"/>
            <w:shd w:val="clear" w:color="auto" w:fill="F2F2F2" w:themeFill="background1" w:themeFillShade="F2"/>
            <w:vAlign w:val="center"/>
          </w:tcPr>
          <w:p w14:paraId="3DA1CA4D" w14:textId="02A25C21" w:rsidR="009C6473" w:rsidRPr="006E27A7" w:rsidRDefault="009C6473" w:rsidP="00176414">
            <w:pPr>
              <w:pStyle w:val="07TEKSTTABELI"/>
              <w:suppressLineNumbers/>
              <w:suppressAutoHyphens/>
              <w:jc w:val="left"/>
              <w:rPr>
                <w:rFonts w:cs="Arial"/>
                <w:color w:val="C00000"/>
                <w:szCs w:val="18"/>
              </w:rPr>
            </w:pPr>
            <w:r w:rsidRPr="006E27A7">
              <w:rPr>
                <w:rFonts w:cs="Arial"/>
                <w:color w:val="C00000"/>
                <w:szCs w:val="18"/>
              </w:rPr>
              <w:t>Liczba mieszkańców</w:t>
            </w:r>
          </w:p>
        </w:tc>
        <w:tc>
          <w:tcPr>
            <w:tcW w:w="1187" w:type="pct"/>
            <w:shd w:val="clear" w:color="auto" w:fill="F2F2F2" w:themeFill="background1" w:themeFillShade="F2"/>
            <w:vAlign w:val="center"/>
          </w:tcPr>
          <w:p w14:paraId="02DABC00" w14:textId="51CADF74" w:rsidR="009C6473" w:rsidRPr="006E27A7" w:rsidRDefault="009C6473" w:rsidP="00176414">
            <w:pPr>
              <w:pStyle w:val="07TEKSTTABELI"/>
              <w:suppressLineNumbers/>
              <w:suppressAutoHyphens/>
              <w:jc w:val="left"/>
              <w:rPr>
                <w:rFonts w:cs="Arial"/>
                <w:color w:val="C00000"/>
                <w:szCs w:val="18"/>
              </w:rPr>
            </w:pPr>
            <w:r w:rsidRPr="006E27A7">
              <w:rPr>
                <w:rFonts w:cs="Arial"/>
                <w:color w:val="C00000"/>
                <w:szCs w:val="18"/>
              </w:rPr>
              <w:t>Udział w liczbie mieszkańców miasta [%]</w:t>
            </w:r>
          </w:p>
        </w:tc>
        <w:tc>
          <w:tcPr>
            <w:tcW w:w="1018" w:type="pct"/>
            <w:shd w:val="clear" w:color="auto" w:fill="F2F2F2" w:themeFill="background1" w:themeFillShade="F2"/>
            <w:vAlign w:val="center"/>
          </w:tcPr>
          <w:p w14:paraId="1C6AFF2E" w14:textId="22101D5E" w:rsidR="009C6473" w:rsidRPr="006E27A7" w:rsidRDefault="009C6473" w:rsidP="00176414">
            <w:pPr>
              <w:pStyle w:val="07TEKSTTABELI"/>
              <w:suppressLineNumbers/>
              <w:suppressAutoHyphens/>
              <w:jc w:val="left"/>
              <w:rPr>
                <w:rFonts w:cs="Arial"/>
                <w:color w:val="C00000"/>
                <w:szCs w:val="18"/>
              </w:rPr>
            </w:pPr>
            <w:r w:rsidRPr="006E27A7">
              <w:rPr>
                <w:rFonts w:cs="Arial"/>
                <w:color w:val="C00000"/>
                <w:szCs w:val="18"/>
              </w:rPr>
              <w:t>Powierzchnia [ha]</w:t>
            </w:r>
          </w:p>
        </w:tc>
        <w:tc>
          <w:tcPr>
            <w:tcW w:w="1037" w:type="pct"/>
            <w:shd w:val="clear" w:color="auto" w:fill="F2F2F2" w:themeFill="background1" w:themeFillShade="F2"/>
            <w:vAlign w:val="center"/>
          </w:tcPr>
          <w:p w14:paraId="4FCC3D83" w14:textId="5F435851" w:rsidR="009C6473" w:rsidRPr="006E27A7" w:rsidRDefault="009C6473" w:rsidP="00176414">
            <w:pPr>
              <w:pStyle w:val="07TEKSTTABELI"/>
              <w:suppressLineNumbers/>
              <w:suppressAutoHyphens/>
              <w:jc w:val="left"/>
              <w:rPr>
                <w:rFonts w:cs="Arial"/>
                <w:color w:val="C00000"/>
                <w:szCs w:val="18"/>
              </w:rPr>
            </w:pPr>
            <w:r w:rsidRPr="006E27A7">
              <w:rPr>
                <w:rFonts w:cs="Arial"/>
                <w:color w:val="C00000"/>
                <w:szCs w:val="18"/>
              </w:rPr>
              <w:t>Udział w powierzchni miasta [%]</w:t>
            </w:r>
          </w:p>
        </w:tc>
      </w:tr>
      <w:tr w:rsidR="007603DE" w:rsidRPr="00B51A56" w14:paraId="27E41EAB" w14:textId="77777777" w:rsidTr="000F2621">
        <w:trPr>
          <w:trHeight w:val="113"/>
        </w:trPr>
        <w:tc>
          <w:tcPr>
            <w:tcW w:w="762" w:type="pct"/>
            <w:shd w:val="clear" w:color="auto" w:fill="FFD966" w:themeFill="accent4" w:themeFillTint="99"/>
            <w:vAlign w:val="center"/>
          </w:tcPr>
          <w:p w14:paraId="3BAAC078" w14:textId="77777777" w:rsidR="007472A4" w:rsidRPr="000F2621" w:rsidRDefault="007472A4" w:rsidP="00176414">
            <w:pPr>
              <w:pStyle w:val="07TEKSTTABELI"/>
              <w:numPr>
                <w:ilvl w:val="0"/>
                <w:numId w:val="9"/>
              </w:numPr>
              <w:suppressLineNumbers/>
              <w:suppressAutoHyphens/>
              <w:jc w:val="left"/>
              <w:rPr>
                <w:rFonts w:cs="Arial"/>
                <w:color w:val="2F5496" w:themeColor="accent5" w:themeShade="BF"/>
                <w:sz w:val="20"/>
                <w:szCs w:val="20"/>
              </w:rPr>
            </w:pPr>
          </w:p>
        </w:tc>
        <w:tc>
          <w:tcPr>
            <w:tcW w:w="996" w:type="pct"/>
            <w:shd w:val="clear" w:color="000000" w:fill="FFD966"/>
            <w:vAlign w:val="center"/>
          </w:tcPr>
          <w:p w14:paraId="20F15100" w14:textId="28A738AD"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w:t>
            </w:r>
          </w:p>
        </w:tc>
        <w:tc>
          <w:tcPr>
            <w:tcW w:w="1187" w:type="pct"/>
            <w:shd w:val="clear" w:color="000000" w:fill="FFD966"/>
            <w:vAlign w:val="center"/>
          </w:tcPr>
          <w:p w14:paraId="64BD3860" w14:textId="32360403"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0,0</w:t>
            </w:r>
          </w:p>
        </w:tc>
        <w:tc>
          <w:tcPr>
            <w:tcW w:w="1018" w:type="pct"/>
            <w:shd w:val="clear" w:color="000000" w:fill="FFD966"/>
            <w:vAlign w:val="center"/>
          </w:tcPr>
          <w:p w14:paraId="4A28B0BD" w14:textId="5D44C5A6"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196,5</w:t>
            </w:r>
          </w:p>
        </w:tc>
        <w:tc>
          <w:tcPr>
            <w:tcW w:w="1037" w:type="pct"/>
            <w:shd w:val="clear" w:color="000000" w:fill="FFD966"/>
            <w:vAlign w:val="center"/>
          </w:tcPr>
          <w:p w14:paraId="161111CA" w14:textId="325F53FD"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1,9</w:t>
            </w:r>
          </w:p>
        </w:tc>
      </w:tr>
      <w:tr w:rsidR="007603DE" w:rsidRPr="00B51A56" w14:paraId="291B839D" w14:textId="77777777" w:rsidTr="000F2621">
        <w:trPr>
          <w:trHeight w:val="113"/>
        </w:trPr>
        <w:tc>
          <w:tcPr>
            <w:tcW w:w="762" w:type="pct"/>
            <w:shd w:val="clear" w:color="auto" w:fill="auto"/>
            <w:vAlign w:val="center"/>
          </w:tcPr>
          <w:p w14:paraId="75794702"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36D5E48D" w14:textId="0E25CCDB"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1021</w:t>
            </w:r>
          </w:p>
        </w:tc>
        <w:tc>
          <w:tcPr>
            <w:tcW w:w="1187" w:type="pct"/>
            <w:shd w:val="clear" w:color="auto" w:fill="auto"/>
            <w:vAlign w:val="center"/>
          </w:tcPr>
          <w:p w14:paraId="46ADBC1B" w14:textId="5B30AD06"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0,4</w:t>
            </w:r>
          </w:p>
        </w:tc>
        <w:tc>
          <w:tcPr>
            <w:tcW w:w="1018" w:type="pct"/>
            <w:shd w:val="clear" w:color="auto" w:fill="auto"/>
            <w:vAlign w:val="center"/>
          </w:tcPr>
          <w:p w14:paraId="12162B35" w14:textId="756A933F"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336,9</w:t>
            </w:r>
          </w:p>
        </w:tc>
        <w:tc>
          <w:tcPr>
            <w:tcW w:w="1037" w:type="pct"/>
            <w:shd w:val="clear" w:color="auto" w:fill="auto"/>
            <w:vAlign w:val="center"/>
          </w:tcPr>
          <w:p w14:paraId="77844A18" w14:textId="149FD073"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3,3</w:t>
            </w:r>
          </w:p>
        </w:tc>
      </w:tr>
      <w:tr w:rsidR="007603DE" w:rsidRPr="00B51A56" w14:paraId="6EA1E6CC" w14:textId="77777777" w:rsidTr="000F2621">
        <w:trPr>
          <w:trHeight w:val="113"/>
        </w:trPr>
        <w:tc>
          <w:tcPr>
            <w:tcW w:w="762" w:type="pct"/>
            <w:shd w:val="clear" w:color="auto" w:fill="auto"/>
            <w:vAlign w:val="center"/>
          </w:tcPr>
          <w:p w14:paraId="1F94F27B"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67713A01" w14:textId="520C894B"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2099</w:t>
            </w:r>
          </w:p>
        </w:tc>
        <w:tc>
          <w:tcPr>
            <w:tcW w:w="1187" w:type="pct"/>
            <w:shd w:val="clear" w:color="auto" w:fill="auto"/>
            <w:vAlign w:val="center"/>
          </w:tcPr>
          <w:p w14:paraId="7DCB1E1D" w14:textId="45FBE0F5"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0,8</w:t>
            </w:r>
          </w:p>
        </w:tc>
        <w:tc>
          <w:tcPr>
            <w:tcW w:w="1018" w:type="pct"/>
            <w:shd w:val="clear" w:color="auto" w:fill="auto"/>
            <w:vAlign w:val="center"/>
          </w:tcPr>
          <w:p w14:paraId="744F31FF" w14:textId="6AF1E141"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337,1</w:t>
            </w:r>
          </w:p>
        </w:tc>
        <w:tc>
          <w:tcPr>
            <w:tcW w:w="1037" w:type="pct"/>
            <w:shd w:val="clear" w:color="auto" w:fill="auto"/>
            <w:vAlign w:val="center"/>
          </w:tcPr>
          <w:p w14:paraId="1D3E0065" w14:textId="5C5B7B0A"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3,3</w:t>
            </w:r>
          </w:p>
        </w:tc>
      </w:tr>
      <w:tr w:rsidR="007603DE" w:rsidRPr="00B51A56" w14:paraId="664AB352" w14:textId="77777777" w:rsidTr="000F2621">
        <w:trPr>
          <w:trHeight w:val="113"/>
        </w:trPr>
        <w:tc>
          <w:tcPr>
            <w:tcW w:w="762" w:type="pct"/>
            <w:shd w:val="clear" w:color="auto" w:fill="FFD966" w:themeFill="accent4" w:themeFillTint="99"/>
            <w:vAlign w:val="center"/>
          </w:tcPr>
          <w:p w14:paraId="54202495"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000000" w:fill="FFD966"/>
            <w:vAlign w:val="center"/>
          </w:tcPr>
          <w:p w14:paraId="31FA38DF" w14:textId="3C8C155C"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8</w:t>
            </w:r>
          </w:p>
        </w:tc>
        <w:tc>
          <w:tcPr>
            <w:tcW w:w="1187" w:type="pct"/>
            <w:shd w:val="clear" w:color="000000" w:fill="FFD966"/>
            <w:vAlign w:val="center"/>
          </w:tcPr>
          <w:p w14:paraId="676493C8" w14:textId="651C4562"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0,0</w:t>
            </w:r>
          </w:p>
        </w:tc>
        <w:tc>
          <w:tcPr>
            <w:tcW w:w="1018" w:type="pct"/>
            <w:shd w:val="clear" w:color="000000" w:fill="FFD966"/>
            <w:vAlign w:val="center"/>
          </w:tcPr>
          <w:p w14:paraId="18865885" w14:textId="089EAE13"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610,0</w:t>
            </w:r>
          </w:p>
        </w:tc>
        <w:tc>
          <w:tcPr>
            <w:tcW w:w="1037" w:type="pct"/>
            <w:shd w:val="clear" w:color="000000" w:fill="FFD966"/>
            <w:vAlign w:val="center"/>
          </w:tcPr>
          <w:p w14:paraId="74FE9944" w14:textId="4A88D0D7"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6,0</w:t>
            </w:r>
          </w:p>
        </w:tc>
      </w:tr>
      <w:tr w:rsidR="007603DE" w:rsidRPr="00B51A56" w14:paraId="70C60A64" w14:textId="77777777" w:rsidTr="000F2621">
        <w:trPr>
          <w:trHeight w:val="113"/>
        </w:trPr>
        <w:tc>
          <w:tcPr>
            <w:tcW w:w="762" w:type="pct"/>
            <w:shd w:val="clear" w:color="auto" w:fill="auto"/>
            <w:vAlign w:val="center"/>
          </w:tcPr>
          <w:p w14:paraId="5ACE4719"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417BE5CC" w14:textId="7DC09BF2"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5050</w:t>
            </w:r>
          </w:p>
        </w:tc>
        <w:tc>
          <w:tcPr>
            <w:tcW w:w="1187" w:type="pct"/>
            <w:shd w:val="clear" w:color="auto" w:fill="auto"/>
            <w:vAlign w:val="center"/>
          </w:tcPr>
          <w:p w14:paraId="492B935B" w14:textId="612B9CEE"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1,8</w:t>
            </w:r>
          </w:p>
        </w:tc>
        <w:tc>
          <w:tcPr>
            <w:tcW w:w="1018" w:type="pct"/>
            <w:shd w:val="clear" w:color="auto" w:fill="auto"/>
            <w:vAlign w:val="center"/>
          </w:tcPr>
          <w:p w14:paraId="27C0F881" w14:textId="613046C7"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336,3</w:t>
            </w:r>
          </w:p>
        </w:tc>
        <w:tc>
          <w:tcPr>
            <w:tcW w:w="1037" w:type="pct"/>
            <w:shd w:val="clear" w:color="auto" w:fill="auto"/>
            <w:vAlign w:val="center"/>
          </w:tcPr>
          <w:p w14:paraId="310A3CAA" w14:textId="141824DA"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3,3</w:t>
            </w:r>
          </w:p>
        </w:tc>
      </w:tr>
      <w:tr w:rsidR="007603DE" w:rsidRPr="00B51A56" w14:paraId="5D47B5FF" w14:textId="77777777" w:rsidTr="000F2621">
        <w:trPr>
          <w:trHeight w:val="113"/>
        </w:trPr>
        <w:tc>
          <w:tcPr>
            <w:tcW w:w="762" w:type="pct"/>
            <w:shd w:val="clear" w:color="auto" w:fill="auto"/>
            <w:vAlign w:val="center"/>
          </w:tcPr>
          <w:p w14:paraId="788986DA"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1AE5DDF2" w14:textId="7D4A6987"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5414</w:t>
            </w:r>
          </w:p>
        </w:tc>
        <w:tc>
          <w:tcPr>
            <w:tcW w:w="1187" w:type="pct"/>
            <w:shd w:val="clear" w:color="auto" w:fill="auto"/>
            <w:vAlign w:val="center"/>
          </w:tcPr>
          <w:p w14:paraId="7F805537" w14:textId="2ABF51F0"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2,0</w:t>
            </w:r>
          </w:p>
        </w:tc>
        <w:tc>
          <w:tcPr>
            <w:tcW w:w="1018" w:type="pct"/>
            <w:shd w:val="clear" w:color="auto" w:fill="auto"/>
            <w:vAlign w:val="center"/>
          </w:tcPr>
          <w:p w14:paraId="79522A0B" w14:textId="08B71B43"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415,8</w:t>
            </w:r>
          </w:p>
        </w:tc>
        <w:tc>
          <w:tcPr>
            <w:tcW w:w="1037" w:type="pct"/>
            <w:shd w:val="clear" w:color="auto" w:fill="auto"/>
            <w:vAlign w:val="center"/>
          </w:tcPr>
          <w:p w14:paraId="6023ECFE" w14:textId="739DA038"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4,1</w:t>
            </w:r>
          </w:p>
        </w:tc>
      </w:tr>
      <w:tr w:rsidR="007603DE" w:rsidRPr="00B51A56" w14:paraId="24BFFDB3" w14:textId="77777777" w:rsidTr="000F2621">
        <w:trPr>
          <w:trHeight w:val="113"/>
        </w:trPr>
        <w:tc>
          <w:tcPr>
            <w:tcW w:w="762" w:type="pct"/>
            <w:shd w:val="clear" w:color="auto" w:fill="auto"/>
            <w:vAlign w:val="center"/>
          </w:tcPr>
          <w:p w14:paraId="231DDCCB"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10137205" w14:textId="01187E1B"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7942</w:t>
            </w:r>
          </w:p>
        </w:tc>
        <w:tc>
          <w:tcPr>
            <w:tcW w:w="1187" w:type="pct"/>
            <w:shd w:val="clear" w:color="auto" w:fill="auto"/>
            <w:vAlign w:val="center"/>
          </w:tcPr>
          <w:p w14:paraId="5509F1D2" w14:textId="23AA8BBB"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2,9</w:t>
            </w:r>
          </w:p>
        </w:tc>
        <w:tc>
          <w:tcPr>
            <w:tcW w:w="1018" w:type="pct"/>
            <w:shd w:val="clear" w:color="auto" w:fill="auto"/>
            <w:vAlign w:val="center"/>
          </w:tcPr>
          <w:p w14:paraId="798EF47B" w14:textId="60BF4812"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272,1</w:t>
            </w:r>
          </w:p>
        </w:tc>
        <w:tc>
          <w:tcPr>
            <w:tcW w:w="1037" w:type="pct"/>
            <w:shd w:val="clear" w:color="auto" w:fill="auto"/>
            <w:vAlign w:val="center"/>
          </w:tcPr>
          <w:p w14:paraId="7C4601CD" w14:textId="253CB64A"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2,7</w:t>
            </w:r>
          </w:p>
        </w:tc>
      </w:tr>
      <w:tr w:rsidR="007603DE" w:rsidRPr="00B51A56" w14:paraId="1DBD7020" w14:textId="77777777" w:rsidTr="000F2621">
        <w:trPr>
          <w:trHeight w:val="113"/>
        </w:trPr>
        <w:tc>
          <w:tcPr>
            <w:tcW w:w="762" w:type="pct"/>
            <w:shd w:val="clear" w:color="auto" w:fill="auto"/>
            <w:vAlign w:val="center"/>
          </w:tcPr>
          <w:p w14:paraId="747488FA"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7F0B1B40" w14:textId="252A0BA7"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2731</w:t>
            </w:r>
          </w:p>
        </w:tc>
        <w:tc>
          <w:tcPr>
            <w:tcW w:w="1187" w:type="pct"/>
            <w:shd w:val="clear" w:color="auto" w:fill="auto"/>
            <w:vAlign w:val="center"/>
          </w:tcPr>
          <w:p w14:paraId="68216806" w14:textId="590DC62E"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1,0</w:t>
            </w:r>
          </w:p>
        </w:tc>
        <w:tc>
          <w:tcPr>
            <w:tcW w:w="1018" w:type="pct"/>
            <w:shd w:val="clear" w:color="auto" w:fill="auto"/>
            <w:vAlign w:val="center"/>
          </w:tcPr>
          <w:p w14:paraId="64A09F18" w14:textId="0078BB9D"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306,1</w:t>
            </w:r>
          </w:p>
        </w:tc>
        <w:tc>
          <w:tcPr>
            <w:tcW w:w="1037" w:type="pct"/>
            <w:shd w:val="clear" w:color="auto" w:fill="auto"/>
            <w:vAlign w:val="center"/>
          </w:tcPr>
          <w:p w14:paraId="010451A9" w14:textId="32C234E7"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3,0</w:t>
            </w:r>
          </w:p>
        </w:tc>
      </w:tr>
      <w:tr w:rsidR="007603DE" w:rsidRPr="00B51A56" w14:paraId="4CF7B5CE" w14:textId="77777777" w:rsidTr="000F2621">
        <w:trPr>
          <w:trHeight w:val="113"/>
        </w:trPr>
        <w:tc>
          <w:tcPr>
            <w:tcW w:w="762" w:type="pct"/>
            <w:shd w:val="clear" w:color="auto" w:fill="auto"/>
            <w:vAlign w:val="center"/>
          </w:tcPr>
          <w:p w14:paraId="07834A28"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48CD0E7C" w14:textId="5F74449B"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3715</w:t>
            </w:r>
          </w:p>
        </w:tc>
        <w:tc>
          <w:tcPr>
            <w:tcW w:w="1187" w:type="pct"/>
            <w:shd w:val="clear" w:color="auto" w:fill="auto"/>
            <w:vAlign w:val="center"/>
          </w:tcPr>
          <w:p w14:paraId="7DB19451" w14:textId="0A78C69D"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1,4</w:t>
            </w:r>
          </w:p>
        </w:tc>
        <w:tc>
          <w:tcPr>
            <w:tcW w:w="1018" w:type="pct"/>
            <w:shd w:val="clear" w:color="auto" w:fill="auto"/>
            <w:vAlign w:val="center"/>
          </w:tcPr>
          <w:p w14:paraId="2093EF7F" w14:textId="56683E2A"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311,7</w:t>
            </w:r>
          </w:p>
        </w:tc>
        <w:tc>
          <w:tcPr>
            <w:tcW w:w="1037" w:type="pct"/>
            <w:shd w:val="clear" w:color="auto" w:fill="auto"/>
            <w:vAlign w:val="center"/>
          </w:tcPr>
          <w:p w14:paraId="6657AF94" w14:textId="7825B5E2"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3,1</w:t>
            </w:r>
          </w:p>
        </w:tc>
      </w:tr>
      <w:tr w:rsidR="007603DE" w:rsidRPr="00B51A56" w14:paraId="50D2A084" w14:textId="77777777" w:rsidTr="000F2621">
        <w:trPr>
          <w:trHeight w:val="113"/>
        </w:trPr>
        <w:tc>
          <w:tcPr>
            <w:tcW w:w="762" w:type="pct"/>
            <w:shd w:val="clear" w:color="auto" w:fill="auto"/>
            <w:vAlign w:val="center"/>
          </w:tcPr>
          <w:p w14:paraId="56066F09"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249F4730" w14:textId="59BF9D21"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3754</w:t>
            </w:r>
          </w:p>
        </w:tc>
        <w:tc>
          <w:tcPr>
            <w:tcW w:w="1187" w:type="pct"/>
            <w:shd w:val="clear" w:color="auto" w:fill="auto"/>
            <w:vAlign w:val="center"/>
          </w:tcPr>
          <w:p w14:paraId="0D7AC98B" w14:textId="26FBE8E9"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1,4</w:t>
            </w:r>
          </w:p>
        </w:tc>
        <w:tc>
          <w:tcPr>
            <w:tcW w:w="1018" w:type="pct"/>
            <w:shd w:val="clear" w:color="auto" w:fill="auto"/>
            <w:vAlign w:val="center"/>
          </w:tcPr>
          <w:p w14:paraId="3A928973" w14:textId="2922F808"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159,7</w:t>
            </w:r>
          </w:p>
        </w:tc>
        <w:tc>
          <w:tcPr>
            <w:tcW w:w="1037" w:type="pct"/>
            <w:shd w:val="clear" w:color="auto" w:fill="auto"/>
            <w:vAlign w:val="center"/>
          </w:tcPr>
          <w:p w14:paraId="22AFE436" w14:textId="3D920606"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1,6</w:t>
            </w:r>
          </w:p>
        </w:tc>
      </w:tr>
      <w:tr w:rsidR="007603DE" w:rsidRPr="00B51A56" w14:paraId="4D064BD8" w14:textId="77777777" w:rsidTr="000F2621">
        <w:trPr>
          <w:trHeight w:val="113"/>
        </w:trPr>
        <w:tc>
          <w:tcPr>
            <w:tcW w:w="762" w:type="pct"/>
            <w:shd w:val="clear" w:color="auto" w:fill="auto"/>
            <w:vAlign w:val="center"/>
          </w:tcPr>
          <w:p w14:paraId="3B64CAEF"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76070AEB" w14:textId="25FDFA16"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12164</w:t>
            </w:r>
          </w:p>
        </w:tc>
        <w:tc>
          <w:tcPr>
            <w:tcW w:w="1187" w:type="pct"/>
            <w:shd w:val="clear" w:color="auto" w:fill="auto"/>
            <w:vAlign w:val="center"/>
          </w:tcPr>
          <w:p w14:paraId="073AD54E" w14:textId="1B6FD2AB"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4,4</w:t>
            </w:r>
          </w:p>
        </w:tc>
        <w:tc>
          <w:tcPr>
            <w:tcW w:w="1018" w:type="pct"/>
            <w:shd w:val="clear" w:color="auto" w:fill="auto"/>
            <w:vAlign w:val="center"/>
          </w:tcPr>
          <w:p w14:paraId="7715D598" w14:textId="2BF1B833"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246,8</w:t>
            </w:r>
          </w:p>
        </w:tc>
        <w:tc>
          <w:tcPr>
            <w:tcW w:w="1037" w:type="pct"/>
            <w:shd w:val="clear" w:color="auto" w:fill="auto"/>
            <w:vAlign w:val="center"/>
          </w:tcPr>
          <w:p w14:paraId="1BB01445" w14:textId="73343A57"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2,4</w:t>
            </w:r>
          </w:p>
        </w:tc>
      </w:tr>
      <w:tr w:rsidR="007603DE" w:rsidRPr="00B51A56" w14:paraId="678A211E" w14:textId="77777777" w:rsidTr="000F2621">
        <w:trPr>
          <w:trHeight w:val="113"/>
        </w:trPr>
        <w:tc>
          <w:tcPr>
            <w:tcW w:w="762" w:type="pct"/>
            <w:shd w:val="clear" w:color="auto" w:fill="FFD966" w:themeFill="accent4" w:themeFillTint="99"/>
            <w:vAlign w:val="center"/>
          </w:tcPr>
          <w:p w14:paraId="059880D4"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000000" w:fill="FFD966"/>
            <w:vAlign w:val="center"/>
          </w:tcPr>
          <w:p w14:paraId="3C5611E5" w14:textId="35AF1630"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w:t>
            </w:r>
          </w:p>
        </w:tc>
        <w:tc>
          <w:tcPr>
            <w:tcW w:w="1187" w:type="pct"/>
            <w:shd w:val="clear" w:color="000000" w:fill="FFD966"/>
            <w:vAlign w:val="center"/>
          </w:tcPr>
          <w:p w14:paraId="4CF9570E" w14:textId="18F30F93"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0,0</w:t>
            </w:r>
          </w:p>
        </w:tc>
        <w:tc>
          <w:tcPr>
            <w:tcW w:w="1018" w:type="pct"/>
            <w:shd w:val="clear" w:color="000000" w:fill="FFD966"/>
            <w:vAlign w:val="center"/>
          </w:tcPr>
          <w:p w14:paraId="148D9E43" w14:textId="3FA92F9A"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94,1</w:t>
            </w:r>
          </w:p>
        </w:tc>
        <w:tc>
          <w:tcPr>
            <w:tcW w:w="1037" w:type="pct"/>
            <w:shd w:val="clear" w:color="000000" w:fill="FFD966"/>
            <w:vAlign w:val="center"/>
          </w:tcPr>
          <w:p w14:paraId="17FD3294" w14:textId="5893FF6F"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0,9</w:t>
            </w:r>
          </w:p>
        </w:tc>
      </w:tr>
      <w:tr w:rsidR="007603DE" w:rsidRPr="00B51A56" w14:paraId="39DC4362" w14:textId="77777777" w:rsidTr="000F2621">
        <w:trPr>
          <w:trHeight w:val="113"/>
        </w:trPr>
        <w:tc>
          <w:tcPr>
            <w:tcW w:w="762" w:type="pct"/>
            <w:shd w:val="clear" w:color="auto" w:fill="auto"/>
            <w:vAlign w:val="center"/>
          </w:tcPr>
          <w:p w14:paraId="3925756F"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18C31611" w14:textId="40BB3305"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13347</w:t>
            </w:r>
          </w:p>
        </w:tc>
        <w:tc>
          <w:tcPr>
            <w:tcW w:w="1187" w:type="pct"/>
            <w:shd w:val="clear" w:color="auto" w:fill="auto"/>
            <w:vAlign w:val="center"/>
          </w:tcPr>
          <w:p w14:paraId="0F323616" w14:textId="68A11DA8"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4,9</w:t>
            </w:r>
          </w:p>
        </w:tc>
        <w:tc>
          <w:tcPr>
            <w:tcW w:w="1018" w:type="pct"/>
            <w:shd w:val="clear" w:color="auto" w:fill="auto"/>
            <w:vAlign w:val="center"/>
          </w:tcPr>
          <w:p w14:paraId="1451AE68" w14:textId="07FBA3E1"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143,6</w:t>
            </w:r>
          </w:p>
        </w:tc>
        <w:tc>
          <w:tcPr>
            <w:tcW w:w="1037" w:type="pct"/>
            <w:shd w:val="clear" w:color="auto" w:fill="auto"/>
            <w:vAlign w:val="center"/>
          </w:tcPr>
          <w:p w14:paraId="1C9C790A" w14:textId="5BCAAD27"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1,4</w:t>
            </w:r>
          </w:p>
        </w:tc>
      </w:tr>
      <w:tr w:rsidR="007603DE" w:rsidRPr="00B51A56" w14:paraId="1B6FB14A" w14:textId="77777777" w:rsidTr="000F2621">
        <w:trPr>
          <w:trHeight w:val="113"/>
        </w:trPr>
        <w:tc>
          <w:tcPr>
            <w:tcW w:w="762" w:type="pct"/>
            <w:shd w:val="clear" w:color="auto" w:fill="auto"/>
            <w:vAlign w:val="center"/>
          </w:tcPr>
          <w:p w14:paraId="5211DCC5"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6C10C8DE" w14:textId="096196C6"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8587</w:t>
            </w:r>
          </w:p>
        </w:tc>
        <w:tc>
          <w:tcPr>
            <w:tcW w:w="1187" w:type="pct"/>
            <w:shd w:val="clear" w:color="auto" w:fill="auto"/>
            <w:vAlign w:val="center"/>
          </w:tcPr>
          <w:p w14:paraId="5AF6EB33" w14:textId="7FE1E917"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3,1</w:t>
            </w:r>
          </w:p>
        </w:tc>
        <w:tc>
          <w:tcPr>
            <w:tcW w:w="1018" w:type="pct"/>
            <w:shd w:val="clear" w:color="auto" w:fill="auto"/>
            <w:vAlign w:val="center"/>
          </w:tcPr>
          <w:p w14:paraId="4DA9FBC9" w14:textId="18B81C48"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154,2</w:t>
            </w:r>
          </w:p>
        </w:tc>
        <w:tc>
          <w:tcPr>
            <w:tcW w:w="1037" w:type="pct"/>
            <w:shd w:val="clear" w:color="auto" w:fill="auto"/>
            <w:vAlign w:val="center"/>
          </w:tcPr>
          <w:p w14:paraId="0D2D3C51" w14:textId="6A21B29F"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1,5</w:t>
            </w:r>
          </w:p>
        </w:tc>
      </w:tr>
      <w:tr w:rsidR="007603DE" w:rsidRPr="00B51A56" w14:paraId="590571F7" w14:textId="77777777" w:rsidTr="000F2621">
        <w:trPr>
          <w:trHeight w:val="113"/>
        </w:trPr>
        <w:tc>
          <w:tcPr>
            <w:tcW w:w="762" w:type="pct"/>
            <w:shd w:val="clear" w:color="auto" w:fill="auto"/>
            <w:vAlign w:val="center"/>
          </w:tcPr>
          <w:p w14:paraId="26F130C3"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13A8BE77" w14:textId="29CE6E02"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6423</w:t>
            </w:r>
          </w:p>
        </w:tc>
        <w:tc>
          <w:tcPr>
            <w:tcW w:w="1187" w:type="pct"/>
            <w:shd w:val="clear" w:color="auto" w:fill="auto"/>
            <w:vAlign w:val="center"/>
          </w:tcPr>
          <w:p w14:paraId="4B9F84AA" w14:textId="6F5EF9F2"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2,3</w:t>
            </w:r>
          </w:p>
        </w:tc>
        <w:tc>
          <w:tcPr>
            <w:tcW w:w="1018" w:type="pct"/>
            <w:shd w:val="clear" w:color="auto" w:fill="auto"/>
            <w:vAlign w:val="center"/>
          </w:tcPr>
          <w:p w14:paraId="41B158C1" w14:textId="29A7B419"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80,8</w:t>
            </w:r>
          </w:p>
        </w:tc>
        <w:tc>
          <w:tcPr>
            <w:tcW w:w="1037" w:type="pct"/>
            <w:shd w:val="clear" w:color="auto" w:fill="auto"/>
            <w:vAlign w:val="center"/>
          </w:tcPr>
          <w:p w14:paraId="4BA6CCA3" w14:textId="21B4EE3D"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0,8</w:t>
            </w:r>
          </w:p>
        </w:tc>
      </w:tr>
      <w:tr w:rsidR="007603DE" w:rsidRPr="00B51A56" w14:paraId="08168200" w14:textId="77777777" w:rsidTr="000F2621">
        <w:trPr>
          <w:trHeight w:val="113"/>
        </w:trPr>
        <w:tc>
          <w:tcPr>
            <w:tcW w:w="762" w:type="pct"/>
            <w:shd w:val="clear" w:color="auto" w:fill="auto"/>
            <w:vAlign w:val="center"/>
          </w:tcPr>
          <w:p w14:paraId="40F1E806"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585C398E" w14:textId="352454C1"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12665</w:t>
            </w:r>
          </w:p>
        </w:tc>
        <w:tc>
          <w:tcPr>
            <w:tcW w:w="1187" w:type="pct"/>
            <w:shd w:val="clear" w:color="auto" w:fill="auto"/>
            <w:vAlign w:val="center"/>
          </w:tcPr>
          <w:p w14:paraId="6518F358" w14:textId="4DD44B9A"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4,6</w:t>
            </w:r>
          </w:p>
        </w:tc>
        <w:tc>
          <w:tcPr>
            <w:tcW w:w="1018" w:type="pct"/>
            <w:shd w:val="clear" w:color="auto" w:fill="auto"/>
            <w:vAlign w:val="center"/>
          </w:tcPr>
          <w:p w14:paraId="093C735A" w14:textId="64652477"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115,0</w:t>
            </w:r>
          </w:p>
        </w:tc>
        <w:tc>
          <w:tcPr>
            <w:tcW w:w="1037" w:type="pct"/>
            <w:shd w:val="clear" w:color="auto" w:fill="auto"/>
            <w:vAlign w:val="center"/>
          </w:tcPr>
          <w:p w14:paraId="6F220B40" w14:textId="1734DB0D"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1,1</w:t>
            </w:r>
          </w:p>
        </w:tc>
      </w:tr>
      <w:tr w:rsidR="007603DE" w:rsidRPr="00B51A56" w14:paraId="08994E29" w14:textId="77777777" w:rsidTr="000F2621">
        <w:trPr>
          <w:trHeight w:val="113"/>
        </w:trPr>
        <w:tc>
          <w:tcPr>
            <w:tcW w:w="762" w:type="pct"/>
            <w:shd w:val="clear" w:color="auto" w:fill="auto"/>
            <w:vAlign w:val="center"/>
          </w:tcPr>
          <w:p w14:paraId="6285F544"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2EE0C412" w14:textId="61C431D3"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7830</w:t>
            </w:r>
          </w:p>
        </w:tc>
        <w:tc>
          <w:tcPr>
            <w:tcW w:w="1187" w:type="pct"/>
            <w:shd w:val="clear" w:color="auto" w:fill="auto"/>
            <w:vAlign w:val="center"/>
          </w:tcPr>
          <w:p w14:paraId="7FCEC3AC" w14:textId="3EB85D05"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2,9</w:t>
            </w:r>
          </w:p>
        </w:tc>
        <w:tc>
          <w:tcPr>
            <w:tcW w:w="1018" w:type="pct"/>
            <w:shd w:val="clear" w:color="auto" w:fill="auto"/>
            <w:vAlign w:val="center"/>
          </w:tcPr>
          <w:p w14:paraId="3A359538" w14:textId="41D55BD6"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113,9</w:t>
            </w:r>
          </w:p>
        </w:tc>
        <w:tc>
          <w:tcPr>
            <w:tcW w:w="1037" w:type="pct"/>
            <w:shd w:val="clear" w:color="auto" w:fill="auto"/>
            <w:vAlign w:val="center"/>
          </w:tcPr>
          <w:p w14:paraId="34AA6960" w14:textId="31310479"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1,1</w:t>
            </w:r>
          </w:p>
        </w:tc>
      </w:tr>
      <w:tr w:rsidR="007603DE" w:rsidRPr="00B51A56" w14:paraId="1F0D3AF4" w14:textId="77777777" w:rsidTr="000F2621">
        <w:trPr>
          <w:trHeight w:val="113"/>
        </w:trPr>
        <w:tc>
          <w:tcPr>
            <w:tcW w:w="762" w:type="pct"/>
            <w:shd w:val="clear" w:color="auto" w:fill="auto"/>
            <w:vAlign w:val="center"/>
          </w:tcPr>
          <w:p w14:paraId="7C583CE7"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083D98D8" w14:textId="408566BB"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14368</w:t>
            </w:r>
          </w:p>
        </w:tc>
        <w:tc>
          <w:tcPr>
            <w:tcW w:w="1187" w:type="pct"/>
            <w:shd w:val="clear" w:color="auto" w:fill="auto"/>
            <w:vAlign w:val="center"/>
          </w:tcPr>
          <w:p w14:paraId="3E1D5ACE" w14:textId="58C2E66E"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5,2</w:t>
            </w:r>
          </w:p>
        </w:tc>
        <w:tc>
          <w:tcPr>
            <w:tcW w:w="1018" w:type="pct"/>
            <w:shd w:val="clear" w:color="auto" w:fill="auto"/>
            <w:vAlign w:val="center"/>
          </w:tcPr>
          <w:p w14:paraId="07315D7E" w14:textId="480EE346"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293,0</w:t>
            </w:r>
          </w:p>
        </w:tc>
        <w:tc>
          <w:tcPr>
            <w:tcW w:w="1037" w:type="pct"/>
            <w:shd w:val="clear" w:color="auto" w:fill="auto"/>
            <w:vAlign w:val="center"/>
          </w:tcPr>
          <w:p w14:paraId="0BDC5749" w14:textId="7E31E20C"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2,9</w:t>
            </w:r>
          </w:p>
        </w:tc>
      </w:tr>
      <w:tr w:rsidR="007603DE" w:rsidRPr="00B51A56" w14:paraId="4E20F4C3" w14:textId="77777777" w:rsidTr="000F2621">
        <w:trPr>
          <w:trHeight w:val="113"/>
        </w:trPr>
        <w:tc>
          <w:tcPr>
            <w:tcW w:w="762" w:type="pct"/>
            <w:shd w:val="clear" w:color="auto" w:fill="FFD966" w:themeFill="accent4" w:themeFillTint="99"/>
            <w:vAlign w:val="center"/>
          </w:tcPr>
          <w:p w14:paraId="599B554A"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000000" w:fill="FFD966"/>
            <w:vAlign w:val="center"/>
          </w:tcPr>
          <w:p w14:paraId="6F6AB6AD" w14:textId="5AB9DC98"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58</w:t>
            </w:r>
          </w:p>
        </w:tc>
        <w:tc>
          <w:tcPr>
            <w:tcW w:w="1187" w:type="pct"/>
            <w:shd w:val="clear" w:color="000000" w:fill="FFD966"/>
            <w:vAlign w:val="center"/>
          </w:tcPr>
          <w:p w14:paraId="6BEEF95D" w14:textId="2750A556"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0,0</w:t>
            </w:r>
          </w:p>
        </w:tc>
        <w:tc>
          <w:tcPr>
            <w:tcW w:w="1018" w:type="pct"/>
            <w:shd w:val="clear" w:color="000000" w:fill="FFD966"/>
            <w:vAlign w:val="center"/>
          </w:tcPr>
          <w:p w14:paraId="49E161FD" w14:textId="5BE3A038"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121,5</w:t>
            </w:r>
          </w:p>
        </w:tc>
        <w:tc>
          <w:tcPr>
            <w:tcW w:w="1037" w:type="pct"/>
            <w:shd w:val="clear" w:color="000000" w:fill="FFD966"/>
            <w:vAlign w:val="center"/>
          </w:tcPr>
          <w:p w14:paraId="667914D4" w14:textId="4686653A"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1,2</w:t>
            </w:r>
          </w:p>
        </w:tc>
      </w:tr>
      <w:tr w:rsidR="007603DE" w:rsidRPr="00B51A56" w14:paraId="44224A24" w14:textId="77777777" w:rsidTr="000F2621">
        <w:trPr>
          <w:trHeight w:val="113"/>
        </w:trPr>
        <w:tc>
          <w:tcPr>
            <w:tcW w:w="762" w:type="pct"/>
            <w:shd w:val="clear" w:color="auto" w:fill="auto"/>
            <w:vAlign w:val="center"/>
          </w:tcPr>
          <w:p w14:paraId="615ABE52"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3BBC2443" w14:textId="2CE63697"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11076</w:t>
            </w:r>
          </w:p>
        </w:tc>
        <w:tc>
          <w:tcPr>
            <w:tcW w:w="1187" w:type="pct"/>
            <w:shd w:val="clear" w:color="auto" w:fill="auto"/>
            <w:vAlign w:val="center"/>
          </w:tcPr>
          <w:p w14:paraId="3BC7EE70" w14:textId="16C91480"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4,0</w:t>
            </w:r>
          </w:p>
        </w:tc>
        <w:tc>
          <w:tcPr>
            <w:tcW w:w="1018" w:type="pct"/>
            <w:shd w:val="clear" w:color="auto" w:fill="auto"/>
            <w:vAlign w:val="center"/>
          </w:tcPr>
          <w:p w14:paraId="00131F33" w14:textId="3B243D94"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269,1</w:t>
            </w:r>
          </w:p>
        </w:tc>
        <w:tc>
          <w:tcPr>
            <w:tcW w:w="1037" w:type="pct"/>
            <w:shd w:val="clear" w:color="auto" w:fill="auto"/>
            <w:vAlign w:val="center"/>
          </w:tcPr>
          <w:p w14:paraId="78A09934" w14:textId="785B30C0"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2,6</w:t>
            </w:r>
          </w:p>
        </w:tc>
      </w:tr>
      <w:tr w:rsidR="007603DE" w:rsidRPr="00B51A56" w14:paraId="2A06BAAF" w14:textId="77777777" w:rsidTr="000F2621">
        <w:trPr>
          <w:trHeight w:val="113"/>
        </w:trPr>
        <w:tc>
          <w:tcPr>
            <w:tcW w:w="762" w:type="pct"/>
            <w:shd w:val="clear" w:color="auto" w:fill="auto"/>
            <w:vAlign w:val="center"/>
          </w:tcPr>
          <w:p w14:paraId="72831E11"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2CD1907D" w14:textId="5D6A3BB8"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9913</w:t>
            </w:r>
          </w:p>
        </w:tc>
        <w:tc>
          <w:tcPr>
            <w:tcW w:w="1187" w:type="pct"/>
            <w:shd w:val="clear" w:color="auto" w:fill="auto"/>
            <w:vAlign w:val="center"/>
          </w:tcPr>
          <w:p w14:paraId="7EA0C387" w14:textId="4F81F95B"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3,6</w:t>
            </w:r>
          </w:p>
        </w:tc>
        <w:tc>
          <w:tcPr>
            <w:tcW w:w="1018" w:type="pct"/>
            <w:shd w:val="clear" w:color="auto" w:fill="auto"/>
            <w:vAlign w:val="center"/>
          </w:tcPr>
          <w:p w14:paraId="787A141E" w14:textId="4847E708"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116,9</w:t>
            </w:r>
          </w:p>
        </w:tc>
        <w:tc>
          <w:tcPr>
            <w:tcW w:w="1037" w:type="pct"/>
            <w:shd w:val="clear" w:color="auto" w:fill="auto"/>
            <w:vAlign w:val="center"/>
          </w:tcPr>
          <w:p w14:paraId="7E62A952" w14:textId="097708FC"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1,1</w:t>
            </w:r>
          </w:p>
        </w:tc>
      </w:tr>
      <w:tr w:rsidR="007603DE" w:rsidRPr="00B51A56" w14:paraId="45CBFF1F" w14:textId="77777777" w:rsidTr="000F2621">
        <w:trPr>
          <w:trHeight w:val="113"/>
        </w:trPr>
        <w:tc>
          <w:tcPr>
            <w:tcW w:w="762" w:type="pct"/>
            <w:shd w:val="clear" w:color="auto" w:fill="auto"/>
            <w:vAlign w:val="center"/>
          </w:tcPr>
          <w:p w14:paraId="5F3483D8"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5C40EBE8" w14:textId="36A04E51"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4519</w:t>
            </w:r>
          </w:p>
        </w:tc>
        <w:tc>
          <w:tcPr>
            <w:tcW w:w="1187" w:type="pct"/>
            <w:shd w:val="clear" w:color="auto" w:fill="auto"/>
            <w:vAlign w:val="center"/>
          </w:tcPr>
          <w:p w14:paraId="41A6FADF" w14:textId="3EE937B1"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1,7</w:t>
            </w:r>
          </w:p>
        </w:tc>
        <w:tc>
          <w:tcPr>
            <w:tcW w:w="1018" w:type="pct"/>
            <w:shd w:val="clear" w:color="auto" w:fill="auto"/>
            <w:vAlign w:val="center"/>
          </w:tcPr>
          <w:p w14:paraId="3DF323D0" w14:textId="140A58F8"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153,9</w:t>
            </w:r>
          </w:p>
        </w:tc>
        <w:tc>
          <w:tcPr>
            <w:tcW w:w="1037" w:type="pct"/>
            <w:shd w:val="clear" w:color="auto" w:fill="auto"/>
            <w:vAlign w:val="center"/>
          </w:tcPr>
          <w:p w14:paraId="33B1C47F" w14:textId="6C03E980"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1,5</w:t>
            </w:r>
          </w:p>
        </w:tc>
      </w:tr>
      <w:tr w:rsidR="007603DE" w:rsidRPr="00B51A56" w14:paraId="517D32F3" w14:textId="77777777" w:rsidTr="000F2621">
        <w:trPr>
          <w:trHeight w:val="113"/>
        </w:trPr>
        <w:tc>
          <w:tcPr>
            <w:tcW w:w="762" w:type="pct"/>
            <w:shd w:val="clear" w:color="auto" w:fill="FFD966" w:themeFill="accent4" w:themeFillTint="99"/>
            <w:vAlign w:val="center"/>
          </w:tcPr>
          <w:p w14:paraId="3E0730F0"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000000" w:fill="FFD966"/>
            <w:vAlign w:val="center"/>
          </w:tcPr>
          <w:p w14:paraId="03862EFD" w14:textId="6D21B14F"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7</w:t>
            </w:r>
          </w:p>
        </w:tc>
        <w:tc>
          <w:tcPr>
            <w:tcW w:w="1187" w:type="pct"/>
            <w:shd w:val="clear" w:color="000000" w:fill="FFD966"/>
            <w:vAlign w:val="center"/>
          </w:tcPr>
          <w:p w14:paraId="4DC55EA0" w14:textId="409C0D6C"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0,0</w:t>
            </w:r>
          </w:p>
        </w:tc>
        <w:tc>
          <w:tcPr>
            <w:tcW w:w="1018" w:type="pct"/>
            <w:shd w:val="clear" w:color="000000" w:fill="FFD966"/>
            <w:vAlign w:val="center"/>
          </w:tcPr>
          <w:p w14:paraId="27CBFB3D" w14:textId="3DBBCD77"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100,4</w:t>
            </w:r>
          </w:p>
        </w:tc>
        <w:tc>
          <w:tcPr>
            <w:tcW w:w="1037" w:type="pct"/>
            <w:shd w:val="clear" w:color="000000" w:fill="FFD966"/>
            <w:vAlign w:val="center"/>
          </w:tcPr>
          <w:p w14:paraId="57722834" w14:textId="68C610EA"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1,0</w:t>
            </w:r>
          </w:p>
        </w:tc>
      </w:tr>
      <w:tr w:rsidR="007603DE" w:rsidRPr="00B51A56" w14:paraId="5B73ADB4" w14:textId="77777777" w:rsidTr="000F2621">
        <w:trPr>
          <w:trHeight w:val="113"/>
        </w:trPr>
        <w:tc>
          <w:tcPr>
            <w:tcW w:w="762" w:type="pct"/>
            <w:shd w:val="clear" w:color="auto" w:fill="auto"/>
            <w:vAlign w:val="center"/>
          </w:tcPr>
          <w:p w14:paraId="4B1868DF"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278AE3FF" w14:textId="1183D42D"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7154</w:t>
            </w:r>
          </w:p>
        </w:tc>
        <w:tc>
          <w:tcPr>
            <w:tcW w:w="1187" w:type="pct"/>
            <w:shd w:val="clear" w:color="auto" w:fill="auto"/>
            <w:vAlign w:val="center"/>
          </w:tcPr>
          <w:p w14:paraId="16597A71" w14:textId="096F7CCC"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2,6</w:t>
            </w:r>
          </w:p>
        </w:tc>
        <w:tc>
          <w:tcPr>
            <w:tcW w:w="1018" w:type="pct"/>
            <w:shd w:val="clear" w:color="auto" w:fill="auto"/>
            <w:vAlign w:val="center"/>
          </w:tcPr>
          <w:p w14:paraId="01BAFB80" w14:textId="1F564E60"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117,2</w:t>
            </w:r>
          </w:p>
        </w:tc>
        <w:tc>
          <w:tcPr>
            <w:tcW w:w="1037" w:type="pct"/>
            <w:shd w:val="clear" w:color="auto" w:fill="auto"/>
            <w:vAlign w:val="center"/>
          </w:tcPr>
          <w:p w14:paraId="7D4F04AF" w14:textId="4D098394"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1,2</w:t>
            </w:r>
          </w:p>
        </w:tc>
      </w:tr>
      <w:tr w:rsidR="007603DE" w:rsidRPr="00B51A56" w14:paraId="46191D18" w14:textId="77777777" w:rsidTr="000F2621">
        <w:trPr>
          <w:trHeight w:val="113"/>
        </w:trPr>
        <w:tc>
          <w:tcPr>
            <w:tcW w:w="762" w:type="pct"/>
            <w:shd w:val="clear" w:color="auto" w:fill="auto"/>
            <w:vAlign w:val="center"/>
          </w:tcPr>
          <w:p w14:paraId="7FDBB42B"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0A3FE640" w14:textId="0109A248"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11262</w:t>
            </w:r>
          </w:p>
        </w:tc>
        <w:tc>
          <w:tcPr>
            <w:tcW w:w="1187" w:type="pct"/>
            <w:shd w:val="clear" w:color="auto" w:fill="auto"/>
            <w:vAlign w:val="center"/>
          </w:tcPr>
          <w:p w14:paraId="5070D4FB" w14:textId="69A34BA4"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4,1</w:t>
            </w:r>
          </w:p>
        </w:tc>
        <w:tc>
          <w:tcPr>
            <w:tcW w:w="1018" w:type="pct"/>
            <w:shd w:val="clear" w:color="auto" w:fill="auto"/>
            <w:vAlign w:val="center"/>
          </w:tcPr>
          <w:p w14:paraId="13A76FB6" w14:textId="3899C838"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234,3</w:t>
            </w:r>
          </w:p>
        </w:tc>
        <w:tc>
          <w:tcPr>
            <w:tcW w:w="1037" w:type="pct"/>
            <w:shd w:val="clear" w:color="auto" w:fill="auto"/>
            <w:vAlign w:val="center"/>
          </w:tcPr>
          <w:p w14:paraId="19755A62" w14:textId="7EA2D206"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2,3</w:t>
            </w:r>
          </w:p>
        </w:tc>
      </w:tr>
      <w:tr w:rsidR="007603DE" w:rsidRPr="00B51A56" w14:paraId="22FA92C7" w14:textId="77777777" w:rsidTr="000F2621">
        <w:trPr>
          <w:trHeight w:val="113"/>
        </w:trPr>
        <w:tc>
          <w:tcPr>
            <w:tcW w:w="762" w:type="pct"/>
            <w:shd w:val="clear" w:color="auto" w:fill="auto"/>
            <w:vAlign w:val="center"/>
          </w:tcPr>
          <w:p w14:paraId="4C7E0419"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44039482" w14:textId="47602D89"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6563</w:t>
            </w:r>
          </w:p>
        </w:tc>
        <w:tc>
          <w:tcPr>
            <w:tcW w:w="1187" w:type="pct"/>
            <w:shd w:val="clear" w:color="auto" w:fill="auto"/>
            <w:vAlign w:val="center"/>
          </w:tcPr>
          <w:p w14:paraId="58651FA8" w14:textId="4FBFB643"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2,4</w:t>
            </w:r>
          </w:p>
        </w:tc>
        <w:tc>
          <w:tcPr>
            <w:tcW w:w="1018" w:type="pct"/>
            <w:shd w:val="clear" w:color="auto" w:fill="auto"/>
            <w:vAlign w:val="center"/>
          </w:tcPr>
          <w:p w14:paraId="3A7C6778" w14:textId="08C00BD9"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58,5</w:t>
            </w:r>
          </w:p>
        </w:tc>
        <w:tc>
          <w:tcPr>
            <w:tcW w:w="1037" w:type="pct"/>
            <w:shd w:val="clear" w:color="auto" w:fill="auto"/>
            <w:vAlign w:val="center"/>
          </w:tcPr>
          <w:p w14:paraId="519A2E99" w14:textId="4A933FB3"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0,6</w:t>
            </w:r>
          </w:p>
        </w:tc>
      </w:tr>
      <w:tr w:rsidR="007603DE" w:rsidRPr="00B51A56" w14:paraId="67E71681" w14:textId="77777777" w:rsidTr="000F2621">
        <w:trPr>
          <w:trHeight w:val="113"/>
        </w:trPr>
        <w:tc>
          <w:tcPr>
            <w:tcW w:w="762" w:type="pct"/>
            <w:shd w:val="clear" w:color="auto" w:fill="auto"/>
            <w:vAlign w:val="center"/>
          </w:tcPr>
          <w:p w14:paraId="01DDA50D"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19D7F040" w14:textId="0DFF94E4"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9205</w:t>
            </w:r>
          </w:p>
        </w:tc>
        <w:tc>
          <w:tcPr>
            <w:tcW w:w="1187" w:type="pct"/>
            <w:shd w:val="clear" w:color="auto" w:fill="auto"/>
            <w:vAlign w:val="center"/>
          </w:tcPr>
          <w:p w14:paraId="0C287CAD" w14:textId="20FFA0A8"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3,4</w:t>
            </w:r>
          </w:p>
        </w:tc>
        <w:tc>
          <w:tcPr>
            <w:tcW w:w="1018" w:type="pct"/>
            <w:shd w:val="clear" w:color="auto" w:fill="auto"/>
            <w:vAlign w:val="center"/>
          </w:tcPr>
          <w:p w14:paraId="0843BFE2" w14:textId="09C31EDB"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115,7</w:t>
            </w:r>
          </w:p>
        </w:tc>
        <w:tc>
          <w:tcPr>
            <w:tcW w:w="1037" w:type="pct"/>
            <w:shd w:val="clear" w:color="auto" w:fill="auto"/>
            <w:vAlign w:val="center"/>
          </w:tcPr>
          <w:p w14:paraId="2A24FC12" w14:textId="1D837886"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1,1</w:t>
            </w:r>
          </w:p>
        </w:tc>
      </w:tr>
      <w:tr w:rsidR="007603DE" w:rsidRPr="00B51A56" w14:paraId="5324AC78" w14:textId="77777777" w:rsidTr="000F2621">
        <w:trPr>
          <w:trHeight w:val="113"/>
        </w:trPr>
        <w:tc>
          <w:tcPr>
            <w:tcW w:w="762" w:type="pct"/>
            <w:shd w:val="clear" w:color="auto" w:fill="auto"/>
            <w:vAlign w:val="center"/>
          </w:tcPr>
          <w:p w14:paraId="27573625"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069175DC" w14:textId="57B372A9"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13339</w:t>
            </w:r>
          </w:p>
        </w:tc>
        <w:tc>
          <w:tcPr>
            <w:tcW w:w="1187" w:type="pct"/>
            <w:shd w:val="clear" w:color="auto" w:fill="auto"/>
            <w:vAlign w:val="center"/>
          </w:tcPr>
          <w:p w14:paraId="1563394A" w14:textId="1A42B043"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4,9</w:t>
            </w:r>
          </w:p>
        </w:tc>
        <w:tc>
          <w:tcPr>
            <w:tcW w:w="1018" w:type="pct"/>
            <w:shd w:val="clear" w:color="auto" w:fill="auto"/>
            <w:vAlign w:val="center"/>
          </w:tcPr>
          <w:p w14:paraId="1A99807C" w14:textId="0B70BF47"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93,0</w:t>
            </w:r>
          </w:p>
        </w:tc>
        <w:tc>
          <w:tcPr>
            <w:tcW w:w="1037" w:type="pct"/>
            <w:shd w:val="clear" w:color="auto" w:fill="auto"/>
            <w:vAlign w:val="center"/>
          </w:tcPr>
          <w:p w14:paraId="0DE2DC28" w14:textId="7F66BE76"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0,9</w:t>
            </w:r>
          </w:p>
        </w:tc>
      </w:tr>
      <w:tr w:rsidR="007603DE" w:rsidRPr="00B51A56" w14:paraId="281F12AA" w14:textId="77777777" w:rsidTr="000F2621">
        <w:trPr>
          <w:trHeight w:val="113"/>
        </w:trPr>
        <w:tc>
          <w:tcPr>
            <w:tcW w:w="762" w:type="pct"/>
            <w:shd w:val="clear" w:color="auto" w:fill="auto"/>
            <w:vAlign w:val="center"/>
          </w:tcPr>
          <w:p w14:paraId="40F94B70"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2D4E7A8C" w14:textId="23A5B380"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5636</w:t>
            </w:r>
          </w:p>
        </w:tc>
        <w:tc>
          <w:tcPr>
            <w:tcW w:w="1187" w:type="pct"/>
            <w:shd w:val="clear" w:color="auto" w:fill="auto"/>
            <w:vAlign w:val="center"/>
          </w:tcPr>
          <w:p w14:paraId="36C025CD" w14:textId="26E3E814"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2,1</w:t>
            </w:r>
          </w:p>
        </w:tc>
        <w:tc>
          <w:tcPr>
            <w:tcW w:w="1018" w:type="pct"/>
            <w:shd w:val="clear" w:color="auto" w:fill="auto"/>
            <w:vAlign w:val="center"/>
          </w:tcPr>
          <w:p w14:paraId="0476F441" w14:textId="104B120C"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30,4</w:t>
            </w:r>
          </w:p>
        </w:tc>
        <w:tc>
          <w:tcPr>
            <w:tcW w:w="1037" w:type="pct"/>
            <w:shd w:val="clear" w:color="auto" w:fill="auto"/>
            <w:vAlign w:val="center"/>
          </w:tcPr>
          <w:p w14:paraId="62851FBA" w14:textId="2B00147A"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0,3</w:t>
            </w:r>
          </w:p>
        </w:tc>
      </w:tr>
      <w:tr w:rsidR="007603DE" w:rsidRPr="00B51A56" w14:paraId="29736022" w14:textId="77777777" w:rsidTr="000F2621">
        <w:trPr>
          <w:trHeight w:val="113"/>
        </w:trPr>
        <w:tc>
          <w:tcPr>
            <w:tcW w:w="762" w:type="pct"/>
            <w:shd w:val="clear" w:color="auto" w:fill="auto"/>
            <w:vAlign w:val="center"/>
          </w:tcPr>
          <w:p w14:paraId="4B1BD368"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5D8EEC5F" w14:textId="3D1E560D"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3144</w:t>
            </w:r>
          </w:p>
        </w:tc>
        <w:tc>
          <w:tcPr>
            <w:tcW w:w="1187" w:type="pct"/>
            <w:shd w:val="clear" w:color="auto" w:fill="auto"/>
            <w:vAlign w:val="center"/>
          </w:tcPr>
          <w:p w14:paraId="4F0EE754" w14:textId="4FD8005F"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1,2</w:t>
            </w:r>
          </w:p>
        </w:tc>
        <w:tc>
          <w:tcPr>
            <w:tcW w:w="1018" w:type="pct"/>
            <w:shd w:val="clear" w:color="auto" w:fill="auto"/>
            <w:vAlign w:val="center"/>
          </w:tcPr>
          <w:p w14:paraId="09CD7429" w14:textId="2C931993"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189,2</w:t>
            </w:r>
          </w:p>
        </w:tc>
        <w:tc>
          <w:tcPr>
            <w:tcW w:w="1037" w:type="pct"/>
            <w:shd w:val="clear" w:color="auto" w:fill="auto"/>
            <w:vAlign w:val="center"/>
          </w:tcPr>
          <w:p w14:paraId="29EDF8ED" w14:textId="2248E6CF"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1,9</w:t>
            </w:r>
          </w:p>
        </w:tc>
      </w:tr>
      <w:tr w:rsidR="007603DE" w:rsidRPr="00B51A56" w14:paraId="782AED82" w14:textId="77777777" w:rsidTr="000F2621">
        <w:trPr>
          <w:trHeight w:val="113"/>
        </w:trPr>
        <w:tc>
          <w:tcPr>
            <w:tcW w:w="762" w:type="pct"/>
            <w:shd w:val="clear" w:color="auto" w:fill="auto"/>
            <w:vAlign w:val="center"/>
          </w:tcPr>
          <w:p w14:paraId="4A3BCF7E"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134C89A1" w14:textId="61CB54D6"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5148</w:t>
            </w:r>
          </w:p>
        </w:tc>
        <w:tc>
          <w:tcPr>
            <w:tcW w:w="1187" w:type="pct"/>
            <w:shd w:val="clear" w:color="auto" w:fill="auto"/>
            <w:vAlign w:val="center"/>
          </w:tcPr>
          <w:p w14:paraId="7A48A9AB" w14:textId="50827414"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1,9</w:t>
            </w:r>
          </w:p>
        </w:tc>
        <w:tc>
          <w:tcPr>
            <w:tcW w:w="1018" w:type="pct"/>
            <w:shd w:val="clear" w:color="auto" w:fill="auto"/>
            <w:vAlign w:val="center"/>
          </w:tcPr>
          <w:p w14:paraId="50A21090" w14:textId="37ABF10B"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194,0</w:t>
            </w:r>
          </w:p>
        </w:tc>
        <w:tc>
          <w:tcPr>
            <w:tcW w:w="1037" w:type="pct"/>
            <w:shd w:val="clear" w:color="auto" w:fill="auto"/>
            <w:vAlign w:val="center"/>
          </w:tcPr>
          <w:p w14:paraId="74623F7F" w14:textId="5A4AFB4D"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1,9</w:t>
            </w:r>
          </w:p>
        </w:tc>
      </w:tr>
      <w:tr w:rsidR="007603DE" w:rsidRPr="00B51A56" w14:paraId="4F73F66E" w14:textId="77777777" w:rsidTr="000F2621">
        <w:trPr>
          <w:trHeight w:val="113"/>
        </w:trPr>
        <w:tc>
          <w:tcPr>
            <w:tcW w:w="762" w:type="pct"/>
            <w:shd w:val="clear" w:color="auto" w:fill="auto"/>
            <w:vAlign w:val="center"/>
          </w:tcPr>
          <w:p w14:paraId="21E69687"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6CED4150" w14:textId="09979DAE"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3473</w:t>
            </w:r>
          </w:p>
        </w:tc>
        <w:tc>
          <w:tcPr>
            <w:tcW w:w="1187" w:type="pct"/>
            <w:shd w:val="clear" w:color="auto" w:fill="auto"/>
            <w:vAlign w:val="center"/>
          </w:tcPr>
          <w:p w14:paraId="64EF9D09" w14:textId="1888D47C"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1,3</w:t>
            </w:r>
          </w:p>
        </w:tc>
        <w:tc>
          <w:tcPr>
            <w:tcW w:w="1018" w:type="pct"/>
            <w:shd w:val="clear" w:color="auto" w:fill="auto"/>
            <w:vAlign w:val="center"/>
          </w:tcPr>
          <w:p w14:paraId="57684F97" w14:textId="544C5C55"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447,8</w:t>
            </w:r>
          </w:p>
        </w:tc>
        <w:tc>
          <w:tcPr>
            <w:tcW w:w="1037" w:type="pct"/>
            <w:shd w:val="clear" w:color="auto" w:fill="auto"/>
            <w:vAlign w:val="center"/>
          </w:tcPr>
          <w:p w14:paraId="57C22E38" w14:textId="107F0711"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4,4</w:t>
            </w:r>
          </w:p>
        </w:tc>
      </w:tr>
      <w:tr w:rsidR="007603DE" w:rsidRPr="00B51A56" w14:paraId="1123FA08" w14:textId="77777777" w:rsidTr="000F2621">
        <w:trPr>
          <w:trHeight w:val="113"/>
        </w:trPr>
        <w:tc>
          <w:tcPr>
            <w:tcW w:w="762" w:type="pct"/>
            <w:shd w:val="clear" w:color="auto" w:fill="auto"/>
            <w:vAlign w:val="center"/>
          </w:tcPr>
          <w:p w14:paraId="2EC1BCDE"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53E41E9A" w14:textId="743ED703"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3069</w:t>
            </w:r>
          </w:p>
        </w:tc>
        <w:tc>
          <w:tcPr>
            <w:tcW w:w="1187" w:type="pct"/>
            <w:shd w:val="clear" w:color="auto" w:fill="auto"/>
            <w:vAlign w:val="center"/>
          </w:tcPr>
          <w:p w14:paraId="7176CF23" w14:textId="29CB8501"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1,1</w:t>
            </w:r>
          </w:p>
        </w:tc>
        <w:tc>
          <w:tcPr>
            <w:tcW w:w="1018" w:type="pct"/>
            <w:shd w:val="clear" w:color="auto" w:fill="auto"/>
            <w:vAlign w:val="center"/>
          </w:tcPr>
          <w:p w14:paraId="75F55FB5" w14:textId="7FBA3507"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97,7</w:t>
            </w:r>
          </w:p>
        </w:tc>
        <w:tc>
          <w:tcPr>
            <w:tcW w:w="1037" w:type="pct"/>
            <w:shd w:val="clear" w:color="auto" w:fill="auto"/>
            <w:vAlign w:val="center"/>
          </w:tcPr>
          <w:p w14:paraId="61659578" w14:textId="25913A31"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1,0</w:t>
            </w:r>
          </w:p>
        </w:tc>
      </w:tr>
      <w:tr w:rsidR="007603DE" w:rsidRPr="00B51A56" w14:paraId="3C987E87" w14:textId="77777777" w:rsidTr="000F2621">
        <w:trPr>
          <w:trHeight w:val="113"/>
        </w:trPr>
        <w:tc>
          <w:tcPr>
            <w:tcW w:w="762" w:type="pct"/>
            <w:shd w:val="clear" w:color="auto" w:fill="auto"/>
            <w:vAlign w:val="center"/>
          </w:tcPr>
          <w:p w14:paraId="2C3BCBCA"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425F8A08" w14:textId="4F722BF6"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7153</w:t>
            </w:r>
          </w:p>
        </w:tc>
        <w:tc>
          <w:tcPr>
            <w:tcW w:w="1187" w:type="pct"/>
            <w:shd w:val="clear" w:color="auto" w:fill="auto"/>
            <w:vAlign w:val="center"/>
          </w:tcPr>
          <w:p w14:paraId="663F2946" w14:textId="6A0D651D"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2,6</w:t>
            </w:r>
          </w:p>
        </w:tc>
        <w:tc>
          <w:tcPr>
            <w:tcW w:w="1018" w:type="pct"/>
            <w:shd w:val="clear" w:color="auto" w:fill="auto"/>
            <w:vAlign w:val="center"/>
          </w:tcPr>
          <w:p w14:paraId="201F5080" w14:textId="1EED0731"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90,0</w:t>
            </w:r>
          </w:p>
        </w:tc>
        <w:tc>
          <w:tcPr>
            <w:tcW w:w="1037" w:type="pct"/>
            <w:shd w:val="clear" w:color="auto" w:fill="auto"/>
            <w:vAlign w:val="center"/>
          </w:tcPr>
          <w:p w14:paraId="6C6011D1" w14:textId="0639ADBC"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0,9</w:t>
            </w:r>
          </w:p>
        </w:tc>
      </w:tr>
      <w:tr w:rsidR="007603DE" w:rsidRPr="00B51A56" w14:paraId="73714DFE" w14:textId="77777777" w:rsidTr="000F2621">
        <w:trPr>
          <w:trHeight w:val="113"/>
        </w:trPr>
        <w:tc>
          <w:tcPr>
            <w:tcW w:w="762" w:type="pct"/>
            <w:shd w:val="clear" w:color="auto" w:fill="auto"/>
            <w:vAlign w:val="center"/>
          </w:tcPr>
          <w:p w14:paraId="413AE7C5"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00C2A2AD" w14:textId="6DCAAAFC"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8114</w:t>
            </w:r>
          </w:p>
        </w:tc>
        <w:tc>
          <w:tcPr>
            <w:tcW w:w="1187" w:type="pct"/>
            <w:shd w:val="clear" w:color="auto" w:fill="auto"/>
            <w:vAlign w:val="center"/>
          </w:tcPr>
          <w:p w14:paraId="45E78424" w14:textId="130E6D67"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3,0</w:t>
            </w:r>
          </w:p>
        </w:tc>
        <w:tc>
          <w:tcPr>
            <w:tcW w:w="1018" w:type="pct"/>
            <w:shd w:val="clear" w:color="auto" w:fill="auto"/>
            <w:vAlign w:val="center"/>
          </w:tcPr>
          <w:p w14:paraId="5DC522E2" w14:textId="2B87B29B"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96,9</w:t>
            </w:r>
          </w:p>
        </w:tc>
        <w:tc>
          <w:tcPr>
            <w:tcW w:w="1037" w:type="pct"/>
            <w:shd w:val="clear" w:color="auto" w:fill="auto"/>
            <w:vAlign w:val="center"/>
          </w:tcPr>
          <w:p w14:paraId="6ED81A2E" w14:textId="0FDBA1E7"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1,0</w:t>
            </w:r>
          </w:p>
        </w:tc>
      </w:tr>
      <w:tr w:rsidR="007603DE" w:rsidRPr="00B51A56" w14:paraId="1F2B65A9" w14:textId="77777777" w:rsidTr="000F2621">
        <w:trPr>
          <w:trHeight w:val="113"/>
        </w:trPr>
        <w:tc>
          <w:tcPr>
            <w:tcW w:w="762" w:type="pct"/>
            <w:shd w:val="clear" w:color="auto" w:fill="auto"/>
            <w:vAlign w:val="center"/>
          </w:tcPr>
          <w:p w14:paraId="5CCA1011"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35B255EA" w14:textId="77DEDA3B"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770</w:t>
            </w:r>
          </w:p>
        </w:tc>
        <w:tc>
          <w:tcPr>
            <w:tcW w:w="1187" w:type="pct"/>
            <w:shd w:val="clear" w:color="auto" w:fill="auto"/>
            <w:vAlign w:val="center"/>
          </w:tcPr>
          <w:p w14:paraId="1596B6B8" w14:textId="3B66F5EE"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0,3</w:t>
            </w:r>
          </w:p>
        </w:tc>
        <w:tc>
          <w:tcPr>
            <w:tcW w:w="1018" w:type="pct"/>
            <w:shd w:val="clear" w:color="auto" w:fill="auto"/>
            <w:vAlign w:val="center"/>
          </w:tcPr>
          <w:p w14:paraId="51EC79F9" w14:textId="77F585E5"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194,4</w:t>
            </w:r>
          </w:p>
        </w:tc>
        <w:tc>
          <w:tcPr>
            <w:tcW w:w="1037" w:type="pct"/>
            <w:shd w:val="clear" w:color="auto" w:fill="auto"/>
            <w:vAlign w:val="center"/>
          </w:tcPr>
          <w:p w14:paraId="78102A15" w14:textId="211EAB9D"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1,9</w:t>
            </w:r>
          </w:p>
        </w:tc>
      </w:tr>
      <w:tr w:rsidR="007603DE" w:rsidRPr="00B51A56" w14:paraId="58176465" w14:textId="77777777" w:rsidTr="000F2621">
        <w:trPr>
          <w:trHeight w:val="113"/>
        </w:trPr>
        <w:tc>
          <w:tcPr>
            <w:tcW w:w="762" w:type="pct"/>
            <w:shd w:val="clear" w:color="auto" w:fill="auto"/>
            <w:vAlign w:val="center"/>
          </w:tcPr>
          <w:p w14:paraId="5EE7CBF3"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1A407B85" w14:textId="30AA5E9B"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9410</w:t>
            </w:r>
          </w:p>
        </w:tc>
        <w:tc>
          <w:tcPr>
            <w:tcW w:w="1187" w:type="pct"/>
            <w:shd w:val="clear" w:color="auto" w:fill="auto"/>
            <w:vAlign w:val="center"/>
          </w:tcPr>
          <w:p w14:paraId="36CF6746" w14:textId="12FC3F78"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3,4</w:t>
            </w:r>
          </w:p>
        </w:tc>
        <w:tc>
          <w:tcPr>
            <w:tcW w:w="1018" w:type="pct"/>
            <w:shd w:val="clear" w:color="auto" w:fill="auto"/>
            <w:vAlign w:val="center"/>
          </w:tcPr>
          <w:p w14:paraId="4DB9A69F" w14:textId="721BAC4B"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163,1</w:t>
            </w:r>
          </w:p>
        </w:tc>
        <w:tc>
          <w:tcPr>
            <w:tcW w:w="1037" w:type="pct"/>
            <w:shd w:val="clear" w:color="auto" w:fill="auto"/>
            <w:vAlign w:val="center"/>
          </w:tcPr>
          <w:p w14:paraId="6639F275" w14:textId="2AADA0F3"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1,6</w:t>
            </w:r>
          </w:p>
        </w:tc>
      </w:tr>
      <w:tr w:rsidR="007603DE" w:rsidRPr="00B51A56" w14:paraId="1F364041" w14:textId="77777777" w:rsidTr="000F2621">
        <w:trPr>
          <w:trHeight w:val="113"/>
        </w:trPr>
        <w:tc>
          <w:tcPr>
            <w:tcW w:w="762" w:type="pct"/>
            <w:shd w:val="clear" w:color="auto" w:fill="auto"/>
            <w:vAlign w:val="center"/>
          </w:tcPr>
          <w:p w14:paraId="14735421"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0B082772" w14:textId="62044CBD"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6524</w:t>
            </w:r>
          </w:p>
        </w:tc>
        <w:tc>
          <w:tcPr>
            <w:tcW w:w="1187" w:type="pct"/>
            <w:shd w:val="clear" w:color="auto" w:fill="auto"/>
            <w:vAlign w:val="center"/>
          </w:tcPr>
          <w:p w14:paraId="52DDEE6B" w14:textId="5A00CCEB"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2,4</w:t>
            </w:r>
          </w:p>
        </w:tc>
        <w:tc>
          <w:tcPr>
            <w:tcW w:w="1018" w:type="pct"/>
            <w:shd w:val="clear" w:color="auto" w:fill="auto"/>
            <w:vAlign w:val="center"/>
          </w:tcPr>
          <w:p w14:paraId="27106CF1" w14:textId="6BC2408A"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128,2</w:t>
            </w:r>
          </w:p>
        </w:tc>
        <w:tc>
          <w:tcPr>
            <w:tcW w:w="1037" w:type="pct"/>
            <w:shd w:val="clear" w:color="auto" w:fill="auto"/>
            <w:vAlign w:val="center"/>
          </w:tcPr>
          <w:p w14:paraId="3C302CDF" w14:textId="1632E0ED"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1,3</w:t>
            </w:r>
          </w:p>
        </w:tc>
      </w:tr>
      <w:tr w:rsidR="007603DE" w:rsidRPr="00B51A56" w14:paraId="4A191C45" w14:textId="77777777" w:rsidTr="000F2621">
        <w:trPr>
          <w:trHeight w:val="113"/>
        </w:trPr>
        <w:tc>
          <w:tcPr>
            <w:tcW w:w="762" w:type="pct"/>
            <w:shd w:val="clear" w:color="auto" w:fill="auto"/>
            <w:vAlign w:val="center"/>
          </w:tcPr>
          <w:p w14:paraId="7F4BBDE6"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2C8A3546" w14:textId="38EBA210"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14402</w:t>
            </w:r>
          </w:p>
        </w:tc>
        <w:tc>
          <w:tcPr>
            <w:tcW w:w="1187" w:type="pct"/>
            <w:shd w:val="clear" w:color="auto" w:fill="auto"/>
            <w:vAlign w:val="center"/>
          </w:tcPr>
          <w:p w14:paraId="4D2A920D" w14:textId="42B521F8"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5,3</w:t>
            </w:r>
          </w:p>
        </w:tc>
        <w:tc>
          <w:tcPr>
            <w:tcW w:w="1018" w:type="pct"/>
            <w:shd w:val="clear" w:color="auto" w:fill="auto"/>
            <w:vAlign w:val="center"/>
          </w:tcPr>
          <w:p w14:paraId="7531CB78" w14:textId="39E4FEFC"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374,6</w:t>
            </w:r>
          </w:p>
        </w:tc>
        <w:tc>
          <w:tcPr>
            <w:tcW w:w="1037" w:type="pct"/>
            <w:shd w:val="clear" w:color="auto" w:fill="auto"/>
            <w:vAlign w:val="center"/>
          </w:tcPr>
          <w:p w14:paraId="1257B721" w14:textId="2116E5DC"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3,7</w:t>
            </w:r>
          </w:p>
        </w:tc>
      </w:tr>
      <w:tr w:rsidR="007603DE" w:rsidRPr="00B51A56" w14:paraId="2CF21C29" w14:textId="77777777" w:rsidTr="000F2621">
        <w:trPr>
          <w:trHeight w:val="113"/>
        </w:trPr>
        <w:tc>
          <w:tcPr>
            <w:tcW w:w="762" w:type="pct"/>
            <w:shd w:val="clear" w:color="auto" w:fill="auto"/>
            <w:vAlign w:val="center"/>
          </w:tcPr>
          <w:p w14:paraId="405E4E25"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5BF9C469" w14:textId="067CFA5F"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9716</w:t>
            </w:r>
          </w:p>
        </w:tc>
        <w:tc>
          <w:tcPr>
            <w:tcW w:w="1187" w:type="pct"/>
            <w:shd w:val="clear" w:color="auto" w:fill="auto"/>
            <w:vAlign w:val="center"/>
          </w:tcPr>
          <w:p w14:paraId="17F0DB38" w14:textId="039DD300"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3,5</w:t>
            </w:r>
          </w:p>
        </w:tc>
        <w:tc>
          <w:tcPr>
            <w:tcW w:w="1018" w:type="pct"/>
            <w:shd w:val="clear" w:color="auto" w:fill="auto"/>
            <w:vAlign w:val="center"/>
          </w:tcPr>
          <w:p w14:paraId="0E16BC7A" w14:textId="58B45B39"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99,0</w:t>
            </w:r>
          </w:p>
        </w:tc>
        <w:tc>
          <w:tcPr>
            <w:tcW w:w="1037" w:type="pct"/>
            <w:shd w:val="clear" w:color="auto" w:fill="auto"/>
            <w:vAlign w:val="center"/>
          </w:tcPr>
          <w:p w14:paraId="19495297" w14:textId="1A1C8AB4"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1,0</w:t>
            </w:r>
          </w:p>
        </w:tc>
      </w:tr>
      <w:tr w:rsidR="007603DE" w:rsidRPr="00B51A56" w14:paraId="5A1C2121" w14:textId="77777777" w:rsidTr="000F2621">
        <w:trPr>
          <w:trHeight w:val="113"/>
        </w:trPr>
        <w:tc>
          <w:tcPr>
            <w:tcW w:w="762" w:type="pct"/>
            <w:shd w:val="clear" w:color="auto" w:fill="auto"/>
            <w:vAlign w:val="center"/>
          </w:tcPr>
          <w:p w14:paraId="5F2F184D"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46F8E18F" w14:textId="5401CB92"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5047</w:t>
            </w:r>
          </w:p>
        </w:tc>
        <w:tc>
          <w:tcPr>
            <w:tcW w:w="1187" w:type="pct"/>
            <w:shd w:val="clear" w:color="auto" w:fill="auto"/>
            <w:vAlign w:val="center"/>
          </w:tcPr>
          <w:p w14:paraId="54F209CF" w14:textId="63EB7202"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1,8</w:t>
            </w:r>
          </w:p>
        </w:tc>
        <w:tc>
          <w:tcPr>
            <w:tcW w:w="1018" w:type="pct"/>
            <w:shd w:val="clear" w:color="auto" w:fill="auto"/>
            <w:vAlign w:val="center"/>
          </w:tcPr>
          <w:p w14:paraId="646F2263" w14:textId="5A81ABFD"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91,9</w:t>
            </w:r>
          </w:p>
        </w:tc>
        <w:tc>
          <w:tcPr>
            <w:tcW w:w="1037" w:type="pct"/>
            <w:shd w:val="clear" w:color="auto" w:fill="auto"/>
            <w:vAlign w:val="center"/>
          </w:tcPr>
          <w:p w14:paraId="16872827" w14:textId="3BAFED04"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0,9</w:t>
            </w:r>
          </w:p>
        </w:tc>
      </w:tr>
      <w:tr w:rsidR="007603DE" w:rsidRPr="00B51A56" w14:paraId="3AF4EACE" w14:textId="77777777" w:rsidTr="000F2621">
        <w:trPr>
          <w:trHeight w:val="113"/>
        </w:trPr>
        <w:tc>
          <w:tcPr>
            <w:tcW w:w="762" w:type="pct"/>
            <w:shd w:val="clear" w:color="auto" w:fill="auto"/>
            <w:vAlign w:val="center"/>
          </w:tcPr>
          <w:p w14:paraId="042FDB57"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655F29D2" w14:textId="67247FB4"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6537</w:t>
            </w:r>
          </w:p>
        </w:tc>
        <w:tc>
          <w:tcPr>
            <w:tcW w:w="1187" w:type="pct"/>
            <w:shd w:val="clear" w:color="auto" w:fill="auto"/>
            <w:vAlign w:val="center"/>
          </w:tcPr>
          <w:p w14:paraId="0ED45BEC" w14:textId="7E4400A4"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2,4</w:t>
            </w:r>
          </w:p>
        </w:tc>
        <w:tc>
          <w:tcPr>
            <w:tcW w:w="1018" w:type="pct"/>
            <w:shd w:val="clear" w:color="auto" w:fill="auto"/>
            <w:vAlign w:val="center"/>
          </w:tcPr>
          <w:p w14:paraId="03D71F2A" w14:textId="11D99522"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213,7</w:t>
            </w:r>
          </w:p>
        </w:tc>
        <w:tc>
          <w:tcPr>
            <w:tcW w:w="1037" w:type="pct"/>
            <w:shd w:val="clear" w:color="auto" w:fill="auto"/>
            <w:vAlign w:val="center"/>
          </w:tcPr>
          <w:p w14:paraId="6ED34B19" w14:textId="633AEF13"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2,1</w:t>
            </w:r>
          </w:p>
        </w:tc>
      </w:tr>
      <w:tr w:rsidR="007603DE" w:rsidRPr="00B51A56" w14:paraId="03C391D3" w14:textId="77777777" w:rsidTr="000F2621">
        <w:trPr>
          <w:trHeight w:val="113"/>
        </w:trPr>
        <w:tc>
          <w:tcPr>
            <w:tcW w:w="762" w:type="pct"/>
            <w:shd w:val="clear" w:color="auto" w:fill="FFD966" w:themeFill="accent4" w:themeFillTint="99"/>
            <w:vAlign w:val="center"/>
          </w:tcPr>
          <w:p w14:paraId="60E0A9E4"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000000" w:fill="FFD966"/>
            <w:vAlign w:val="center"/>
          </w:tcPr>
          <w:p w14:paraId="6238DB8F" w14:textId="66F28ECE"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1</w:t>
            </w:r>
          </w:p>
        </w:tc>
        <w:tc>
          <w:tcPr>
            <w:tcW w:w="1187" w:type="pct"/>
            <w:shd w:val="clear" w:color="000000" w:fill="FFD966"/>
            <w:vAlign w:val="center"/>
          </w:tcPr>
          <w:p w14:paraId="3A4BDE48" w14:textId="025D6C0D"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0,0</w:t>
            </w:r>
          </w:p>
        </w:tc>
        <w:tc>
          <w:tcPr>
            <w:tcW w:w="1018" w:type="pct"/>
            <w:shd w:val="clear" w:color="000000" w:fill="FFD966"/>
            <w:vAlign w:val="center"/>
          </w:tcPr>
          <w:p w14:paraId="0B9B4820" w14:textId="5506E1D3"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769,8</w:t>
            </w:r>
          </w:p>
        </w:tc>
        <w:tc>
          <w:tcPr>
            <w:tcW w:w="1037" w:type="pct"/>
            <w:shd w:val="clear" w:color="000000" w:fill="FFD966"/>
            <w:vAlign w:val="center"/>
          </w:tcPr>
          <w:p w14:paraId="5F2AB08A" w14:textId="041230DA"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7,5</w:t>
            </w:r>
          </w:p>
        </w:tc>
      </w:tr>
      <w:tr w:rsidR="007603DE" w:rsidRPr="00B51A56" w14:paraId="2CA33A78" w14:textId="77777777" w:rsidTr="000F2621">
        <w:trPr>
          <w:trHeight w:val="113"/>
        </w:trPr>
        <w:tc>
          <w:tcPr>
            <w:tcW w:w="762" w:type="pct"/>
            <w:shd w:val="clear" w:color="auto" w:fill="FFD966" w:themeFill="accent4" w:themeFillTint="99"/>
            <w:vAlign w:val="center"/>
          </w:tcPr>
          <w:p w14:paraId="00BE1084"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000000" w:fill="FFD966"/>
            <w:vAlign w:val="center"/>
          </w:tcPr>
          <w:p w14:paraId="3D344965" w14:textId="48E8D377"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w:t>
            </w:r>
          </w:p>
        </w:tc>
        <w:tc>
          <w:tcPr>
            <w:tcW w:w="1187" w:type="pct"/>
            <w:shd w:val="clear" w:color="000000" w:fill="FFD966"/>
            <w:vAlign w:val="center"/>
          </w:tcPr>
          <w:p w14:paraId="19F08312" w14:textId="270565E2"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0,0</w:t>
            </w:r>
          </w:p>
        </w:tc>
        <w:tc>
          <w:tcPr>
            <w:tcW w:w="1018" w:type="pct"/>
            <w:shd w:val="clear" w:color="000000" w:fill="FFD966"/>
            <w:vAlign w:val="center"/>
          </w:tcPr>
          <w:p w14:paraId="3AE0FD64" w14:textId="152246ED"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299,4</w:t>
            </w:r>
          </w:p>
        </w:tc>
        <w:tc>
          <w:tcPr>
            <w:tcW w:w="1037" w:type="pct"/>
            <w:shd w:val="clear" w:color="000000" w:fill="FFD966"/>
            <w:vAlign w:val="center"/>
          </w:tcPr>
          <w:p w14:paraId="6465B37A" w14:textId="5F07B1EF"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2,9</w:t>
            </w:r>
          </w:p>
        </w:tc>
      </w:tr>
      <w:tr w:rsidR="007603DE" w:rsidRPr="00B51A56" w14:paraId="3FD3252D" w14:textId="77777777" w:rsidTr="000F2621">
        <w:trPr>
          <w:trHeight w:val="113"/>
        </w:trPr>
        <w:tc>
          <w:tcPr>
            <w:tcW w:w="762" w:type="pct"/>
            <w:shd w:val="clear" w:color="auto" w:fill="auto"/>
            <w:vAlign w:val="center"/>
          </w:tcPr>
          <w:p w14:paraId="0D06DDB2" w14:textId="77777777" w:rsidR="007472A4" w:rsidRPr="000F2621" w:rsidRDefault="007472A4" w:rsidP="00176414">
            <w:pPr>
              <w:pStyle w:val="07TEKSTTABELI"/>
              <w:numPr>
                <w:ilvl w:val="0"/>
                <w:numId w:val="9"/>
              </w:numPr>
              <w:suppressLineNumbers/>
              <w:suppressAutoHyphens/>
              <w:spacing w:line="240" w:lineRule="auto"/>
              <w:jc w:val="left"/>
              <w:rPr>
                <w:rFonts w:cs="Arial"/>
                <w:color w:val="2F5496" w:themeColor="accent5" w:themeShade="BF"/>
                <w:sz w:val="20"/>
                <w:szCs w:val="20"/>
              </w:rPr>
            </w:pPr>
          </w:p>
        </w:tc>
        <w:tc>
          <w:tcPr>
            <w:tcW w:w="996" w:type="pct"/>
            <w:shd w:val="clear" w:color="auto" w:fill="auto"/>
            <w:vAlign w:val="center"/>
          </w:tcPr>
          <w:p w14:paraId="002C703F" w14:textId="454214BC"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5822</w:t>
            </w:r>
          </w:p>
        </w:tc>
        <w:tc>
          <w:tcPr>
            <w:tcW w:w="1187" w:type="pct"/>
            <w:shd w:val="clear" w:color="auto" w:fill="auto"/>
            <w:vAlign w:val="center"/>
          </w:tcPr>
          <w:p w14:paraId="43DABE69" w14:textId="13225441"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2,1</w:t>
            </w:r>
          </w:p>
        </w:tc>
        <w:tc>
          <w:tcPr>
            <w:tcW w:w="1018" w:type="pct"/>
            <w:shd w:val="clear" w:color="auto" w:fill="auto"/>
            <w:vAlign w:val="center"/>
          </w:tcPr>
          <w:p w14:paraId="39C78B5A" w14:textId="270700EE"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834,0</w:t>
            </w:r>
          </w:p>
        </w:tc>
        <w:tc>
          <w:tcPr>
            <w:tcW w:w="1037" w:type="pct"/>
            <w:shd w:val="clear" w:color="auto" w:fill="auto"/>
            <w:vAlign w:val="center"/>
          </w:tcPr>
          <w:p w14:paraId="3739CF51" w14:textId="52BB7098" w:rsidR="007472A4" w:rsidRPr="000F2621" w:rsidRDefault="007472A4" w:rsidP="00176414">
            <w:pPr>
              <w:pStyle w:val="07TEKSTTABELI"/>
              <w:spacing w:line="240" w:lineRule="auto"/>
              <w:jc w:val="left"/>
              <w:rPr>
                <w:color w:val="767171" w:themeColor="background2" w:themeShade="80"/>
                <w:sz w:val="20"/>
                <w:szCs w:val="20"/>
              </w:rPr>
            </w:pPr>
            <w:r w:rsidRPr="000F2621">
              <w:rPr>
                <w:rFonts w:ascii="Calibri" w:hAnsi="Calibri" w:cs="Calibri"/>
                <w:color w:val="767171" w:themeColor="background2" w:themeShade="80"/>
                <w:sz w:val="20"/>
                <w:szCs w:val="20"/>
              </w:rPr>
              <w:t>8,2</w:t>
            </w:r>
          </w:p>
        </w:tc>
      </w:tr>
      <w:tr w:rsidR="007603DE" w:rsidRPr="00B51A56" w14:paraId="581084BD" w14:textId="77777777" w:rsidTr="000F2621">
        <w:trPr>
          <w:trHeight w:val="113"/>
        </w:trPr>
        <w:tc>
          <w:tcPr>
            <w:tcW w:w="762" w:type="pct"/>
            <w:shd w:val="clear" w:color="auto" w:fill="F2F2F2" w:themeFill="background1" w:themeFillShade="F2"/>
            <w:vAlign w:val="center"/>
          </w:tcPr>
          <w:p w14:paraId="3E7DED33" w14:textId="0598F930" w:rsidR="007472A4" w:rsidRPr="000F2621" w:rsidRDefault="007472A4" w:rsidP="00176414">
            <w:pPr>
              <w:pStyle w:val="07TEKSTTABELI"/>
              <w:suppressLineNumbers/>
              <w:suppressAutoHyphens/>
              <w:spacing w:line="240" w:lineRule="auto"/>
              <w:jc w:val="left"/>
              <w:rPr>
                <w:rFonts w:cs="Arial"/>
                <w:color w:val="2F5496" w:themeColor="accent5" w:themeShade="BF"/>
                <w:sz w:val="20"/>
                <w:szCs w:val="20"/>
              </w:rPr>
            </w:pPr>
            <w:r w:rsidRPr="000F2621">
              <w:rPr>
                <w:rFonts w:cs="Arial"/>
                <w:b/>
                <w:bCs w:val="0"/>
                <w:color w:val="C00000"/>
                <w:sz w:val="20"/>
                <w:szCs w:val="20"/>
              </w:rPr>
              <w:t>Razem</w:t>
            </w:r>
          </w:p>
        </w:tc>
        <w:tc>
          <w:tcPr>
            <w:tcW w:w="996" w:type="pct"/>
            <w:shd w:val="clear" w:color="auto" w:fill="F2F2F2" w:themeFill="background1" w:themeFillShade="F2"/>
            <w:vAlign w:val="center"/>
          </w:tcPr>
          <w:p w14:paraId="0001993E" w14:textId="7BDB51A7" w:rsidR="007472A4" w:rsidRPr="000F2621" w:rsidRDefault="007472A4" w:rsidP="00176414">
            <w:pPr>
              <w:pStyle w:val="07TEKSTTABELI"/>
              <w:spacing w:line="240" w:lineRule="auto"/>
              <w:jc w:val="left"/>
              <w:rPr>
                <w:b/>
                <w:color w:val="C00000"/>
                <w:sz w:val="20"/>
                <w:szCs w:val="20"/>
              </w:rPr>
            </w:pPr>
            <w:r w:rsidRPr="000F2621">
              <w:rPr>
                <w:rFonts w:ascii="Calibri" w:hAnsi="Calibri" w:cs="Calibri"/>
                <w:b/>
                <w:color w:val="C00000"/>
                <w:sz w:val="20"/>
                <w:szCs w:val="20"/>
              </w:rPr>
              <w:t>274180</w:t>
            </w:r>
          </w:p>
        </w:tc>
        <w:tc>
          <w:tcPr>
            <w:tcW w:w="1187" w:type="pct"/>
            <w:shd w:val="clear" w:color="auto" w:fill="F2F2F2" w:themeFill="background1" w:themeFillShade="F2"/>
            <w:vAlign w:val="center"/>
          </w:tcPr>
          <w:p w14:paraId="58609F96" w14:textId="27D87D17" w:rsidR="007472A4" w:rsidRPr="000F2621" w:rsidRDefault="007472A4" w:rsidP="00176414">
            <w:pPr>
              <w:pStyle w:val="07TEKSTTABELI"/>
              <w:spacing w:line="240" w:lineRule="auto"/>
              <w:jc w:val="left"/>
              <w:rPr>
                <w:b/>
                <w:color w:val="C00000"/>
                <w:sz w:val="20"/>
                <w:szCs w:val="20"/>
              </w:rPr>
            </w:pPr>
            <w:r w:rsidRPr="000F2621">
              <w:rPr>
                <w:rFonts w:ascii="Calibri" w:hAnsi="Calibri" w:cs="Calibri"/>
                <w:b/>
                <w:color w:val="C00000"/>
                <w:sz w:val="20"/>
                <w:szCs w:val="20"/>
              </w:rPr>
              <w:t>100,0</w:t>
            </w:r>
          </w:p>
        </w:tc>
        <w:tc>
          <w:tcPr>
            <w:tcW w:w="1018" w:type="pct"/>
            <w:shd w:val="clear" w:color="auto" w:fill="F2F2F2" w:themeFill="background1" w:themeFillShade="F2"/>
            <w:vAlign w:val="center"/>
          </w:tcPr>
          <w:p w14:paraId="0DD722F3" w14:textId="374393ED" w:rsidR="007472A4" w:rsidRPr="000F2621" w:rsidRDefault="007472A4" w:rsidP="00176414">
            <w:pPr>
              <w:pStyle w:val="07TEKSTTABELI"/>
              <w:spacing w:line="240" w:lineRule="auto"/>
              <w:jc w:val="left"/>
              <w:rPr>
                <w:b/>
                <w:color w:val="C00000"/>
                <w:sz w:val="20"/>
                <w:szCs w:val="20"/>
              </w:rPr>
            </w:pPr>
            <w:r w:rsidRPr="000F2621">
              <w:rPr>
                <w:rFonts w:ascii="Calibri" w:hAnsi="Calibri" w:cs="Calibri"/>
                <w:b/>
                <w:color w:val="C00000"/>
                <w:sz w:val="20"/>
                <w:szCs w:val="20"/>
              </w:rPr>
              <w:t>10217,9</w:t>
            </w:r>
          </w:p>
        </w:tc>
        <w:tc>
          <w:tcPr>
            <w:tcW w:w="1037" w:type="pct"/>
            <w:shd w:val="clear" w:color="auto" w:fill="F2F2F2" w:themeFill="background1" w:themeFillShade="F2"/>
            <w:vAlign w:val="center"/>
          </w:tcPr>
          <w:p w14:paraId="1164835F" w14:textId="368ECA42" w:rsidR="007472A4" w:rsidRPr="000F2621" w:rsidRDefault="007472A4" w:rsidP="00176414">
            <w:pPr>
              <w:pStyle w:val="07TEKSTTABELI"/>
              <w:spacing w:line="240" w:lineRule="auto"/>
              <w:jc w:val="left"/>
              <w:rPr>
                <w:b/>
                <w:color w:val="C00000"/>
                <w:sz w:val="20"/>
                <w:szCs w:val="20"/>
              </w:rPr>
            </w:pPr>
            <w:r w:rsidRPr="000F2621">
              <w:rPr>
                <w:rFonts w:ascii="Calibri" w:hAnsi="Calibri" w:cs="Calibri"/>
                <w:b/>
                <w:color w:val="C00000"/>
                <w:sz w:val="20"/>
                <w:szCs w:val="20"/>
              </w:rPr>
              <w:t>100,0</w:t>
            </w:r>
          </w:p>
        </w:tc>
      </w:tr>
    </w:tbl>
    <w:p w14:paraId="67997781" w14:textId="58F0DE65" w:rsidR="00826818" w:rsidRDefault="00826818" w:rsidP="00176414">
      <w:pPr>
        <w:pStyle w:val="06RDO"/>
        <w:spacing w:line="240" w:lineRule="auto"/>
        <w:jc w:val="left"/>
      </w:pPr>
      <w:r>
        <w:t>*Kolorem pomarańczowym wyróżniono jednostki niezamieszkane.</w:t>
      </w:r>
    </w:p>
    <w:p w14:paraId="2CEA9AD9" w14:textId="25BD3B52" w:rsidR="00480F40" w:rsidRDefault="009F1735" w:rsidP="00176414">
      <w:pPr>
        <w:pStyle w:val="06RDO"/>
        <w:spacing w:line="240" w:lineRule="auto"/>
        <w:jc w:val="left"/>
      </w:pPr>
      <w:r>
        <w:t>ź</w:t>
      </w:r>
      <w:r w:rsidR="00480F40" w:rsidRPr="00F9432E">
        <w:t xml:space="preserve">ródło: opracowanie </w:t>
      </w:r>
      <w:r w:rsidR="00480F40" w:rsidRPr="00B51A56">
        <w:t>własne</w:t>
      </w:r>
      <w:r w:rsidR="00480F40" w:rsidRPr="00F9432E">
        <w:t>.</w:t>
      </w:r>
    </w:p>
    <w:p w14:paraId="04229390" w14:textId="62EB6DF9" w:rsidR="00DD2CD3" w:rsidRPr="00F9432E" w:rsidRDefault="004F2957" w:rsidP="00176414">
      <w:pPr>
        <w:jc w:val="left"/>
      </w:pPr>
      <w:r w:rsidRPr="004F2957">
        <w:rPr>
          <w:noProof/>
          <w:lang w:eastAsia="pl-PL"/>
        </w:rPr>
        <w:drawing>
          <wp:inline distT="0" distB="0" distL="0" distR="0" wp14:anchorId="1AD8054D" wp14:editId="6DAEB1E4">
            <wp:extent cx="5044746" cy="6048000"/>
            <wp:effectExtent l="0" t="0" r="3810" b="0"/>
            <wp:docPr id="450" name="Obraz 450" descr="D:\17_Bialystok_GPR\04_Diagnoza\12_Podział_na_jednost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17_Bialystok_GPR\04_Diagnoza\12_Podział_na_jednostki.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044746" cy="6048000"/>
                    </a:xfrm>
                    <a:prstGeom prst="rect">
                      <a:avLst/>
                    </a:prstGeom>
                    <a:noFill/>
                    <a:ln>
                      <a:noFill/>
                    </a:ln>
                  </pic:spPr>
                </pic:pic>
              </a:graphicData>
            </a:graphic>
          </wp:inline>
        </w:drawing>
      </w:r>
    </w:p>
    <w:p w14:paraId="756A0010" w14:textId="0E196A87" w:rsidR="00BF3BD1" w:rsidRPr="00C570A8" w:rsidRDefault="00BF3BD1" w:rsidP="00176414">
      <w:pPr>
        <w:pStyle w:val="05RYSUNEK"/>
        <w:spacing w:before="0" w:line="240" w:lineRule="auto"/>
        <w:jc w:val="left"/>
      </w:pPr>
      <w:bookmarkStart w:id="216" w:name="_Ref85464900"/>
      <w:bookmarkStart w:id="217" w:name="_Toc134634628"/>
      <w:r w:rsidRPr="00C570A8">
        <w:t xml:space="preserve">Rys. </w:t>
      </w:r>
      <w:r w:rsidRPr="00C570A8">
        <w:fldChar w:fldCharType="begin"/>
      </w:r>
      <w:r w:rsidRPr="00C570A8">
        <w:instrText>SEQ Rys._ \* ARABIC</w:instrText>
      </w:r>
      <w:r w:rsidRPr="00C570A8">
        <w:fldChar w:fldCharType="separate"/>
      </w:r>
      <w:r w:rsidR="00AB5FEF">
        <w:rPr>
          <w:noProof/>
        </w:rPr>
        <w:t>17</w:t>
      </w:r>
      <w:r w:rsidRPr="00C570A8">
        <w:fldChar w:fldCharType="end"/>
      </w:r>
      <w:bookmarkEnd w:id="216"/>
      <w:r w:rsidRPr="00C570A8">
        <w:t xml:space="preserve">. Podział </w:t>
      </w:r>
      <w:r w:rsidRPr="00B51A56">
        <w:t>miasta</w:t>
      </w:r>
      <w:r w:rsidRPr="00C570A8">
        <w:t xml:space="preserve"> </w:t>
      </w:r>
      <w:r w:rsidR="00076211">
        <w:t>Białystok</w:t>
      </w:r>
      <w:r w:rsidRPr="00C570A8">
        <w:t xml:space="preserve"> na jednostki strukturalne</w:t>
      </w:r>
      <w:bookmarkEnd w:id="217"/>
    </w:p>
    <w:p w14:paraId="01562452" w14:textId="775B63DE" w:rsidR="0089653B" w:rsidRPr="00C570A8" w:rsidRDefault="009F1735" w:rsidP="00176414">
      <w:pPr>
        <w:pStyle w:val="06RDO"/>
        <w:spacing w:after="0"/>
        <w:jc w:val="left"/>
        <w:rPr>
          <w:sz w:val="22"/>
        </w:rPr>
      </w:pPr>
      <w:r>
        <w:t>ź</w:t>
      </w:r>
      <w:r w:rsidR="0089653B" w:rsidRPr="009B75D0">
        <w:t xml:space="preserve">ródło: </w:t>
      </w:r>
      <w:r w:rsidR="0089653B" w:rsidRPr="00F22DE4">
        <w:t>opracowanie</w:t>
      </w:r>
      <w:r w:rsidR="0089653B" w:rsidRPr="009B75D0">
        <w:t xml:space="preserve"> </w:t>
      </w:r>
      <w:r w:rsidR="0089653B" w:rsidRPr="00B51A56">
        <w:t>własne</w:t>
      </w:r>
      <w:r w:rsidR="0089653B" w:rsidRPr="00C570A8">
        <w:rPr>
          <w:sz w:val="22"/>
        </w:rPr>
        <w:t>.</w:t>
      </w:r>
    </w:p>
    <w:p w14:paraId="4A701D7B" w14:textId="598FD020" w:rsidR="0089653B" w:rsidRPr="001E2FD1" w:rsidRDefault="0089653B" w:rsidP="00176414">
      <w:pPr>
        <w:suppressLineNumbers/>
        <w:suppressAutoHyphens/>
        <w:spacing w:before="240"/>
        <w:jc w:val="left"/>
        <w:rPr>
          <w:lang w:eastAsia="pl-PL"/>
        </w:rPr>
      </w:pPr>
      <w:r w:rsidRPr="001E2FD1">
        <w:rPr>
          <w:lang w:eastAsia="pl-PL"/>
        </w:rPr>
        <w:lastRenderedPageBreak/>
        <w:t xml:space="preserve">Powołując się na zawarte w ustawie o rewitalizacji zapisy dotyczące </w:t>
      </w:r>
      <w:r w:rsidR="003974EE" w:rsidRPr="001E2FD1">
        <w:rPr>
          <w:lang w:eastAsia="pl-PL"/>
        </w:rPr>
        <w:t>zasad</w:t>
      </w:r>
      <w:r w:rsidRPr="001E2FD1">
        <w:rPr>
          <w:lang w:eastAsia="pl-PL"/>
        </w:rPr>
        <w:t xml:space="preserve"> wyznacz</w:t>
      </w:r>
      <w:r w:rsidR="003974EE" w:rsidRPr="001E2FD1">
        <w:rPr>
          <w:lang w:eastAsia="pl-PL"/>
        </w:rPr>
        <w:t>a</w:t>
      </w:r>
      <w:r w:rsidRPr="001E2FD1">
        <w:rPr>
          <w:lang w:eastAsia="pl-PL"/>
        </w:rPr>
        <w:t>nia obszaru zdegradowanego, za obszar koncentracji negatywnych zjawisk postanowiono uznać te jednostki, które charakteryzują się gorszymi niż średnia dla gminy wartościami przyjętych wskaźników</w:t>
      </w:r>
      <w:r w:rsidR="003974EE" w:rsidRPr="001E2FD1">
        <w:rPr>
          <w:lang w:eastAsia="pl-PL"/>
        </w:rPr>
        <w:t>, z uwzględnieniem nadrzędnej roli zjawisk społecznych</w:t>
      </w:r>
      <w:r w:rsidRPr="001E2FD1">
        <w:rPr>
          <w:lang w:eastAsia="pl-PL"/>
        </w:rPr>
        <w:t>. Zgodnie z</w:t>
      </w:r>
      <w:r w:rsidR="00CF40FE" w:rsidRPr="001E2FD1">
        <w:rPr>
          <w:lang w:eastAsia="pl-PL"/>
        </w:rPr>
        <w:t> </w:t>
      </w:r>
      <w:r w:rsidRPr="001E2FD1">
        <w:rPr>
          <w:lang w:eastAsia="pl-PL"/>
        </w:rPr>
        <w:t xml:space="preserve">ustawą założono </w:t>
      </w:r>
      <w:r w:rsidR="003974EE" w:rsidRPr="001E2FD1">
        <w:rPr>
          <w:lang w:eastAsia="pl-PL"/>
        </w:rPr>
        <w:t>więc</w:t>
      </w:r>
      <w:r w:rsidRPr="001E2FD1">
        <w:rPr>
          <w:lang w:eastAsia="pl-PL"/>
        </w:rPr>
        <w:t xml:space="preserve">, że podstawowym warunkiem, aby dana jednostka mogła zostać uznana za obszar zdegradowany, jest występowanie w jej granicach </w:t>
      </w:r>
      <w:r w:rsidR="006A5937" w:rsidRPr="001E2FD1">
        <w:rPr>
          <w:lang w:eastAsia="pl-PL"/>
        </w:rPr>
        <w:t xml:space="preserve">szczególnej </w:t>
      </w:r>
      <w:r w:rsidRPr="001E2FD1">
        <w:rPr>
          <w:lang w:eastAsia="pl-PL"/>
        </w:rPr>
        <w:t>koncentracji zjawisk kryzysowych w sferze społecznej – przy jednoczesnej obecności kryzysu w pozostałych sferach</w:t>
      </w:r>
      <w:r w:rsidR="006A5937" w:rsidRPr="001E2FD1">
        <w:rPr>
          <w:lang w:eastAsia="pl-PL"/>
        </w:rPr>
        <w:t xml:space="preserve"> pozaspołecznych</w:t>
      </w:r>
      <w:r w:rsidRPr="001E2FD1">
        <w:rPr>
          <w:lang w:eastAsia="pl-PL"/>
        </w:rPr>
        <w:t>.</w:t>
      </w:r>
    </w:p>
    <w:p w14:paraId="0DC33337" w14:textId="21B32C22" w:rsidR="0089653B" w:rsidRPr="00812833" w:rsidRDefault="0089653B" w:rsidP="00176414">
      <w:pPr>
        <w:suppressLineNumbers/>
        <w:suppressAutoHyphens/>
        <w:spacing w:before="240"/>
        <w:jc w:val="left"/>
        <w:rPr>
          <w:lang w:eastAsia="pl-PL"/>
        </w:rPr>
      </w:pPr>
      <w:r w:rsidRPr="00812833">
        <w:rPr>
          <w:lang w:eastAsia="pl-PL"/>
        </w:rPr>
        <w:t>Do procesu delimitacji obszaru zdegradowane</w:t>
      </w:r>
      <w:r w:rsidR="00ED0ACD" w:rsidRPr="00812833">
        <w:rPr>
          <w:lang w:eastAsia="pl-PL"/>
        </w:rPr>
        <w:t xml:space="preserve">go wybrano kluczowe dla </w:t>
      </w:r>
      <w:r w:rsidR="00076211" w:rsidRPr="00812833">
        <w:rPr>
          <w:lang w:eastAsia="pl-PL"/>
        </w:rPr>
        <w:t>Białegostoku</w:t>
      </w:r>
      <w:r w:rsidRPr="00812833">
        <w:rPr>
          <w:lang w:eastAsia="pl-PL"/>
        </w:rPr>
        <w:t xml:space="preserve"> zjawiska problemowe, które wynikają z</w:t>
      </w:r>
      <w:r w:rsidR="00160C53" w:rsidRPr="00812833">
        <w:rPr>
          <w:lang w:eastAsia="pl-PL"/>
        </w:rPr>
        <w:t xml:space="preserve"> </w:t>
      </w:r>
      <w:r w:rsidRPr="00812833">
        <w:rPr>
          <w:lang w:eastAsia="pl-PL"/>
        </w:rPr>
        <w:t>historycznych uwarunk</w:t>
      </w:r>
      <w:r w:rsidR="009D3A80" w:rsidRPr="00812833">
        <w:rPr>
          <w:lang w:eastAsia="pl-PL"/>
        </w:rPr>
        <w:t xml:space="preserve">owań lokalnej polityki rozwoju. </w:t>
      </w:r>
      <w:r w:rsidR="00D47B8B" w:rsidRPr="00812833">
        <w:rPr>
          <w:lang w:eastAsia="pl-PL"/>
        </w:rPr>
        <w:t>Ostatecznie d</w:t>
      </w:r>
      <w:r w:rsidRPr="00812833">
        <w:rPr>
          <w:lang w:eastAsia="pl-PL"/>
        </w:rPr>
        <w:t xml:space="preserve">o analizy porównawczej zróżnicowania wewnątrzmiejskiego </w:t>
      </w:r>
      <w:r w:rsidR="00076211" w:rsidRPr="00812833">
        <w:rPr>
          <w:lang w:eastAsia="pl-PL"/>
        </w:rPr>
        <w:t>Białegostoku</w:t>
      </w:r>
      <w:r w:rsidRPr="00812833">
        <w:rPr>
          <w:lang w:eastAsia="pl-PL"/>
        </w:rPr>
        <w:t xml:space="preserve"> wykorzystano łącznie </w:t>
      </w:r>
      <w:r w:rsidR="00812833" w:rsidRPr="00812833">
        <w:rPr>
          <w:lang w:eastAsia="pl-PL"/>
        </w:rPr>
        <w:t>4</w:t>
      </w:r>
      <w:r w:rsidR="007603DE">
        <w:rPr>
          <w:lang w:eastAsia="pl-PL"/>
        </w:rPr>
        <w:t>5</w:t>
      </w:r>
      <w:r w:rsidR="00CF40FE" w:rsidRPr="00812833">
        <w:rPr>
          <w:lang w:eastAsia="pl-PL"/>
        </w:rPr>
        <w:t> </w:t>
      </w:r>
      <w:r w:rsidR="009D3A80" w:rsidRPr="001E2FD1">
        <w:rPr>
          <w:lang w:eastAsia="pl-PL"/>
        </w:rPr>
        <w:t>wskaźników</w:t>
      </w:r>
      <w:r w:rsidR="00B06449" w:rsidRPr="001E2FD1">
        <w:rPr>
          <w:lang w:eastAsia="pl-PL"/>
        </w:rPr>
        <w:t xml:space="preserve"> korespondujących z zagadnieniami wskazanymi w art. 9 ust. 1 ustawy o rewitalizacji</w:t>
      </w:r>
      <w:r w:rsidR="009D3A80" w:rsidRPr="001E2FD1">
        <w:rPr>
          <w:lang w:eastAsia="pl-PL"/>
        </w:rPr>
        <w:t xml:space="preserve">, w tym </w:t>
      </w:r>
      <w:r w:rsidR="001E2FD1" w:rsidRPr="001E2FD1">
        <w:rPr>
          <w:lang w:eastAsia="pl-PL"/>
        </w:rPr>
        <w:t>22</w:t>
      </w:r>
      <w:r w:rsidR="00812833" w:rsidRPr="001E2FD1">
        <w:rPr>
          <w:lang w:eastAsia="pl-PL"/>
        </w:rPr>
        <w:t xml:space="preserve"> wskaźniki</w:t>
      </w:r>
      <w:r w:rsidRPr="001E2FD1">
        <w:rPr>
          <w:lang w:eastAsia="pl-PL"/>
        </w:rPr>
        <w:t xml:space="preserve"> odnosz</w:t>
      </w:r>
      <w:r w:rsidR="00812833" w:rsidRPr="001E2FD1">
        <w:rPr>
          <w:lang w:eastAsia="pl-PL"/>
        </w:rPr>
        <w:t xml:space="preserve">ące się do sfery społecznej, </w:t>
      </w:r>
      <w:r w:rsidR="003812B5">
        <w:rPr>
          <w:lang w:eastAsia="pl-PL"/>
        </w:rPr>
        <w:br/>
      </w:r>
      <w:r w:rsidR="00812833" w:rsidRPr="001E2FD1">
        <w:rPr>
          <w:lang w:eastAsia="pl-PL"/>
        </w:rPr>
        <w:t>6</w:t>
      </w:r>
      <w:r w:rsidRPr="001E2FD1">
        <w:rPr>
          <w:lang w:eastAsia="pl-PL"/>
        </w:rPr>
        <w:t xml:space="preserve"> wsk</w:t>
      </w:r>
      <w:r w:rsidR="00812833" w:rsidRPr="001E2FD1">
        <w:rPr>
          <w:lang w:eastAsia="pl-PL"/>
        </w:rPr>
        <w:t>aźników ze sfery gospodarczej, 4</w:t>
      </w:r>
      <w:r w:rsidRPr="001E2FD1">
        <w:rPr>
          <w:lang w:eastAsia="pl-PL"/>
        </w:rPr>
        <w:t xml:space="preserve"> ze sfery środowiskow</w:t>
      </w:r>
      <w:r w:rsidR="00812833" w:rsidRPr="001E2FD1">
        <w:rPr>
          <w:lang w:eastAsia="pl-PL"/>
        </w:rPr>
        <w:t xml:space="preserve">ej, </w:t>
      </w:r>
      <w:r w:rsidR="007603DE">
        <w:rPr>
          <w:lang w:eastAsia="pl-PL"/>
        </w:rPr>
        <w:t>8</w:t>
      </w:r>
      <w:r w:rsidRPr="001E2FD1">
        <w:rPr>
          <w:lang w:eastAsia="pl-PL"/>
        </w:rPr>
        <w:t xml:space="preserve"> ze s</w:t>
      </w:r>
      <w:r w:rsidR="007603DE">
        <w:rPr>
          <w:lang w:eastAsia="pl-PL"/>
        </w:rPr>
        <w:t>f</w:t>
      </w:r>
      <w:r w:rsidRPr="001E2FD1">
        <w:rPr>
          <w:lang w:eastAsia="pl-PL"/>
        </w:rPr>
        <w:t>e</w:t>
      </w:r>
      <w:r w:rsidR="007603DE">
        <w:rPr>
          <w:lang w:eastAsia="pl-PL"/>
        </w:rPr>
        <w:t>r</w:t>
      </w:r>
      <w:r w:rsidRPr="001E2FD1">
        <w:rPr>
          <w:lang w:eastAsia="pl-PL"/>
        </w:rPr>
        <w:t>y p</w:t>
      </w:r>
      <w:r w:rsidR="009D3A80" w:rsidRPr="001E2FD1">
        <w:rPr>
          <w:lang w:eastAsia="pl-PL"/>
        </w:rPr>
        <w:t>rzestrzen</w:t>
      </w:r>
      <w:r w:rsidR="00812833" w:rsidRPr="001E2FD1">
        <w:rPr>
          <w:lang w:eastAsia="pl-PL"/>
        </w:rPr>
        <w:t>no-funkcjonalnej oraz 5</w:t>
      </w:r>
      <w:r w:rsidRPr="001E2FD1">
        <w:rPr>
          <w:lang w:eastAsia="pl-PL"/>
        </w:rPr>
        <w:t xml:space="preserve"> ze sfery technicznej (</w:t>
      </w:r>
      <w:r w:rsidR="00885FB8" w:rsidRPr="001E2FD1">
        <w:rPr>
          <w:lang w:eastAsia="pl-PL"/>
        </w:rPr>
        <w:fldChar w:fldCharType="begin"/>
      </w:r>
      <w:r w:rsidR="00885FB8" w:rsidRPr="001E2FD1">
        <w:rPr>
          <w:lang w:eastAsia="pl-PL"/>
        </w:rPr>
        <w:instrText xml:space="preserve"> REF _Ref85459347 \h </w:instrText>
      </w:r>
      <w:r w:rsidR="00C570A8" w:rsidRPr="001E2FD1">
        <w:rPr>
          <w:lang w:eastAsia="pl-PL"/>
        </w:rPr>
        <w:instrText xml:space="preserve"> \* MERGEFORMAT </w:instrText>
      </w:r>
      <w:r w:rsidR="00885FB8" w:rsidRPr="001E2FD1">
        <w:rPr>
          <w:lang w:eastAsia="pl-PL"/>
        </w:rPr>
      </w:r>
      <w:r w:rsidR="00885FB8" w:rsidRPr="001E2FD1">
        <w:rPr>
          <w:lang w:eastAsia="pl-PL"/>
        </w:rPr>
        <w:fldChar w:fldCharType="separate"/>
      </w:r>
      <w:r w:rsidR="00AB5FEF" w:rsidRPr="00812833">
        <w:rPr>
          <w:lang w:eastAsia="pl-PL"/>
        </w:rPr>
        <w:t xml:space="preserve">Tab. </w:t>
      </w:r>
      <w:r w:rsidR="00AB5FEF">
        <w:rPr>
          <w:lang w:eastAsia="pl-PL"/>
        </w:rPr>
        <w:t>24</w:t>
      </w:r>
      <w:r w:rsidR="00885FB8" w:rsidRPr="001E2FD1">
        <w:rPr>
          <w:lang w:eastAsia="pl-PL"/>
        </w:rPr>
        <w:fldChar w:fldCharType="end"/>
      </w:r>
      <w:r w:rsidRPr="001E2FD1">
        <w:rPr>
          <w:lang w:eastAsia="pl-PL"/>
        </w:rPr>
        <w:t>).</w:t>
      </w:r>
    </w:p>
    <w:p w14:paraId="58F7D7D0" w14:textId="0A82670D" w:rsidR="003900DD" w:rsidRPr="00C570A8" w:rsidRDefault="003900DD" w:rsidP="00176414">
      <w:pPr>
        <w:pStyle w:val="04TABELA"/>
        <w:jc w:val="left"/>
      </w:pPr>
      <w:bookmarkStart w:id="218" w:name="_Ref85459347"/>
      <w:bookmarkStart w:id="219" w:name="_Toc133572923"/>
      <w:r w:rsidRPr="00812833">
        <w:t xml:space="preserve">Tab. </w:t>
      </w:r>
      <w:r w:rsidRPr="00812833">
        <w:fldChar w:fldCharType="begin"/>
      </w:r>
      <w:r w:rsidRPr="00812833">
        <w:instrText>SEQ Tab. \* ARABIC</w:instrText>
      </w:r>
      <w:r w:rsidRPr="00812833">
        <w:fldChar w:fldCharType="separate"/>
      </w:r>
      <w:r w:rsidR="00AB5FEF">
        <w:rPr>
          <w:noProof/>
        </w:rPr>
        <w:t>24</w:t>
      </w:r>
      <w:r w:rsidRPr="00812833">
        <w:fldChar w:fldCharType="end"/>
      </w:r>
      <w:bookmarkEnd w:id="218"/>
      <w:r w:rsidRPr="00812833">
        <w:t xml:space="preserve">. Wskaźniki wykorzystane do oceny sfery społecznej, gospodarczej, technicznej, przestrzenno-funkcjonalnej i środowiskowej </w:t>
      </w:r>
      <w:r w:rsidRPr="00812833">
        <w:rPr>
          <w:noProof/>
        </w:rPr>
        <w:t>w diagnozie delimitacyjnej w celu wyznacz</w:t>
      </w:r>
      <w:r w:rsidR="00D86267">
        <w:rPr>
          <w:noProof/>
        </w:rPr>
        <w:t>eni</w:t>
      </w:r>
      <w:r w:rsidRPr="00812833">
        <w:rPr>
          <w:noProof/>
        </w:rPr>
        <w:t xml:space="preserve">a obszaru zdegradowanego w </w:t>
      </w:r>
      <w:r w:rsidR="00643A53" w:rsidRPr="00812833">
        <w:rPr>
          <w:noProof/>
        </w:rPr>
        <w:t>Białymstoku</w:t>
      </w:r>
      <w:bookmarkEnd w:id="219"/>
    </w:p>
    <w:tbl>
      <w:tblPr>
        <w:tblStyle w:val="TabelaK"/>
        <w:tblW w:w="5000" w:type="pct"/>
        <w:tblBorders>
          <w:insideH w:val="single" w:sz="4" w:space="0" w:color="767171" w:themeColor="background2" w:themeShade="80"/>
          <w:insideV w:val="single" w:sz="4" w:space="0" w:color="767171" w:themeColor="background2" w:themeShade="80"/>
        </w:tblBorders>
        <w:tblLayout w:type="fixed"/>
        <w:tblLook w:val="04A0" w:firstRow="1" w:lastRow="0" w:firstColumn="1" w:lastColumn="0" w:noHBand="0" w:noVBand="1"/>
      </w:tblPr>
      <w:tblGrid>
        <w:gridCol w:w="962"/>
        <w:gridCol w:w="1749"/>
        <w:gridCol w:w="4110"/>
        <w:gridCol w:w="1161"/>
        <w:gridCol w:w="1304"/>
      </w:tblGrid>
      <w:tr w:rsidR="009A7A75" w:rsidRPr="00B51A56" w14:paraId="24E3EB23" w14:textId="0FC6F109" w:rsidTr="002E337A">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056FB1EC" w14:textId="77777777" w:rsidR="009A7A75" w:rsidRPr="006E27A7" w:rsidRDefault="009A7A75" w:rsidP="00176414">
            <w:pPr>
              <w:pStyle w:val="07TEKSTTABELI"/>
              <w:suppressLineNumbers/>
              <w:suppressAutoHyphens/>
              <w:jc w:val="left"/>
              <w:rPr>
                <w:rFonts w:cs="Arial"/>
                <w:smallCaps/>
                <w:color w:val="C00000"/>
                <w:sz w:val="14"/>
                <w:szCs w:val="14"/>
              </w:rPr>
            </w:pPr>
            <w:r w:rsidRPr="006E27A7">
              <w:rPr>
                <w:rFonts w:cs="Arial"/>
                <w:smallCaps/>
                <w:color w:val="C00000"/>
                <w:sz w:val="14"/>
                <w:szCs w:val="14"/>
              </w:rPr>
              <w:t>nr wskaźnika</w:t>
            </w:r>
          </w:p>
        </w:tc>
        <w:tc>
          <w:tcPr>
            <w:tcW w:w="942" w:type="pct"/>
            <w:tcBorders>
              <w:bottom w:val="none" w:sz="0" w:space="0" w:color="auto"/>
            </w:tcBorders>
          </w:tcPr>
          <w:p w14:paraId="29095585" w14:textId="77777777" w:rsidR="009A7A75" w:rsidRPr="006E27A7" w:rsidRDefault="009A7A75"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smallCaps/>
                <w:color w:val="C00000"/>
                <w:sz w:val="14"/>
                <w:szCs w:val="14"/>
              </w:rPr>
            </w:pPr>
            <w:r w:rsidRPr="006E27A7">
              <w:rPr>
                <w:rFonts w:cs="Arial"/>
                <w:smallCaps/>
                <w:color w:val="C00000"/>
                <w:sz w:val="14"/>
                <w:szCs w:val="14"/>
              </w:rPr>
              <w:t>Nazwa wskaźnika</w:t>
            </w:r>
          </w:p>
        </w:tc>
        <w:tc>
          <w:tcPr>
            <w:tcW w:w="2213" w:type="pct"/>
            <w:tcBorders>
              <w:bottom w:val="none" w:sz="0" w:space="0" w:color="auto"/>
            </w:tcBorders>
          </w:tcPr>
          <w:p w14:paraId="66229E4A" w14:textId="77777777" w:rsidR="009A7A75" w:rsidRPr="006E27A7" w:rsidRDefault="009A7A75"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smallCaps/>
                <w:color w:val="C00000"/>
                <w:sz w:val="14"/>
                <w:szCs w:val="14"/>
              </w:rPr>
            </w:pPr>
            <w:r w:rsidRPr="006E27A7">
              <w:rPr>
                <w:rFonts w:cs="Arial"/>
                <w:smallCaps/>
                <w:color w:val="C00000"/>
                <w:sz w:val="14"/>
                <w:szCs w:val="14"/>
              </w:rPr>
              <w:t>Definicja</w:t>
            </w:r>
          </w:p>
        </w:tc>
        <w:tc>
          <w:tcPr>
            <w:tcW w:w="625" w:type="pct"/>
            <w:tcBorders>
              <w:bottom w:val="none" w:sz="0" w:space="0" w:color="auto"/>
            </w:tcBorders>
          </w:tcPr>
          <w:p w14:paraId="591F67F4" w14:textId="77777777" w:rsidR="009A7A75" w:rsidRPr="006E27A7" w:rsidRDefault="009A7A75"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smallCaps/>
                <w:color w:val="C00000"/>
                <w:sz w:val="14"/>
                <w:szCs w:val="14"/>
              </w:rPr>
            </w:pPr>
            <w:r w:rsidRPr="006E27A7">
              <w:rPr>
                <w:rFonts w:cs="Arial"/>
                <w:smallCaps/>
                <w:color w:val="C00000"/>
                <w:sz w:val="14"/>
                <w:szCs w:val="14"/>
              </w:rPr>
              <w:t>Źródło danych</w:t>
            </w:r>
          </w:p>
        </w:tc>
        <w:tc>
          <w:tcPr>
            <w:tcW w:w="702" w:type="pct"/>
            <w:tcBorders>
              <w:bottom w:val="none" w:sz="0" w:space="0" w:color="auto"/>
            </w:tcBorders>
          </w:tcPr>
          <w:p w14:paraId="5E19928D" w14:textId="6680DAF5" w:rsidR="009A7A75" w:rsidRPr="006E27A7" w:rsidRDefault="009A7A75" w:rsidP="00176414">
            <w:pPr>
              <w:pStyle w:val="07TEKSTTABELI"/>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smallCaps/>
                <w:color w:val="C00000"/>
                <w:sz w:val="14"/>
                <w:szCs w:val="14"/>
                <w:highlight w:val="yellow"/>
              </w:rPr>
            </w:pPr>
            <w:r w:rsidRPr="006E27A7">
              <w:rPr>
                <w:rFonts w:cs="Arial"/>
                <w:smallCaps/>
                <w:color w:val="C00000"/>
                <w:sz w:val="14"/>
                <w:szCs w:val="14"/>
              </w:rPr>
              <w:t>Charakter wskaźnika</w:t>
            </w:r>
          </w:p>
        </w:tc>
      </w:tr>
      <w:tr w:rsidR="00E03944" w:rsidRPr="00B51A56" w14:paraId="2C9583DA" w14:textId="1618127A" w:rsidTr="002E337A">
        <w:trPr>
          <w:trHeight w:val="283"/>
        </w:trPr>
        <w:tc>
          <w:tcPr>
            <w:cnfStyle w:val="001000000000" w:firstRow="0" w:lastRow="0" w:firstColumn="1" w:lastColumn="0" w:oddVBand="0" w:evenVBand="0" w:oddHBand="0" w:evenHBand="0" w:firstRowFirstColumn="0" w:firstRowLastColumn="0" w:lastRowFirstColumn="0" w:lastRowLastColumn="0"/>
            <w:tcW w:w="5000" w:type="pct"/>
            <w:gridSpan w:val="5"/>
            <w:tcBorders>
              <w:bottom w:val="none" w:sz="0" w:space="0" w:color="auto"/>
            </w:tcBorders>
          </w:tcPr>
          <w:p w14:paraId="34899156" w14:textId="5EF5BAD7" w:rsidR="00E03944" w:rsidRPr="0094158D" w:rsidRDefault="00E03944" w:rsidP="00176414">
            <w:pPr>
              <w:pStyle w:val="07TEKSTTABELI"/>
              <w:suppressLineNumbers/>
              <w:suppressAutoHyphens/>
              <w:jc w:val="left"/>
              <w:rPr>
                <w:rFonts w:cs="Arial"/>
                <w:smallCaps/>
                <w:color w:val="FF0000"/>
                <w:sz w:val="17"/>
                <w:szCs w:val="17"/>
              </w:rPr>
            </w:pPr>
            <w:r w:rsidRPr="006E27A7">
              <w:rPr>
                <w:rFonts w:cs="Arial"/>
                <w:smallCaps/>
                <w:color w:val="C00000"/>
                <w:sz w:val="17"/>
                <w:szCs w:val="17"/>
              </w:rPr>
              <w:t>Sfera społeczna</w:t>
            </w:r>
          </w:p>
        </w:tc>
      </w:tr>
      <w:tr w:rsidR="009F6E94" w:rsidRPr="00B51A56" w14:paraId="5CB3DC45" w14:textId="1C9960DE"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7EF00999" w14:textId="77777777" w:rsidR="009F6E94" w:rsidRPr="006E27A7" w:rsidRDefault="009F6E94" w:rsidP="00176414">
            <w:pPr>
              <w:pStyle w:val="07TEKSTTABELI"/>
              <w:numPr>
                <w:ilvl w:val="0"/>
                <w:numId w:val="8"/>
              </w:numPr>
              <w:suppressLineNumbers/>
              <w:suppressAutoHyphens/>
              <w:jc w:val="left"/>
              <w:rPr>
                <w:rFonts w:cs="Arial"/>
                <w:color w:val="C00000"/>
                <w:sz w:val="17"/>
                <w:szCs w:val="17"/>
              </w:rPr>
            </w:pPr>
          </w:p>
        </w:tc>
        <w:tc>
          <w:tcPr>
            <w:tcW w:w="942" w:type="pct"/>
            <w:shd w:val="clear" w:color="auto" w:fill="auto"/>
          </w:tcPr>
          <w:p w14:paraId="59AD36C1" w14:textId="763E21E5" w:rsidR="009F6E94" w:rsidRPr="006E27A7" w:rsidRDefault="009F6E94"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highlight w:val="yellow"/>
              </w:rPr>
            </w:pPr>
            <w:r w:rsidRPr="006E27A7">
              <w:rPr>
                <w:rFonts w:cs="Arial"/>
                <w:color w:val="C00000"/>
                <w:sz w:val="17"/>
                <w:szCs w:val="17"/>
              </w:rPr>
              <w:t xml:space="preserve">Liczba osób bezrobotnych na 1000 </w:t>
            </w:r>
            <w:r w:rsidR="004F2423" w:rsidRPr="00B67DAE">
              <w:rPr>
                <w:rFonts w:cs="Arial"/>
                <w:color w:val="C00000"/>
                <w:sz w:val="17"/>
                <w:szCs w:val="17"/>
              </w:rPr>
              <w:t>mieszkańców</w:t>
            </w:r>
            <w:r w:rsidR="003812B5">
              <w:rPr>
                <w:rFonts w:cs="Arial"/>
                <w:color w:val="C00000"/>
                <w:sz w:val="17"/>
                <w:szCs w:val="17"/>
              </w:rPr>
              <w:t>*</w:t>
            </w:r>
          </w:p>
        </w:tc>
        <w:tc>
          <w:tcPr>
            <w:tcW w:w="2213" w:type="pct"/>
            <w:shd w:val="clear" w:color="auto" w:fill="auto"/>
          </w:tcPr>
          <w:p w14:paraId="651A73D6" w14:textId="549E32C8" w:rsidR="009F6E94" w:rsidRPr="00B51A56" w:rsidRDefault="009F6E94"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 xml:space="preserve">Wskaźnik obrazuje udział osób </w:t>
            </w:r>
            <w:r w:rsidR="00B51A56">
              <w:rPr>
                <w:rFonts w:cs="Arial"/>
                <w:sz w:val="17"/>
                <w:szCs w:val="17"/>
              </w:rPr>
              <w:t>n</w:t>
            </w:r>
            <w:r w:rsidRPr="00B51A56">
              <w:rPr>
                <w:rFonts w:cs="Arial"/>
                <w:sz w:val="17"/>
                <w:szCs w:val="17"/>
              </w:rPr>
              <w:t xml:space="preserve">iezatrudnionych </w:t>
            </w:r>
            <w:r w:rsidR="006B0828">
              <w:rPr>
                <w:rFonts w:cs="Arial"/>
                <w:sz w:val="17"/>
                <w:szCs w:val="17"/>
              </w:rPr>
              <w:br/>
            </w:r>
            <w:r w:rsidRPr="00B51A56">
              <w:rPr>
                <w:rFonts w:cs="Arial"/>
                <w:sz w:val="17"/>
                <w:szCs w:val="17"/>
              </w:rPr>
              <w:t>i niewykonujących innej pracy zarobkowej, zarejestrowanych w urzędzie pracy oraz poszukujących zatrudni</w:t>
            </w:r>
            <w:r w:rsidR="006B0828">
              <w:rPr>
                <w:rFonts w:cs="Arial"/>
                <w:sz w:val="17"/>
                <w:szCs w:val="17"/>
              </w:rPr>
              <w:t xml:space="preserve">enia lub innej pracy zarobkowej, </w:t>
            </w:r>
            <w:r w:rsidRPr="00B51A56">
              <w:rPr>
                <w:rFonts w:cs="Arial"/>
                <w:sz w:val="17"/>
                <w:szCs w:val="17"/>
              </w:rPr>
              <w:t>w przeliczeniu na 1000 mieszkańców w danej jednostce.</w:t>
            </w:r>
          </w:p>
        </w:tc>
        <w:tc>
          <w:tcPr>
            <w:tcW w:w="625" w:type="pct"/>
            <w:shd w:val="clear" w:color="auto" w:fill="auto"/>
          </w:tcPr>
          <w:p w14:paraId="42DABDE5" w14:textId="304A625B" w:rsidR="009F6E94" w:rsidRPr="00B51A56" w:rsidRDefault="0036309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Powiatowy Urząd Pracy w Białymstoku</w:t>
            </w:r>
          </w:p>
        </w:tc>
        <w:tc>
          <w:tcPr>
            <w:tcW w:w="702" w:type="pct"/>
            <w:shd w:val="clear" w:color="auto" w:fill="auto"/>
          </w:tcPr>
          <w:p w14:paraId="4325E935" w14:textId="4C114DEA" w:rsidR="009F6E94" w:rsidRPr="00B51A56" w:rsidRDefault="008F729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w:t>
            </w:r>
            <w:r w:rsidR="009F6E94" w:rsidRPr="00B51A56">
              <w:rPr>
                <w:rFonts w:cs="Arial"/>
                <w:sz w:val="17"/>
                <w:szCs w:val="17"/>
              </w:rPr>
              <w:t>iekorzystny</w:t>
            </w:r>
            <w:r w:rsidRPr="00B51A56">
              <w:rPr>
                <w:rFonts w:cs="Arial"/>
                <w:sz w:val="17"/>
                <w:szCs w:val="17"/>
              </w:rPr>
              <w:t>/</w:t>
            </w:r>
            <w:r w:rsidRPr="00B51A56">
              <w:rPr>
                <w:rFonts w:cs="Arial"/>
                <w:sz w:val="17"/>
                <w:szCs w:val="17"/>
              </w:rPr>
              <w:br/>
            </w:r>
            <w:proofErr w:type="spellStart"/>
            <w:r w:rsidRPr="00B51A56">
              <w:rPr>
                <w:rFonts w:cs="Arial"/>
                <w:sz w:val="17"/>
                <w:szCs w:val="17"/>
              </w:rPr>
              <w:t>destymulanta</w:t>
            </w:r>
            <w:proofErr w:type="spellEnd"/>
            <w:r w:rsidRPr="00B51A56">
              <w:rPr>
                <w:rFonts w:cs="Arial"/>
                <w:sz w:val="17"/>
                <w:szCs w:val="17"/>
              </w:rPr>
              <w:t xml:space="preserve"> </w:t>
            </w:r>
          </w:p>
        </w:tc>
      </w:tr>
      <w:tr w:rsidR="008F729C" w:rsidRPr="00B51A56" w14:paraId="6F344A02" w14:textId="207077D0"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7B163A59" w14:textId="77777777" w:rsidR="008F729C" w:rsidRPr="006E27A7" w:rsidRDefault="008F729C" w:rsidP="00176414">
            <w:pPr>
              <w:pStyle w:val="07TEKSTTABELI"/>
              <w:numPr>
                <w:ilvl w:val="0"/>
                <w:numId w:val="8"/>
              </w:numPr>
              <w:suppressLineNumbers/>
              <w:suppressAutoHyphens/>
              <w:jc w:val="left"/>
              <w:rPr>
                <w:rFonts w:cs="Arial"/>
                <w:color w:val="C00000"/>
                <w:sz w:val="17"/>
                <w:szCs w:val="17"/>
              </w:rPr>
            </w:pPr>
          </w:p>
        </w:tc>
        <w:tc>
          <w:tcPr>
            <w:tcW w:w="942" w:type="pct"/>
          </w:tcPr>
          <w:p w14:paraId="1EC96F21" w14:textId="35770BF4" w:rsidR="008F729C" w:rsidRPr="006E27A7" w:rsidRDefault="008F729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6E27A7">
              <w:rPr>
                <w:rFonts w:cs="Arial"/>
                <w:color w:val="C00000"/>
                <w:sz w:val="17"/>
                <w:szCs w:val="17"/>
              </w:rPr>
              <w:t>Liczba o</w:t>
            </w:r>
            <w:r w:rsidR="004F2423">
              <w:rPr>
                <w:rFonts w:cs="Arial"/>
                <w:color w:val="C00000"/>
                <w:sz w:val="17"/>
                <w:szCs w:val="17"/>
              </w:rPr>
              <w:t xml:space="preserve">sób długotrwale bezrobotnych na </w:t>
            </w:r>
            <w:r w:rsidR="004F2423" w:rsidRPr="006E27A7">
              <w:rPr>
                <w:rFonts w:cs="Arial"/>
                <w:color w:val="C00000"/>
                <w:sz w:val="17"/>
                <w:szCs w:val="17"/>
              </w:rPr>
              <w:t xml:space="preserve">1000 </w:t>
            </w:r>
            <w:r w:rsidR="004F2423" w:rsidRPr="00B67DAE">
              <w:rPr>
                <w:rFonts w:cs="Arial"/>
                <w:color w:val="C00000"/>
                <w:sz w:val="17"/>
                <w:szCs w:val="17"/>
              </w:rPr>
              <w:t>mieszkańców</w:t>
            </w:r>
            <w:r w:rsidR="003812B5">
              <w:rPr>
                <w:rFonts w:cs="Arial"/>
                <w:color w:val="C00000"/>
                <w:sz w:val="17"/>
                <w:szCs w:val="17"/>
              </w:rPr>
              <w:t>*</w:t>
            </w:r>
          </w:p>
        </w:tc>
        <w:tc>
          <w:tcPr>
            <w:tcW w:w="2213" w:type="pct"/>
            <w:shd w:val="clear" w:color="auto" w:fill="auto"/>
          </w:tcPr>
          <w:p w14:paraId="30B91623" w14:textId="55122865" w:rsidR="008F729C" w:rsidRPr="00B51A56" w:rsidRDefault="008F729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 xml:space="preserve">Wskaźnik obrazuje udział osób </w:t>
            </w:r>
            <w:r w:rsidR="00E03944">
              <w:rPr>
                <w:rFonts w:cs="Arial"/>
                <w:sz w:val="17"/>
                <w:szCs w:val="17"/>
              </w:rPr>
              <w:t xml:space="preserve">bezrobotnych </w:t>
            </w:r>
            <w:r w:rsidR="00756A51" w:rsidRPr="00B51A56">
              <w:rPr>
                <w:rFonts w:cs="Arial"/>
                <w:sz w:val="17"/>
                <w:szCs w:val="17"/>
              </w:rPr>
              <w:t xml:space="preserve">zarejestrowanych w urzędzie pracy </w:t>
            </w:r>
            <w:r w:rsidR="00756A51">
              <w:rPr>
                <w:rFonts w:cs="Arial"/>
                <w:sz w:val="17"/>
                <w:szCs w:val="17"/>
              </w:rPr>
              <w:t xml:space="preserve">i </w:t>
            </w:r>
            <w:r w:rsidRPr="00B51A56">
              <w:rPr>
                <w:rFonts w:cs="Arial"/>
                <w:sz w:val="17"/>
                <w:szCs w:val="17"/>
              </w:rPr>
              <w:t xml:space="preserve">pozostających bez pracy przez okres ponad </w:t>
            </w:r>
            <w:r w:rsidR="00756A51">
              <w:rPr>
                <w:rFonts w:cs="Arial"/>
                <w:sz w:val="17"/>
                <w:szCs w:val="17"/>
              </w:rPr>
              <w:t>12 miesięcy</w:t>
            </w:r>
            <w:r w:rsidRPr="00B51A56">
              <w:rPr>
                <w:rFonts w:cs="Arial"/>
                <w:sz w:val="17"/>
                <w:szCs w:val="17"/>
              </w:rPr>
              <w:t>, w przeliczeniu na 1000 mieszkańców danej jednostki.</w:t>
            </w:r>
          </w:p>
        </w:tc>
        <w:tc>
          <w:tcPr>
            <w:tcW w:w="625" w:type="pct"/>
            <w:shd w:val="clear" w:color="auto" w:fill="auto"/>
          </w:tcPr>
          <w:p w14:paraId="47930BB0" w14:textId="54E8E7DF" w:rsidR="008F729C" w:rsidRPr="00B51A56" w:rsidRDefault="0036309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Pr>
                <w:rFonts w:cs="Arial"/>
                <w:sz w:val="17"/>
                <w:szCs w:val="17"/>
              </w:rPr>
              <w:t>Powiatowy Urząd Pracy w Białymstoku</w:t>
            </w:r>
          </w:p>
        </w:tc>
        <w:tc>
          <w:tcPr>
            <w:tcW w:w="702" w:type="pct"/>
            <w:shd w:val="clear" w:color="auto" w:fill="auto"/>
          </w:tcPr>
          <w:p w14:paraId="15B12D13" w14:textId="1B6853B4" w:rsidR="008F729C" w:rsidRPr="00B51A56" w:rsidRDefault="008F729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r w:rsidRPr="00B51A56">
              <w:rPr>
                <w:rFonts w:cs="Arial"/>
                <w:sz w:val="17"/>
                <w:szCs w:val="17"/>
              </w:rPr>
              <w:t xml:space="preserve"> </w:t>
            </w:r>
          </w:p>
        </w:tc>
      </w:tr>
      <w:tr w:rsidR="008F729C" w:rsidRPr="00B51A56" w14:paraId="6A7D2F45" w14:textId="491AE275"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1CB9E5F8" w14:textId="77777777" w:rsidR="008F729C" w:rsidRPr="006E27A7" w:rsidRDefault="008F729C" w:rsidP="00176414">
            <w:pPr>
              <w:pStyle w:val="07TEKSTTABELI"/>
              <w:numPr>
                <w:ilvl w:val="0"/>
                <w:numId w:val="8"/>
              </w:numPr>
              <w:suppressLineNumbers/>
              <w:suppressAutoHyphens/>
              <w:jc w:val="left"/>
              <w:rPr>
                <w:rFonts w:cs="Arial"/>
                <w:color w:val="C00000"/>
                <w:sz w:val="17"/>
                <w:szCs w:val="17"/>
              </w:rPr>
            </w:pPr>
          </w:p>
        </w:tc>
        <w:tc>
          <w:tcPr>
            <w:tcW w:w="942" w:type="pct"/>
          </w:tcPr>
          <w:p w14:paraId="22B82A38" w14:textId="534A07F7" w:rsidR="008F729C" w:rsidRPr="006E27A7" w:rsidRDefault="00B67DA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B67DAE">
              <w:rPr>
                <w:rFonts w:cs="Arial"/>
                <w:color w:val="C00000"/>
                <w:sz w:val="17"/>
                <w:szCs w:val="17"/>
              </w:rPr>
              <w:t>Liczba osób korzystających ze wsparcia Miejskiego Ośrodka Pomocy Rodzinie ogółem na 1000 mieszkańców</w:t>
            </w:r>
            <w:r w:rsidR="008F729C" w:rsidRPr="006E27A7">
              <w:rPr>
                <w:rFonts w:cs="Arial"/>
                <w:color w:val="C00000"/>
                <w:sz w:val="17"/>
                <w:szCs w:val="17"/>
              </w:rPr>
              <w:t>*</w:t>
            </w:r>
          </w:p>
        </w:tc>
        <w:tc>
          <w:tcPr>
            <w:tcW w:w="2213" w:type="pct"/>
            <w:shd w:val="clear" w:color="auto" w:fill="auto"/>
          </w:tcPr>
          <w:p w14:paraId="0E3878FE" w14:textId="31DEDCFF" w:rsidR="008F729C" w:rsidRPr="00B51A56" w:rsidRDefault="008F729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 xml:space="preserve">Wskaźnik obrazuje sytuację społeczną </w:t>
            </w:r>
            <w:r w:rsidR="00B51A56">
              <w:rPr>
                <w:rFonts w:cs="Arial"/>
                <w:sz w:val="17"/>
                <w:szCs w:val="17"/>
              </w:rPr>
              <w:br/>
            </w:r>
            <w:r w:rsidRPr="00B51A56">
              <w:rPr>
                <w:rFonts w:cs="Arial"/>
                <w:sz w:val="17"/>
                <w:szCs w:val="17"/>
              </w:rPr>
              <w:t xml:space="preserve">w </w:t>
            </w:r>
            <w:r w:rsidR="00812833">
              <w:rPr>
                <w:rFonts w:cs="Arial"/>
                <w:sz w:val="17"/>
                <w:szCs w:val="17"/>
              </w:rPr>
              <w:t>mieście</w:t>
            </w:r>
            <w:r w:rsidRPr="00B51A56">
              <w:rPr>
                <w:rFonts w:cs="Arial"/>
                <w:sz w:val="17"/>
                <w:szCs w:val="17"/>
              </w:rPr>
              <w:t>, w tym skalę występującego uzależnienia rodzin od pomocy instytucjonalnej MOP</w:t>
            </w:r>
            <w:r w:rsidR="00E03944">
              <w:rPr>
                <w:rFonts w:cs="Arial"/>
                <w:sz w:val="17"/>
                <w:szCs w:val="17"/>
              </w:rPr>
              <w:t>R</w:t>
            </w:r>
            <w:r w:rsidRPr="00B51A56">
              <w:rPr>
                <w:rFonts w:cs="Arial"/>
                <w:sz w:val="17"/>
                <w:szCs w:val="17"/>
              </w:rPr>
              <w:t>, wyrażoną liczbą osób pobierających świadczenia pieniężne ze środowiskowej pomocy społecznej, w przeliczeniu na 1000 mieszkańców w danej jednostce.</w:t>
            </w:r>
          </w:p>
        </w:tc>
        <w:tc>
          <w:tcPr>
            <w:tcW w:w="625" w:type="pct"/>
            <w:shd w:val="clear" w:color="auto" w:fill="auto"/>
          </w:tcPr>
          <w:p w14:paraId="2786692A" w14:textId="5281CD14" w:rsidR="008F729C" w:rsidRPr="00B51A56" w:rsidRDefault="0036309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Pr>
                <w:rFonts w:cs="Arial"/>
                <w:sz w:val="17"/>
                <w:szCs w:val="17"/>
              </w:rPr>
              <w:t>Miejski Ośrodek Pomocy Rodzinie w Białymstoku</w:t>
            </w:r>
          </w:p>
        </w:tc>
        <w:tc>
          <w:tcPr>
            <w:tcW w:w="702" w:type="pct"/>
            <w:shd w:val="clear" w:color="auto" w:fill="auto"/>
          </w:tcPr>
          <w:p w14:paraId="276E70F5" w14:textId="563B1BB2" w:rsidR="008F729C" w:rsidRPr="00B51A56" w:rsidRDefault="008F729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r w:rsidRPr="00B51A56">
              <w:rPr>
                <w:rFonts w:cs="Arial"/>
                <w:sz w:val="17"/>
                <w:szCs w:val="17"/>
              </w:rPr>
              <w:t xml:space="preserve"> </w:t>
            </w:r>
          </w:p>
        </w:tc>
      </w:tr>
      <w:tr w:rsidR="008F729C" w:rsidRPr="00B51A56" w14:paraId="4C8C0AAC" w14:textId="52F0214C"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1C56ABDD" w14:textId="77777777" w:rsidR="008F729C" w:rsidRPr="006E27A7" w:rsidRDefault="008F729C" w:rsidP="00176414">
            <w:pPr>
              <w:pStyle w:val="07TEKSTTABELI"/>
              <w:numPr>
                <w:ilvl w:val="0"/>
                <w:numId w:val="8"/>
              </w:numPr>
              <w:suppressLineNumbers/>
              <w:suppressAutoHyphens/>
              <w:jc w:val="left"/>
              <w:rPr>
                <w:rFonts w:cs="Arial"/>
                <w:color w:val="C00000"/>
                <w:sz w:val="17"/>
                <w:szCs w:val="17"/>
              </w:rPr>
            </w:pPr>
          </w:p>
        </w:tc>
        <w:tc>
          <w:tcPr>
            <w:tcW w:w="942" w:type="pct"/>
          </w:tcPr>
          <w:p w14:paraId="440BF7E1" w14:textId="33124F2E" w:rsidR="008F729C" w:rsidRPr="006E27A7" w:rsidRDefault="00C24FA2"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C24FA2">
              <w:rPr>
                <w:rFonts w:cs="Arial"/>
                <w:color w:val="C00000"/>
                <w:sz w:val="17"/>
                <w:szCs w:val="17"/>
              </w:rPr>
              <w:t>Liczba osób korzystających ze wsparcia Miejskiego Ośrodka Pomocy Rodzinie z tytułu ubóstwa na 1000 mieszkańców</w:t>
            </w:r>
            <w:r w:rsidR="003812B5">
              <w:rPr>
                <w:rFonts w:cs="Arial"/>
                <w:color w:val="C00000"/>
                <w:sz w:val="17"/>
                <w:szCs w:val="17"/>
              </w:rPr>
              <w:t>*</w:t>
            </w:r>
          </w:p>
        </w:tc>
        <w:tc>
          <w:tcPr>
            <w:tcW w:w="2213" w:type="pct"/>
            <w:shd w:val="clear" w:color="auto" w:fill="auto"/>
          </w:tcPr>
          <w:p w14:paraId="1A314E3A" w14:textId="104733A0" w:rsidR="008F729C" w:rsidRPr="00B51A56" w:rsidRDefault="0019652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19652E">
              <w:rPr>
                <w:rFonts w:cs="Arial"/>
                <w:sz w:val="17"/>
                <w:szCs w:val="17"/>
              </w:rPr>
              <w:t>Wskaźnik obrazuje sytuację społeczną w gminie, w tym skalę występującego ubóstwa, wyrażoną liczbą osób w rodzinach pobierających świadczenia pieniężne ze środowiskowej pomocy społecznej z powodu ubóstwa, w przeliczeniu na 1000 mieszkańców w danej jednostce.</w:t>
            </w:r>
          </w:p>
        </w:tc>
        <w:tc>
          <w:tcPr>
            <w:tcW w:w="625" w:type="pct"/>
            <w:shd w:val="clear" w:color="auto" w:fill="auto"/>
          </w:tcPr>
          <w:p w14:paraId="7092D897" w14:textId="59D2C167" w:rsidR="008F729C" w:rsidRPr="00B51A56" w:rsidRDefault="0036309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Pr>
                <w:rFonts w:cs="Arial"/>
                <w:sz w:val="17"/>
                <w:szCs w:val="17"/>
              </w:rPr>
              <w:t>Miejski Ośrodek Pomocy Rodzinie w Białymstoku</w:t>
            </w:r>
          </w:p>
        </w:tc>
        <w:tc>
          <w:tcPr>
            <w:tcW w:w="702" w:type="pct"/>
            <w:shd w:val="clear" w:color="auto" w:fill="auto"/>
          </w:tcPr>
          <w:p w14:paraId="12C8C04C" w14:textId="77777777" w:rsidR="007159C5" w:rsidRPr="007159C5" w:rsidRDefault="007159C5"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159C5">
              <w:rPr>
                <w:rFonts w:cs="Arial"/>
                <w:sz w:val="17"/>
                <w:szCs w:val="17"/>
              </w:rPr>
              <w:t>Niekorzystny/</w:t>
            </w:r>
          </w:p>
          <w:p w14:paraId="613A4696" w14:textId="3A85D477" w:rsidR="008F729C" w:rsidRPr="00B51A56" w:rsidRDefault="007159C5"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proofErr w:type="spellStart"/>
            <w:r w:rsidRPr="007159C5">
              <w:rPr>
                <w:rFonts w:cs="Arial"/>
                <w:sz w:val="17"/>
                <w:szCs w:val="17"/>
              </w:rPr>
              <w:t>destymulanta</w:t>
            </w:r>
            <w:proofErr w:type="spellEnd"/>
          </w:p>
        </w:tc>
      </w:tr>
      <w:tr w:rsidR="00C24FA2" w:rsidRPr="00B51A56" w14:paraId="08AC7C82" w14:textId="6110DC50"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621FEC15" w14:textId="77777777" w:rsidR="00C24FA2" w:rsidRPr="006E27A7" w:rsidRDefault="00C24FA2" w:rsidP="00176414">
            <w:pPr>
              <w:pStyle w:val="07TEKSTTABELI"/>
              <w:numPr>
                <w:ilvl w:val="0"/>
                <w:numId w:val="8"/>
              </w:numPr>
              <w:suppressLineNumbers/>
              <w:suppressAutoHyphens/>
              <w:jc w:val="left"/>
              <w:rPr>
                <w:rFonts w:cs="Arial"/>
                <w:color w:val="C00000"/>
                <w:sz w:val="17"/>
                <w:szCs w:val="17"/>
              </w:rPr>
            </w:pPr>
          </w:p>
        </w:tc>
        <w:tc>
          <w:tcPr>
            <w:tcW w:w="942" w:type="pct"/>
          </w:tcPr>
          <w:p w14:paraId="7DB0CFFF" w14:textId="7E594E3A" w:rsidR="00C24FA2" w:rsidRPr="006E27A7" w:rsidRDefault="00C24FA2"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highlight w:val="yellow"/>
              </w:rPr>
            </w:pPr>
            <w:r w:rsidRPr="006E27A7">
              <w:rPr>
                <w:rFonts w:cs="Arial"/>
                <w:color w:val="C00000"/>
                <w:sz w:val="17"/>
                <w:szCs w:val="17"/>
              </w:rPr>
              <w:t xml:space="preserve">Liczba osób do 18 roku życia korzystających </w:t>
            </w:r>
            <w:r w:rsidRPr="006E27A7">
              <w:rPr>
                <w:rFonts w:cs="Arial"/>
                <w:color w:val="C00000"/>
                <w:sz w:val="17"/>
                <w:szCs w:val="17"/>
              </w:rPr>
              <w:br/>
              <w:t>z dożywiania </w:t>
            </w:r>
            <w:r>
              <w:rPr>
                <w:rFonts w:cs="Arial"/>
                <w:color w:val="C00000"/>
                <w:sz w:val="17"/>
                <w:szCs w:val="17"/>
              </w:rPr>
              <w:t xml:space="preserve">na 1000 </w:t>
            </w:r>
            <w:r w:rsidR="004F2423" w:rsidRPr="00C24FA2">
              <w:rPr>
                <w:rFonts w:cs="Arial"/>
                <w:color w:val="C00000"/>
                <w:sz w:val="17"/>
                <w:szCs w:val="17"/>
              </w:rPr>
              <w:t>mieszkańców</w:t>
            </w:r>
          </w:p>
        </w:tc>
        <w:tc>
          <w:tcPr>
            <w:tcW w:w="2213" w:type="pct"/>
            <w:shd w:val="clear" w:color="auto" w:fill="auto"/>
          </w:tcPr>
          <w:p w14:paraId="032858D6" w14:textId="701C6DBB" w:rsidR="00C24FA2" w:rsidRPr="00B51A56" w:rsidRDefault="00C24FA2"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sidRPr="00B51A56">
              <w:rPr>
                <w:rFonts w:cs="Arial"/>
                <w:sz w:val="17"/>
                <w:szCs w:val="17"/>
              </w:rPr>
              <w:t xml:space="preserve">Wskaźnik obrazuje rozkład problemu ubóstwa, wyrażonego przez liczbę dzieci i młodzieży </w:t>
            </w:r>
            <w:r>
              <w:rPr>
                <w:rFonts w:cs="Arial"/>
                <w:sz w:val="17"/>
                <w:szCs w:val="17"/>
              </w:rPr>
              <w:br/>
            </w:r>
            <w:r w:rsidRPr="00B51A56">
              <w:rPr>
                <w:rFonts w:cs="Arial"/>
                <w:sz w:val="17"/>
                <w:szCs w:val="17"/>
              </w:rPr>
              <w:t>w wieku nieprzekraczającym 18 lat, korzystających z dożywiania, w przeliczeniu na 1000 mieszkańców danej jednostki.</w:t>
            </w:r>
          </w:p>
        </w:tc>
        <w:tc>
          <w:tcPr>
            <w:tcW w:w="625" w:type="pct"/>
            <w:shd w:val="clear" w:color="auto" w:fill="auto"/>
          </w:tcPr>
          <w:p w14:paraId="3DE4AC22" w14:textId="44D0A7A8" w:rsidR="00C24FA2" w:rsidRPr="00B51A56" w:rsidRDefault="0036309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Miejski Ośrodek Pomocy Rodzinie w Białymstoku</w:t>
            </w:r>
          </w:p>
        </w:tc>
        <w:tc>
          <w:tcPr>
            <w:tcW w:w="702" w:type="pct"/>
            <w:shd w:val="clear" w:color="auto" w:fill="auto"/>
          </w:tcPr>
          <w:p w14:paraId="5EE0C67F" w14:textId="662C0D83" w:rsidR="00C24FA2" w:rsidRPr="00B51A56" w:rsidRDefault="00C24FA2"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r w:rsidRPr="00B51A56">
              <w:rPr>
                <w:rFonts w:cs="Arial"/>
                <w:sz w:val="17"/>
                <w:szCs w:val="17"/>
              </w:rPr>
              <w:t xml:space="preserve"> </w:t>
            </w:r>
          </w:p>
        </w:tc>
      </w:tr>
      <w:tr w:rsidR="00C24FA2" w:rsidRPr="00B51A56" w14:paraId="536625C7" w14:textId="702BE361"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5C313DC6" w14:textId="77777777" w:rsidR="00C24FA2" w:rsidRPr="006E27A7" w:rsidRDefault="00C24FA2" w:rsidP="00176414">
            <w:pPr>
              <w:pStyle w:val="07TEKSTTABELI"/>
              <w:numPr>
                <w:ilvl w:val="0"/>
                <w:numId w:val="8"/>
              </w:numPr>
              <w:suppressLineNumbers/>
              <w:suppressAutoHyphens/>
              <w:jc w:val="left"/>
              <w:rPr>
                <w:rFonts w:cs="Arial"/>
                <w:color w:val="C00000"/>
                <w:sz w:val="17"/>
                <w:szCs w:val="17"/>
              </w:rPr>
            </w:pPr>
          </w:p>
        </w:tc>
        <w:tc>
          <w:tcPr>
            <w:tcW w:w="942" w:type="pct"/>
          </w:tcPr>
          <w:p w14:paraId="681BB7C2" w14:textId="121F46BB" w:rsidR="00C24FA2" w:rsidRPr="006E27A7" w:rsidRDefault="00C24FA2"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highlight w:val="yellow"/>
              </w:rPr>
            </w:pPr>
            <w:r w:rsidRPr="00C24FA2">
              <w:rPr>
                <w:rFonts w:cs="Arial"/>
                <w:color w:val="C00000"/>
                <w:sz w:val="17"/>
                <w:szCs w:val="17"/>
              </w:rPr>
              <w:t>Liczba osób pobierających dodatki mieszkaniowe na 1000 mieszkańców</w:t>
            </w:r>
          </w:p>
        </w:tc>
        <w:tc>
          <w:tcPr>
            <w:tcW w:w="2213" w:type="pct"/>
            <w:shd w:val="clear" w:color="auto" w:fill="auto"/>
          </w:tcPr>
          <w:p w14:paraId="0A657DB9" w14:textId="3E6835E5" w:rsidR="00C24FA2" w:rsidRPr="00B51A56" w:rsidRDefault="0019652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sidRPr="0019652E">
              <w:rPr>
                <w:rFonts w:cs="Arial"/>
                <w:sz w:val="17"/>
                <w:szCs w:val="17"/>
              </w:rPr>
              <w:t>Wskaźnik obrazuje sytuację społeczną w gminie, w tym kondycję ekonomiczną rodzin, wyrażoną liczbą osób w rodzinach pobierających dodatki mieszkaniowe, w przeliczeniu na 1000 mieszkańców w danej jednostce.</w:t>
            </w:r>
          </w:p>
        </w:tc>
        <w:tc>
          <w:tcPr>
            <w:tcW w:w="625" w:type="pct"/>
            <w:shd w:val="clear" w:color="auto" w:fill="auto"/>
          </w:tcPr>
          <w:p w14:paraId="7294D96D" w14:textId="4AD5149A" w:rsidR="00C24FA2" w:rsidRPr="00B51A56" w:rsidRDefault="0036309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Miejski Ośrodek Pomocy Rodzinie w Białymstoku</w:t>
            </w:r>
          </w:p>
        </w:tc>
        <w:tc>
          <w:tcPr>
            <w:tcW w:w="702" w:type="pct"/>
            <w:shd w:val="clear" w:color="auto" w:fill="auto"/>
          </w:tcPr>
          <w:p w14:paraId="4E45EF9C" w14:textId="77777777" w:rsidR="007159C5" w:rsidRPr="007159C5" w:rsidRDefault="007159C5"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159C5">
              <w:rPr>
                <w:rFonts w:cs="Arial"/>
                <w:sz w:val="17"/>
                <w:szCs w:val="17"/>
              </w:rPr>
              <w:t>Niekorzystny/</w:t>
            </w:r>
          </w:p>
          <w:p w14:paraId="5EBEF9FF" w14:textId="6C0606FD" w:rsidR="00C24FA2" w:rsidRPr="00B51A56" w:rsidRDefault="007159C5"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proofErr w:type="spellStart"/>
            <w:r w:rsidRPr="007159C5">
              <w:rPr>
                <w:rFonts w:cs="Arial"/>
                <w:sz w:val="17"/>
                <w:szCs w:val="17"/>
              </w:rPr>
              <w:t>destymulanta</w:t>
            </w:r>
            <w:proofErr w:type="spellEnd"/>
          </w:p>
        </w:tc>
      </w:tr>
      <w:tr w:rsidR="00C24FA2" w:rsidRPr="00B51A56" w14:paraId="3D6D140C"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7B686619" w14:textId="77777777" w:rsidR="00C24FA2" w:rsidRPr="006E27A7" w:rsidRDefault="00C24FA2" w:rsidP="00176414">
            <w:pPr>
              <w:pStyle w:val="07TEKSTTABELI"/>
              <w:numPr>
                <w:ilvl w:val="0"/>
                <w:numId w:val="8"/>
              </w:numPr>
              <w:suppressLineNumbers/>
              <w:suppressAutoHyphens/>
              <w:jc w:val="left"/>
              <w:rPr>
                <w:rFonts w:cs="Arial"/>
                <w:color w:val="C00000"/>
                <w:sz w:val="17"/>
                <w:szCs w:val="17"/>
              </w:rPr>
            </w:pPr>
          </w:p>
        </w:tc>
        <w:tc>
          <w:tcPr>
            <w:tcW w:w="942" w:type="pct"/>
          </w:tcPr>
          <w:p w14:paraId="6F21CDCE" w14:textId="6EFA17CA" w:rsidR="00C24FA2" w:rsidRPr="006E27A7" w:rsidRDefault="00C24FA2"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C24FA2">
              <w:rPr>
                <w:rFonts w:cs="Arial"/>
                <w:color w:val="C00000"/>
                <w:sz w:val="17"/>
                <w:szCs w:val="17"/>
              </w:rPr>
              <w:t>Liczba osób korzystających ze  wsparcia Miejskiego Ośrodka Pomocy Rodzinie z tytułu długotrwałej choroby na 1000 mieszkańców</w:t>
            </w:r>
            <w:r w:rsidR="003812B5">
              <w:rPr>
                <w:rFonts w:cs="Arial"/>
                <w:color w:val="C00000"/>
                <w:sz w:val="17"/>
                <w:szCs w:val="17"/>
              </w:rPr>
              <w:t>*</w:t>
            </w:r>
          </w:p>
        </w:tc>
        <w:tc>
          <w:tcPr>
            <w:tcW w:w="2213" w:type="pct"/>
            <w:shd w:val="clear" w:color="auto" w:fill="auto"/>
          </w:tcPr>
          <w:p w14:paraId="7EE15A6F" w14:textId="6BA36595" w:rsidR="00C24FA2" w:rsidRPr="00B51A56" w:rsidRDefault="0081283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812833">
              <w:rPr>
                <w:rFonts w:cs="Arial"/>
                <w:sz w:val="17"/>
                <w:szCs w:val="17"/>
              </w:rPr>
              <w:t>Wskaźnik obrazuje sytuację społeczną w gminie, w tym kondycję ekonomiczną rodzin, wyrażoną liczbą osób pobierających świadczenia pieniężne ze środowiskowej pomocy społecznej z powodu</w:t>
            </w:r>
            <w:r>
              <w:rPr>
                <w:rFonts w:cs="Arial"/>
                <w:sz w:val="17"/>
                <w:szCs w:val="17"/>
              </w:rPr>
              <w:t xml:space="preserve"> długotrwałej choroby</w:t>
            </w:r>
            <w:r w:rsidRPr="00812833">
              <w:rPr>
                <w:rFonts w:cs="Arial"/>
                <w:sz w:val="17"/>
                <w:szCs w:val="17"/>
              </w:rPr>
              <w:t>, w przeliczeniu na 1000 mieszkańców w danej jednostce.</w:t>
            </w:r>
          </w:p>
        </w:tc>
        <w:tc>
          <w:tcPr>
            <w:tcW w:w="625" w:type="pct"/>
            <w:shd w:val="clear" w:color="auto" w:fill="auto"/>
          </w:tcPr>
          <w:p w14:paraId="2657453E" w14:textId="4C36FE02" w:rsidR="00C24FA2" w:rsidRPr="00B51A56" w:rsidRDefault="0036309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Miejski Ośrodek Pomocy Rodzinie w Białymstoku</w:t>
            </w:r>
          </w:p>
        </w:tc>
        <w:tc>
          <w:tcPr>
            <w:tcW w:w="702" w:type="pct"/>
            <w:shd w:val="clear" w:color="auto" w:fill="auto"/>
          </w:tcPr>
          <w:p w14:paraId="559E3E84" w14:textId="77777777" w:rsidR="007159C5" w:rsidRPr="007159C5" w:rsidRDefault="007159C5"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159C5">
              <w:rPr>
                <w:rFonts w:cs="Arial"/>
                <w:sz w:val="17"/>
                <w:szCs w:val="17"/>
              </w:rPr>
              <w:t>Niekorzystny/</w:t>
            </w:r>
          </w:p>
          <w:p w14:paraId="7D082B2B" w14:textId="32D11FC7" w:rsidR="00C24FA2" w:rsidRPr="00B51A56" w:rsidRDefault="007159C5"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proofErr w:type="spellStart"/>
            <w:r w:rsidRPr="007159C5">
              <w:rPr>
                <w:rFonts w:cs="Arial"/>
                <w:sz w:val="17"/>
                <w:szCs w:val="17"/>
              </w:rPr>
              <w:t>destymulanta</w:t>
            </w:r>
            <w:proofErr w:type="spellEnd"/>
          </w:p>
        </w:tc>
      </w:tr>
      <w:tr w:rsidR="00C24FA2" w:rsidRPr="00B51A56" w14:paraId="7A4C495F"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32FD3FBB" w14:textId="77777777" w:rsidR="00C24FA2" w:rsidRPr="006E27A7" w:rsidRDefault="00C24FA2" w:rsidP="00176414">
            <w:pPr>
              <w:pStyle w:val="07TEKSTTABELI"/>
              <w:numPr>
                <w:ilvl w:val="0"/>
                <w:numId w:val="8"/>
              </w:numPr>
              <w:suppressLineNumbers/>
              <w:suppressAutoHyphens/>
              <w:jc w:val="left"/>
              <w:rPr>
                <w:rFonts w:cs="Arial"/>
                <w:color w:val="C00000"/>
                <w:sz w:val="17"/>
                <w:szCs w:val="17"/>
              </w:rPr>
            </w:pPr>
          </w:p>
        </w:tc>
        <w:tc>
          <w:tcPr>
            <w:tcW w:w="942" w:type="pct"/>
          </w:tcPr>
          <w:p w14:paraId="3882BF54" w14:textId="24622101" w:rsidR="00C24FA2" w:rsidRPr="006E27A7" w:rsidRDefault="00C24FA2"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highlight w:val="yellow"/>
              </w:rPr>
            </w:pPr>
            <w:r w:rsidRPr="00C24FA2">
              <w:rPr>
                <w:rFonts w:cs="Arial"/>
                <w:color w:val="C00000"/>
                <w:sz w:val="17"/>
                <w:szCs w:val="17"/>
              </w:rPr>
              <w:t>Wielkość zaległości czynszowych w lokalach komunalnych [w zł] na 1000 mieszkańców</w:t>
            </w:r>
          </w:p>
        </w:tc>
        <w:tc>
          <w:tcPr>
            <w:tcW w:w="2213" w:type="pct"/>
            <w:shd w:val="clear" w:color="auto" w:fill="auto"/>
          </w:tcPr>
          <w:p w14:paraId="0AF2BD8E" w14:textId="10F56D39" w:rsidR="00C24FA2" w:rsidRPr="00B51A56" w:rsidRDefault="00753EA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53EA7">
              <w:rPr>
                <w:rFonts w:cs="Arial"/>
                <w:sz w:val="17"/>
                <w:szCs w:val="17"/>
              </w:rPr>
              <w:t xml:space="preserve">Wskaźnik obrazuje </w:t>
            </w:r>
            <w:r w:rsidR="00FD1F09">
              <w:rPr>
                <w:rFonts w:cs="Arial"/>
                <w:sz w:val="17"/>
                <w:szCs w:val="17"/>
              </w:rPr>
              <w:t>skalę problemu ubóstwa, wyrażony</w:t>
            </w:r>
            <w:r w:rsidRPr="00753EA7">
              <w:rPr>
                <w:rFonts w:cs="Arial"/>
                <w:sz w:val="17"/>
                <w:szCs w:val="17"/>
              </w:rPr>
              <w:t xml:space="preserve"> przez łączną wartość zadłużenia z powodu nieopłacania czynszu w gminnym zasobie mieszkaniowym, w przeliczeniu na 1000 mieszkańców danej jednostki.</w:t>
            </w:r>
          </w:p>
        </w:tc>
        <w:tc>
          <w:tcPr>
            <w:tcW w:w="625" w:type="pct"/>
            <w:shd w:val="clear" w:color="auto" w:fill="auto"/>
          </w:tcPr>
          <w:p w14:paraId="1D5EA15E" w14:textId="535DDE13" w:rsidR="00C24FA2" w:rsidRPr="00B51A56" w:rsidRDefault="0036309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Miejski Ośrodek Pomocy Rodzinie w Białymstoku</w:t>
            </w:r>
          </w:p>
        </w:tc>
        <w:tc>
          <w:tcPr>
            <w:tcW w:w="702" w:type="pct"/>
            <w:shd w:val="clear" w:color="auto" w:fill="auto"/>
          </w:tcPr>
          <w:p w14:paraId="222CCA7A" w14:textId="77777777" w:rsidR="007159C5" w:rsidRPr="007159C5" w:rsidRDefault="007159C5"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159C5">
              <w:rPr>
                <w:rFonts w:cs="Arial"/>
                <w:sz w:val="17"/>
                <w:szCs w:val="17"/>
              </w:rPr>
              <w:t>Niekorzystny/</w:t>
            </w:r>
          </w:p>
          <w:p w14:paraId="52615024" w14:textId="2B605DA6" w:rsidR="00C24FA2" w:rsidRPr="00B51A56" w:rsidRDefault="007159C5"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proofErr w:type="spellStart"/>
            <w:r w:rsidRPr="007159C5">
              <w:rPr>
                <w:rFonts w:cs="Arial"/>
                <w:sz w:val="17"/>
                <w:szCs w:val="17"/>
              </w:rPr>
              <w:t>destymulanta</w:t>
            </w:r>
            <w:proofErr w:type="spellEnd"/>
          </w:p>
        </w:tc>
      </w:tr>
      <w:tr w:rsidR="00C24FA2" w:rsidRPr="00B51A56" w14:paraId="76517830"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4D15EE54" w14:textId="77777777" w:rsidR="00C24FA2" w:rsidRPr="006E27A7" w:rsidRDefault="00C24FA2" w:rsidP="00176414">
            <w:pPr>
              <w:pStyle w:val="07TEKSTTABELI"/>
              <w:numPr>
                <w:ilvl w:val="0"/>
                <w:numId w:val="8"/>
              </w:numPr>
              <w:suppressLineNumbers/>
              <w:suppressAutoHyphens/>
              <w:jc w:val="left"/>
              <w:rPr>
                <w:rFonts w:cs="Arial"/>
                <w:color w:val="C00000"/>
                <w:sz w:val="17"/>
                <w:szCs w:val="17"/>
              </w:rPr>
            </w:pPr>
          </w:p>
        </w:tc>
        <w:tc>
          <w:tcPr>
            <w:tcW w:w="942" w:type="pct"/>
          </w:tcPr>
          <w:p w14:paraId="5D64DF16" w14:textId="27650B80" w:rsidR="00C24FA2" w:rsidRPr="006E27A7" w:rsidRDefault="00C24FA2"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highlight w:val="yellow"/>
              </w:rPr>
            </w:pPr>
            <w:r w:rsidRPr="00C24FA2">
              <w:rPr>
                <w:rFonts w:cs="Arial"/>
                <w:color w:val="C00000"/>
                <w:sz w:val="17"/>
                <w:szCs w:val="17"/>
              </w:rPr>
              <w:t>Liczba niebieskich kart na 1000 mieszkańców</w:t>
            </w:r>
          </w:p>
        </w:tc>
        <w:tc>
          <w:tcPr>
            <w:tcW w:w="2213" w:type="pct"/>
            <w:shd w:val="clear" w:color="auto" w:fill="auto"/>
          </w:tcPr>
          <w:p w14:paraId="01CF2F47" w14:textId="3819A814" w:rsidR="00C24FA2" w:rsidRPr="00B51A56" w:rsidRDefault="00753EA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53EA7">
              <w:rPr>
                <w:rFonts w:cs="Arial"/>
                <w:sz w:val="17"/>
                <w:szCs w:val="17"/>
              </w:rPr>
              <w:t>Wskaźnik obrazuje sytuację społeczną w gminie, w tym kondycję wychowawczą rodzin, wyrażoną liczbą założonych niebieskich kart, w przeliczeniu na 1000 mieszkańców w danej jednostce.</w:t>
            </w:r>
          </w:p>
        </w:tc>
        <w:tc>
          <w:tcPr>
            <w:tcW w:w="625" w:type="pct"/>
            <w:shd w:val="clear" w:color="auto" w:fill="auto"/>
          </w:tcPr>
          <w:p w14:paraId="045579EF" w14:textId="281BC01C" w:rsidR="00C24FA2" w:rsidRPr="00B51A56" w:rsidRDefault="0036309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Miejski Ośrodek Pomocy Rodzinie w Białymstoku</w:t>
            </w:r>
          </w:p>
        </w:tc>
        <w:tc>
          <w:tcPr>
            <w:tcW w:w="702" w:type="pct"/>
            <w:shd w:val="clear" w:color="auto" w:fill="auto"/>
          </w:tcPr>
          <w:p w14:paraId="058BADFC" w14:textId="77777777" w:rsidR="007159C5" w:rsidRPr="007159C5" w:rsidRDefault="007159C5"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159C5">
              <w:rPr>
                <w:rFonts w:cs="Arial"/>
                <w:sz w:val="17"/>
                <w:szCs w:val="17"/>
              </w:rPr>
              <w:t>Niekorzystny/</w:t>
            </w:r>
          </w:p>
          <w:p w14:paraId="5E336FB6" w14:textId="5A9E586A" w:rsidR="00C24FA2" w:rsidRPr="00B51A56" w:rsidRDefault="007159C5"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proofErr w:type="spellStart"/>
            <w:r w:rsidRPr="007159C5">
              <w:rPr>
                <w:rFonts w:cs="Arial"/>
                <w:sz w:val="17"/>
                <w:szCs w:val="17"/>
              </w:rPr>
              <w:t>destymulanta</w:t>
            </w:r>
            <w:proofErr w:type="spellEnd"/>
          </w:p>
        </w:tc>
      </w:tr>
      <w:tr w:rsidR="00FD1F09" w:rsidRPr="00B51A56" w14:paraId="05EB4D83" w14:textId="77777777" w:rsidTr="00BB2C21">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7762EB64"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shd w:val="clear" w:color="auto" w:fill="auto"/>
          </w:tcPr>
          <w:p w14:paraId="28ED5457" w14:textId="7CDDD9C5"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highlight w:val="yellow"/>
              </w:rPr>
            </w:pPr>
            <w:r w:rsidRPr="00C24FA2">
              <w:rPr>
                <w:rFonts w:cs="Arial"/>
                <w:color w:val="C00000"/>
                <w:sz w:val="17"/>
                <w:szCs w:val="17"/>
              </w:rPr>
              <w:t>Liczba przestępstw na 1000 mieszkańców</w:t>
            </w:r>
            <w:r w:rsidR="003812B5">
              <w:rPr>
                <w:rFonts w:cs="Arial"/>
                <w:color w:val="C00000"/>
                <w:sz w:val="17"/>
                <w:szCs w:val="17"/>
              </w:rPr>
              <w:t>*</w:t>
            </w:r>
          </w:p>
        </w:tc>
        <w:tc>
          <w:tcPr>
            <w:tcW w:w="2213" w:type="pct"/>
            <w:shd w:val="clear" w:color="auto" w:fill="auto"/>
          </w:tcPr>
          <w:p w14:paraId="33C94E92" w14:textId="40E84622"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FD1F09">
              <w:rPr>
                <w:rFonts w:cs="Arial"/>
                <w:sz w:val="17"/>
                <w:szCs w:val="17"/>
              </w:rPr>
              <w:t>Wskaźnik obrazuje rozkład problemu bezpieczeństwa publiczne</w:t>
            </w:r>
            <w:r>
              <w:rPr>
                <w:rFonts w:cs="Arial"/>
                <w:sz w:val="17"/>
                <w:szCs w:val="17"/>
              </w:rPr>
              <w:t xml:space="preserve">go, wyrażony liczbą najistotniejszych przestępstw tj. </w:t>
            </w:r>
            <w:r w:rsidRPr="00FD1F09">
              <w:rPr>
                <w:rFonts w:cs="Arial"/>
                <w:sz w:val="17"/>
                <w:szCs w:val="17"/>
              </w:rPr>
              <w:t>kradzież,</w:t>
            </w:r>
            <w:r>
              <w:rPr>
                <w:rFonts w:cs="Arial"/>
                <w:sz w:val="17"/>
                <w:szCs w:val="17"/>
              </w:rPr>
              <w:t xml:space="preserve"> </w:t>
            </w:r>
            <w:r w:rsidRPr="00FD1F09">
              <w:rPr>
                <w:rFonts w:cs="Arial"/>
                <w:sz w:val="17"/>
                <w:szCs w:val="17"/>
              </w:rPr>
              <w:t>kradzież z włamaniem,</w:t>
            </w:r>
            <w:r>
              <w:rPr>
                <w:rFonts w:cs="Arial"/>
                <w:sz w:val="17"/>
                <w:szCs w:val="17"/>
              </w:rPr>
              <w:t xml:space="preserve"> </w:t>
            </w:r>
            <w:r w:rsidRPr="00FD1F09">
              <w:rPr>
                <w:rFonts w:cs="Arial"/>
                <w:sz w:val="17"/>
                <w:szCs w:val="17"/>
              </w:rPr>
              <w:t>kradzież samochodu,</w:t>
            </w:r>
            <w:r>
              <w:rPr>
                <w:rFonts w:cs="Arial"/>
                <w:sz w:val="17"/>
                <w:szCs w:val="17"/>
              </w:rPr>
              <w:t xml:space="preserve"> </w:t>
            </w:r>
            <w:r w:rsidRPr="00FD1F09">
              <w:rPr>
                <w:rFonts w:cs="Arial"/>
                <w:sz w:val="17"/>
                <w:szCs w:val="17"/>
              </w:rPr>
              <w:t>przestępstwa rozbójnicze,</w:t>
            </w:r>
            <w:r>
              <w:rPr>
                <w:rFonts w:cs="Arial"/>
                <w:sz w:val="17"/>
                <w:szCs w:val="17"/>
              </w:rPr>
              <w:t xml:space="preserve"> bójka i pobi</w:t>
            </w:r>
            <w:r w:rsidRPr="00FD1F09">
              <w:rPr>
                <w:rFonts w:cs="Arial"/>
                <w:sz w:val="17"/>
                <w:szCs w:val="17"/>
              </w:rPr>
              <w:t>cie,</w:t>
            </w:r>
            <w:r>
              <w:rPr>
                <w:rFonts w:cs="Arial"/>
                <w:sz w:val="17"/>
                <w:szCs w:val="17"/>
              </w:rPr>
              <w:t xml:space="preserve"> </w:t>
            </w:r>
            <w:r w:rsidRPr="00FD1F09">
              <w:rPr>
                <w:rFonts w:cs="Arial"/>
                <w:sz w:val="17"/>
                <w:szCs w:val="17"/>
              </w:rPr>
              <w:t>uszczerbek na zdrowiu,</w:t>
            </w:r>
            <w:r>
              <w:rPr>
                <w:rFonts w:cs="Arial"/>
                <w:sz w:val="17"/>
                <w:szCs w:val="17"/>
              </w:rPr>
              <w:t xml:space="preserve"> </w:t>
            </w:r>
            <w:r w:rsidRPr="00FD1F09">
              <w:rPr>
                <w:rFonts w:cs="Arial"/>
                <w:sz w:val="17"/>
                <w:szCs w:val="17"/>
              </w:rPr>
              <w:t>uszkodzenie mienia.</w:t>
            </w:r>
            <w:r>
              <w:rPr>
                <w:rFonts w:cs="Arial"/>
                <w:sz w:val="17"/>
                <w:szCs w:val="17"/>
              </w:rPr>
              <w:t xml:space="preserve">) </w:t>
            </w:r>
            <w:r w:rsidRPr="00FD1F09">
              <w:rPr>
                <w:rFonts w:cs="Arial"/>
                <w:sz w:val="17"/>
                <w:szCs w:val="17"/>
              </w:rPr>
              <w:t>mających miejsce w 2021 r.,</w:t>
            </w:r>
            <w:r>
              <w:rPr>
                <w:rFonts w:cs="Arial"/>
                <w:sz w:val="17"/>
                <w:szCs w:val="17"/>
              </w:rPr>
              <w:t xml:space="preserve"> </w:t>
            </w:r>
            <w:r w:rsidRPr="00FD1F09">
              <w:rPr>
                <w:rFonts w:cs="Arial"/>
                <w:sz w:val="17"/>
                <w:szCs w:val="17"/>
              </w:rPr>
              <w:t>w przeliczeniu na 1000 mieszkańców danej jednostki.</w:t>
            </w:r>
          </w:p>
        </w:tc>
        <w:tc>
          <w:tcPr>
            <w:tcW w:w="625" w:type="pct"/>
            <w:shd w:val="clear" w:color="auto" w:fill="auto"/>
          </w:tcPr>
          <w:p w14:paraId="4CD7FD06" w14:textId="4BA5C5DE" w:rsidR="00FD1F09" w:rsidRPr="00B51A56" w:rsidRDefault="0036309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Komenda Miejska Policji w Białymstoku</w:t>
            </w:r>
          </w:p>
        </w:tc>
        <w:tc>
          <w:tcPr>
            <w:tcW w:w="702" w:type="pct"/>
            <w:shd w:val="clear" w:color="auto" w:fill="auto"/>
          </w:tcPr>
          <w:p w14:paraId="27287A15" w14:textId="77777777" w:rsidR="00FD1F09" w:rsidRPr="007159C5"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159C5">
              <w:rPr>
                <w:rFonts w:cs="Arial"/>
                <w:sz w:val="17"/>
                <w:szCs w:val="17"/>
              </w:rPr>
              <w:t>Niekorzystny/</w:t>
            </w:r>
          </w:p>
          <w:p w14:paraId="15129BAF" w14:textId="56E03A64"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proofErr w:type="spellStart"/>
            <w:r w:rsidRPr="007159C5">
              <w:rPr>
                <w:rFonts w:cs="Arial"/>
                <w:sz w:val="17"/>
                <w:szCs w:val="17"/>
              </w:rPr>
              <w:t>destymulanta</w:t>
            </w:r>
            <w:proofErr w:type="spellEnd"/>
          </w:p>
        </w:tc>
      </w:tr>
      <w:tr w:rsidR="00FD1F09" w:rsidRPr="00B51A56" w14:paraId="3E732482" w14:textId="6406FE42"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35A67BEB"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4EECB160" w14:textId="28D99384"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highlight w:val="yellow"/>
              </w:rPr>
            </w:pPr>
            <w:r w:rsidRPr="00C24FA2">
              <w:rPr>
                <w:rFonts w:cs="Arial"/>
                <w:color w:val="C00000"/>
                <w:sz w:val="17"/>
                <w:szCs w:val="17"/>
              </w:rPr>
              <w:t>Liczba wykroczeń przeciwko obyczajności publicznej na 1000 mieszkańców</w:t>
            </w:r>
          </w:p>
        </w:tc>
        <w:tc>
          <w:tcPr>
            <w:tcW w:w="2213" w:type="pct"/>
            <w:shd w:val="clear" w:color="auto" w:fill="auto"/>
          </w:tcPr>
          <w:p w14:paraId="750892D0" w14:textId="7322D70F" w:rsidR="00FD1F09" w:rsidRPr="00C24FA2"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C24FA2">
              <w:rPr>
                <w:rFonts w:cs="Arial"/>
                <w:sz w:val="17"/>
                <w:szCs w:val="17"/>
              </w:rPr>
              <w:t xml:space="preserve">Wskaźnik obrazuje rozkład problemu bezpieczeństwa publicznego, </w:t>
            </w:r>
            <w:r w:rsidRPr="00FD1F09">
              <w:rPr>
                <w:rFonts w:cs="Arial"/>
                <w:sz w:val="17"/>
                <w:szCs w:val="17"/>
              </w:rPr>
              <w:t xml:space="preserve">wyrażony liczbą wykroczeń przeciwko </w:t>
            </w:r>
            <w:r>
              <w:rPr>
                <w:rFonts w:cs="Arial"/>
                <w:sz w:val="17"/>
                <w:szCs w:val="17"/>
              </w:rPr>
              <w:t xml:space="preserve">obyczajności publicznej, </w:t>
            </w:r>
          </w:p>
          <w:p w14:paraId="695D82E5" w14:textId="64F53C0F"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C24FA2">
              <w:rPr>
                <w:rFonts w:cs="Arial"/>
                <w:sz w:val="17"/>
                <w:szCs w:val="17"/>
              </w:rPr>
              <w:t>w przeliczeniu na 1000 mieszkańców danej jednostki.</w:t>
            </w:r>
          </w:p>
        </w:tc>
        <w:tc>
          <w:tcPr>
            <w:tcW w:w="625" w:type="pct"/>
            <w:shd w:val="clear" w:color="auto" w:fill="auto"/>
          </w:tcPr>
          <w:p w14:paraId="43736EEC" w14:textId="31A4AB5E"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 xml:space="preserve"> </w:t>
            </w:r>
            <w:r w:rsidR="00363091">
              <w:rPr>
                <w:rFonts w:cs="Arial"/>
                <w:sz w:val="17"/>
                <w:szCs w:val="17"/>
              </w:rPr>
              <w:t>Straż Miejska w Białymstoku</w:t>
            </w:r>
          </w:p>
        </w:tc>
        <w:tc>
          <w:tcPr>
            <w:tcW w:w="702" w:type="pct"/>
            <w:shd w:val="clear" w:color="auto" w:fill="auto"/>
          </w:tcPr>
          <w:p w14:paraId="7B55186B" w14:textId="09CB04E9"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r w:rsidRPr="00B51A56">
              <w:rPr>
                <w:rFonts w:cs="Arial"/>
                <w:sz w:val="17"/>
                <w:szCs w:val="17"/>
              </w:rPr>
              <w:t xml:space="preserve"> </w:t>
            </w:r>
          </w:p>
        </w:tc>
      </w:tr>
      <w:tr w:rsidR="00FD1F09" w:rsidRPr="00B51A56" w14:paraId="6156EC73" w14:textId="0A96B709"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3C511515"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0DA28845" w14:textId="6F8161E1"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highlight w:val="yellow"/>
              </w:rPr>
            </w:pPr>
            <w:r w:rsidRPr="00C24FA2">
              <w:rPr>
                <w:rFonts w:cs="Arial"/>
                <w:color w:val="C00000"/>
                <w:sz w:val="17"/>
                <w:szCs w:val="17"/>
              </w:rPr>
              <w:t>Liczba wykroczeń przeciwko porządkowi i spokoju publicznemu na 1000 mieszkańców</w:t>
            </w:r>
          </w:p>
        </w:tc>
        <w:tc>
          <w:tcPr>
            <w:tcW w:w="2213" w:type="pct"/>
            <w:shd w:val="clear" w:color="auto" w:fill="auto"/>
          </w:tcPr>
          <w:p w14:paraId="2F52770A" w14:textId="58E23D2D"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sidRPr="00753EA7">
              <w:rPr>
                <w:rFonts w:cs="Arial"/>
                <w:sz w:val="17"/>
                <w:szCs w:val="17"/>
              </w:rPr>
              <w:t>Wskaźnik obrazuje rozkład problemu bezp</w:t>
            </w:r>
            <w:r>
              <w:rPr>
                <w:rFonts w:cs="Arial"/>
                <w:sz w:val="17"/>
                <w:szCs w:val="17"/>
              </w:rPr>
              <w:t>ieczeństwa publicznego, wyrażony</w:t>
            </w:r>
            <w:r w:rsidRPr="00753EA7">
              <w:rPr>
                <w:rFonts w:cs="Arial"/>
                <w:sz w:val="17"/>
                <w:szCs w:val="17"/>
              </w:rPr>
              <w:t xml:space="preserve"> liczbą wykroczeń przeciwko porządkowi i spokoju publicznemu, w przeliczeniu na 1000 </w:t>
            </w:r>
            <w:r w:rsidRPr="0019652E">
              <w:rPr>
                <w:rFonts w:cs="Arial"/>
                <w:sz w:val="17"/>
                <w:szCs w:val="17"/>
              </w:rPr>
              <w:t>mieszkańców</w:t>
            </w:r>
            <w:r w:rsidRPr="00753EA7">
              <w:rPr>
                <w:rFonts w:cs="Arial"/>
                <w:sz w:val="17"/>
                <w:szCs w:val="17"/>
              </w:rPr>
              <w:t xml:space="preserve"> w danej jednostce.</w:t>
            </w:r>
          </w:p>
        </w:tc>
        <w:tc>
          <w:tcPr>
            <w:tcW w:w="625" w:type="pct"/>
            <w:shd w:val="clear" w:color="auto" w:fill="auto"/>
          </w:tcPr>
          <w:p w14:paraId="09AD8869" w14:textId="154F0733"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sidRPr="00B51A56">
              <w:rPr>
                <w:rFonts w:cs="Arial"/>
                <w:sz w:val="17"/>
                <w:szCs w:val="17"/>
              </w:rPr>
              <w:t xml:space="preserve"> </w:t>
            </w:r>
            <w:r w:rsidR="00363091">
              <w:rPr>
                <w:rFonts w:cs="Arial"/>
                <w:sz w:val="17"/>
                <w:szCs w:val="17"/>
              </w:rPr>
              <w:t>Straż Miejska w Białymstoku</w:t>
            </w:r>
          </w:p>
        </w:tc>
        <w:tc>
          <w:tcPr>
            <w:tcW w:w="702" w:type="pct"/>
            <w:shd w:val="clear" w:color="auto" w:fill="auto"/>
          </w:tcPr>
          <w:p w14:paraId="52F898FA" w14:textId="49E3EBC0"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r w:rsidRPr="00B51A56">
              <w:rPr>
                <w:rFonts w:cs="Arial"/>
                <w:sz w:val="17"/>
                <w:szCs w:val="17"/>
              </w:rPr>
              <w:t xml:space="preserve"> </w:t>
            </w:r>
          </w:p>
        </w:tc>
      </w:tr>
      <w:tr w:rsidR="00FD1F09" w:rsidRPr="00B51A56" w14:paraId="4D38FF32" w14:textId="26119E51"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5EB9DC7B"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1B4C3952" w14:textId="4BB24CFC"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highlight w:val="yellow"/>
              </w:rPr>
            </w:pPr>
            <w:r w:rsidRPr="006E27A7">
              <w:rPr>
                <w:rFonts w:cs="Arial"/>
                <w:color w:val="C00000"/>
                <w:sz w:val="17"/>
                <w:szCs w:val="17"/>
              </w:rPr>
              <w:t xml:space="preserve">Liczba </w:t>
            </w:r>
            <w:r w:rsidRPr="002B2ACE">
              <w:rPr>
                <w:rFonts w:cs="Arial"/>
                <w:color w:val="C00000"/>
                <w:sz w:val="17"/>
                <w:szCs w:val="17"/>
              </w:rPr>
              <w:t>osób korzystających ze  wsparcia Miejskiego Ośrodka Pomocy Rodzinie z tytułu</w:t>
            </w:r>
            <w:r w:rsidRPr="006E27A7">
              <w:rPr>
                <w:rFonts w:cs="Arial"/>
                <w:color w:val="C00000"/>
                <w:sz w:val="17"/>
                <w:szCs w:val="17"/>
              </w:rPr>
              <w:t xml:space="preserve"> </w:t>
            </w:r>
            <w:r>
              <w:rPr>
                <w:rFonts w:cs="Arial"/>
                <w:color w:val="C00000"/>
                <w:sz w:val="17"/>
                <w:szCs w:val="17"/>
              </w:rPr>
              <w:t xml:space="preserve">niepełnosprawności </w:t>
            </w:r>
            <w:r w:rsidR="004F2423">
              <w:rPr>
                <w:rFonts w:cs="Arial"/>
                <w:color w:val="C00000"/>
                <w:sz w:val="17"/>
                <w:szCs w:val="17"/>
              </w:rPr>
              <w:t xml:space="preserve">na 1000 </w:t>
            </w:r>
            <w:r w:rsidR="004F2423" w:rsidRPr="00C24FA2">
              <w:rPr>
                <w:rFonts w:cs="Arial"/>
                <w:color w:val="C00000"/>
                <w:sz w:val="17"/>
                <w:szCs w:val="17"/>
              </w:rPr>
              <w:t>mieszkańców</w:t>
            </w:r>
            <w:r w:rsidR="003812B5">
              <w:rPr>
                <w:rFonts w:cs="Arial"/>
                <w:color w:val="C00000"/>
                <w:sz w:val="17"/>
                <w:szCs w:val="17"/>
              </w:rPr>
              <w:t>*</w:t>
            </w:r>
          </w:p>
        </w:tc>
        <w:tc>
          <w:tcPr>
            <w:tcW w:w="2213" w:type="pct"/>
            <w:shd w:val="clear" w:color="auto" w:fill="auto"/>
          </w:tcPr>
          <w:p w14:paraId="563FC213" w14:textId="78C73D92"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sidRPr="00B51A56">
              <w:rPr>
                <w:rFonts w:cs="Arial"/>
                <w:sz w:val="17"/>
                <w:szCs w:val="17"/>
              </w:rPr>
              <w:t xml:space="preserve">Wskaźnik obrazuje sytuację społeczną </w:t>
            </w:r>
            <w:r>
              <w:rPr>
                <w:rFonts w:cs="Arial"/>
                <w:sz w:val="17"/>
                <w:szCs w:val="17"/>
              </w:rPr>
              <w:br/>
              <w:t>miasta</w:t>
            </w:r>
            <w:r w:rsidRPr="00B51A56">
              <w:rPr>
                <w:rFonts w:cs="Arial"/>
                <w:sz w:val="17"/>
                <w:szCs w:val="17"/>
              </w:rPr>
              <w:t>, reprezentowaną przez osoby ze szczególnymi potrzebami w zakresie dostępności, wyrażoną liczbą osób pobierających świadczenia z tytułu niepełnosprawności, w przeliczeniu na 1000 mieszkańców w danej jednostce.</w:t>
            </w:r>
          </w:p>
        </w:tc>
        <w:tc>
          <w:tcPr>
            <w:tcW w:w="625" w:type="pct"/>
            <w:shd w:val="clear" w:color="auto" w:fill="auto"/>
          </w:tcPr>
          <w:p w14:paraId="67053116" w14:textId="422015E4" w:rsidR="00FD1F09" w:rsidRPr="00B51A56" w:rsidRDefault="0036309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Pr>
                <w:rFonts w:cs="Arial"/>
                <w:sz w:val="17"/>
                <w:szCs w:val="17"/>
              </w:rPr>
              <w:t>Miejski Ośrodek Pomocy Rodzinie w Białymstoku</w:t>
            </w:r>
          </w:p>
        </w:tc>
        <w:tc>
          <w:tcPr>
            <w:tcW w:w="702" w:type="pct"/>
            <w:shd w:val="clear" w:color="auto" w:fill="auto"/>
          </w:tcPr>
          <w:p w14:paraId="0CF347B2" w14:textId="0237E554"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r w:rsidRPr="00B51A56">
              <w:rPr>
                <w:rFonts w:cs="Arial"/>
                <w:sz w:val="17"/>
                <w:szCs w:val="17"/>
              </w:rPr>
              <w:t xml:space="preserve"> </w:t>
            </w:r>
          </w:p>
        </w:tc>
      </w:tr>
      <w:tr w:rsidR="00FD1F09" w:rsidRPr="00B51A56" w14:paraId="296DDA9B"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4757AFE4"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0A03A382" w14:textId="5C8DD1A8"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Pr>
                <w:rFonts w:cs="Arial"/>
                <w:color w:val="C00000"/>
                <w:sz w:val="17"/>
                <w:szCs w:val="17"/>
              </w:rPr>
              <w:t xml:space="preserve">Liczba osób w wieku powyżej 75 lat </w:t>
            </w:r>
            <w:r w:rsidRPr="002B2ACE">
              <w:rPr>
                <w:rFonts w:cs="Arial"/>
                <w:color w:val="C00000"/>
                <w:sz w:val="17"/>
                <w:szCs w:val="17"/>
              </w:rPr>
              <w:t>na 1000 mieszkańców</w:t>
            </w:r>
            <w:r w:rsidR="003812B5">
              <w:rPr>
                <w:rFonts w:cs="Arial"/>
                <w:color w:val="C00000"/>
                <w:sz w:val="17"/>
                <w:szCs w:val="17"/>
              </w:rPr>
              <w:t>*</w:t>
            </w:r>
          </w:p>
        </w:tc>
        <w:tc>
          <w:tcPr>
            <w:tcW w:w="2213" w:type="pct"/>
            <w:shd w:val="clear" w:color="auto" w:fill="auto"/>
          </w:tcPr>
          <w:p w14:paraId="10C4B89B" w14:textId="77777777" w:rsidR="00FD1F09" w:rsidRPr="00760FB2"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60FB2">
              <w:rPr>
                <w:rFonts w:cs="Arial"/>
                <w:sz w:val="17"/>
                <w:szCs w:val="17"/>
              </w:rPr>
              <w:t xml:space="preserve">Wskaźnik obrazuje sytuację społeczną </w:t>
            </w:r>
          </w:p>
          <w:p w14:paraId="48A4785C" w14:textId="5BC5221A"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60FB2">
              <w:rPr>
                <w:rFonts w:cs="Arial"/>
                <w:sz w:val="17"/>
                <w:szCs w:val="17"/>
              </w:rPr>
              <w:t>w gminie, reprezentowaną przez osoby ze szczególnymi pot</w:t>
            </w:r>
            <w:r>
              <w:rPr>
                <w:rFonts w:cs="Arial"/>
                <w:sz w:val="17"/>
                <w:szCs w:val="17"/>
              </w:rPr>
              <w:t>rzebami</w:t>
            </w:r>
            <w:r w:rsidRPr="00760FB2">
              <w:rPr>
                <w:rFonts w:cs="Arial"/>
                <w:sz w:val="17"/>
                <w:szCs w:val="17"/>
              </w:rPr>
              <w:t>, wyrażoną liczbą osób</w:t>
            </w:r>
            <w:r>
              <w:rPr>
                <w:rFonts w:cs="Arial"/>
                <w:sz w:val="17"/>
                <w:szCs w:val="17"/>
              </w:rPr>
              <w:t xml:space="preserve"> </w:t>
            </w:r>
            <w:r w:rsidRPr="00760FB2">
              <w:rPr>
                <w:rFonts w:cs="Arial"/>
                <w:sz w:val="17"/>
                <w:szCs w:val="17"/>
              </w:rPr>
              <w:t xml:space="preserve">w wieku </w:t>
            </w:r>
            <w:r>
              <w:rPr>
                <w:rFonts w:cs="Arial"/>
                <w:sz w:val="17"/>
                <w:szCs w:val="17"/>
              </w:rPr>
              <w:t>powyżej 75 lat,</w:t>
            </w:r>
            <w:r w:rsidRPr="00760FB2">
              <w:rPr>
                <w:rFonts w:cs="Arial"/>
                <w:sz w:val="17"/>
                <w:szCs w:val="17"/>
              </w:rPr>
              <w:t xml:space="preserve"> w przeliczeniu na 1000 mieszkańców w danej jednostce.</w:t>
            </w:r>
          </w:p>
        </w:tc>
        <w:tc>
          <w:tcPr>
            <w:tcW w:w="625" w:type="pct"/>
            <w:shd w:val="clear" w:color="auto" w:fill="auto"/>
          </w:tcPr>
          <w:p w14:paraId="68AA3BDC" w14:textId="63F49974" w:rsidR="00FD1F09"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Urząd Miejski w Białymstoku</w:t>
            </w:r>
          </w:p>
        </w:tc>
        <w:tc>
          <w:tcPr>
            <w:tcW w:w="702" w:type="pct"/>
            <w:shd w:val="clear" w:color="auto" w:fill="auto"/>
          </w:tcPr>
          <w:p w14:paraId="65C749FA" w14:textId="0B3C9D38"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p>
        </w:tc>
      </w:tr>
      <w:tr w:rsidR="00FD1F09" w:rsidRPr="00B51A56" w14:paraId="60991025"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76683D87"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180D605A" w14:textId="38F979AF"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2B2ACE">
              <w:rPr>
                <w:rFonts w:cs="Arial"/>
                <w:color w:val="C00000"/>
                <w:sz w:val="17"/>
                <w:szCs w:val="17"/>
              </w:rPr>
              <w:t>Liczba osób, którym wydano karty seniora na 1000 mieszkańców</w:t>
            </w:r>
          </w:p>
        </w:tc>
        <w:tc>
          <w:tcPr>
            <w:tcW w:w="2213" w:type="pct"/>
            <w:shd w:val="clear" w:color="auto" w:fill="auto"/>
          </w:tcPr>
          <w:p w14:paraId="01481438" w14:textId="77777777" w:rsidR="00FD1F09" w:rsidRPr="00FD1F09"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FD1F09">
              <w:rPr>
                <w:rFonts w:cs="Arial"/>
                <w:sz w:val="17"/>
                <w:szCs w:val="17"/>
              </w:rPr>
              <w:t xml:space="preserve">Wskaźnik obrazuje sytuację społeczną </w:t>
            </w:r>
          </w:p>
          <w:p w14:paraId="54361D5C" w14:textId="38CA7997"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FD1F09">
              <w:rPr>
                <w:rFonts w:cs="Arial"/>
                <w:sz w:val="17"/>
                <w:szCs w:val="17"/>
              </w:rPr>
              <w:t xml:space="preserve">w gminie, reprezentowaną przez osoby ze szczególnymi potrzebami, wyrażoną liczbą osób </w:t>
            </w:r>
            <w:r>
              <w:rPr>
                <w:rFonts w:cs="Arial"/>
                <w:sz w:val="17"/>
                <w:szCs w:val="17"/>
              </w:rPr>
              <w:t>którym wydano karty seniora</w:t>
            </w:r>
            <w:r w:rsidRPr="00FD1F09">
              <w:rPr>
                <w:rFonts w:cs="Arial"/>
                <w:sz w:val="17"/>
                <w:szCs w:val="17"/>
              </w:rPr>
              <w:t>, w przeliczeniu na 1000 mieszkańców w danej jednostce.</w:t>
            </w:r>
          </w:p>
        </w:tc>
        <w:tc>
          <w:tcPr>
            <w:tcW w:w="625" w:type="pct"/>
            <w:shd w:val="clear" w:color="auto" w:fill="auto"/>
          </w:tcPr>
          <w:p w14:paraId="3B1122E5" w14:textId="29F972F6" w:rsidR="00FD1F09" w:rsidRPr="00B51A56" w:rsidRDefault="0036309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Miejski Ośrodek Pomocy Rodzinie w Białymstoku</w:t>
            </w:r>
          </w:p>
        </w:tc>
        <w:tc>
          <w:tcPr>
            <w:tcW w:w="702" w:type="pct"/>
            <w:shd w:val="clear" w:color="auto" w:fill="auto"/>
          </w:tcPr>
          <w:p w14:paraId="1B74882E" w14:textId="08E0F191"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r w:rsidRPr="00B51A56">
              <w:rPr>
                <w:rFonts w:cs="Arial"/>
                <w:sz w:val="17"/>
                <w:szCs w:val="17"/>
              </w:rPr>
              <w:t xml:space="preserve"> </w:t>
            </w:r>
          </w:p>
        </w:tc>
      </w:tr>
      <w:tr w:rsidR="00FD1F09" w:rsidRPr="00B51A56" w14:paraId="20FDF821"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6B0D4790"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777F3D45" w14:textId="7608EEAB"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2B2ACE">
              <w:rPr>
                <w:rFonts w:cs="Arial"/>
                <w:color w:val="C00000"/>
                <w:sz w:val="17"/>
                <w:szCs w:val="17"/>
              </w:rPr>
              <w:t xml:space="preserve">Liczba osób korzystających ze  wsparcia Miejskiego Ośrodka Pomocy Rodzinie z tytułu </w:t>
            </w:r>
            <w:r w:rsidRPr="002B2ACE">
              <w:rPr>
                <w:rFonts w:cs="Arial"/>
                <w:color w:val="C00000"/>
                <w:sz w:val="17"/>
                <w:szCs w:val="17"/>
              </w:rPr>
              <w:lastRenderedPageBreak/>
              <w:t>alkoholizmu na 1000 mieszkańców</w:t>
            </w:r>
            <w:r w:rsidR="003812B5">
              <w:rPr>
                <w:rFonts w:cs="Arial"/>
                <w:color w:val="C00000"/>
                <w:sz w:val="17"/>
                <w:szCs w:val="17"/>
              </w:rPr>
              <w:t>*</w:t>
            </w:r>
          </w:p>
        </w:tc>
        <w:tc>
          <w:tcPr>
            <w:tcW w:w="2213" w:type="pct"/>
            <w:shd w:val="clear" w:color="auto" w:fill="auto"/>
          </w:tcPr>
          <w:p w14:paraId="7DD13822" w14:textId="56A01D1E" w:rsidR="00FD1F09" w:rsidRPr="0019652E"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19652E">
              <w:rPr>
                <w:rFonts w:cs="Arial"/>
                <w:sz w:val="17"/>
                <w:szCs w:val="17"/>
              </w:rPr>
              <w:lastRenderedPageBreak/>
              <w:t xml:space="preserve">Wskaźnik obrazuje sytuację społeczną w gminie, w tym skalę występującego wykluczenia z powodu choroby alkoholowej, wyrażoną liczbą osób pobierających świadczenia pieniężne ze środowiskowej pomocy społecznej </w:t>
            </w:r>
          </w:p>
          <w:p w14:paraId="675E77E0" w14:textId="5E637353"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19652E">
              <w:rPr>
                <w:rFonts w:cs="Arial"/>
                <w:sz w:val="17"/>
                <w:szCs w:val="17"/>
              </w:rPr>
              <w:lastRenderedPageBreak/>
              <w:t>z tytułu alkoholizmu, w przeliczeniu na 1000 mieszkańców w  danej jednostce.</w:t>
            </w:r>
          </w:p>
        </w:tc>
        <w:tc>
          <w:tcPr>
            <w:tcW w:w="625" w:type="pct"/>
            <w:shd w:val="clear" w:color="auto" w:fill="auto"/>
          </w:tcPr>
          <w:p w14:paraId="2E29B74D" w14:textId="042E3B29" w:rsidR="00FD1F09" w:rsidRPr="00B51A56" w:rsidRDefault="0036309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lastRenderedPageBreak/>
              <w:t>Miejski Ośrodek Pomocy Rodzinie w Białymstoku</w:t>
            </w:r>
          </w:p>
        </w:tc>
        <w:tc>
          <w:tcPr>
            <w:tcW w:w="702" w:type="pct"/>
            <w:shd w:val="clear" w:color="auto" w:fill="auto"/>
          </w:tcPr>
          <w:p w14:paraId="1169C02B" w14:textId="497BB48D"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r w:rsidRPr="00B51A56">
              <w:rPr>
                <w:rFonts w:cs="Arial"/>
                <w:sz w:val="17"/>
                <w:szCs w:val="17"/>
              </w:rPr>
              <w:t xml:space="preserve"> </w:t>
            </w:r>
          </w:p>
        </w:tc>
      </w:tr>
      <w:tr w:rsidR="00FD1F09" w:rsidRPr="00B51A56" w14:paraId="723823C2"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3F89BA92"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21C749BC" w14:textId="4004FB50"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B67DAE">
              <w:rPr>
                <w:rFonts w:cs="Arial"/>
                <w:color w:val="C00000"/>
                <w:sz w:val="17"/>
                <w:szCs w:val="17"/>
              </w:rPr>
              <w:t>Liczba osób korzystających ze  wsparcia Miejskiego Ośrodka Pomocy Rodzinie z tytułu przemocy w rodzinie na 1000 mieszkańców</w:t>
            </w:r>
            <w:r w:rsidR="003812B5">
              <w:rPr>
                <w:rFonts w:cs="Arial"/>
                <w:color w:val="C00000"/>
                <w:sz w:val="17"/>
                <w:szCs w:val="17"/>
              </w:rPr>
              <w:t>*</w:t>
            </w:r>
          </w:p>
        </w:tc>
        <w:tc>
          <w:tcPr>
            <w:tcW w:w="2213" w:type="pct"/>
            <w:shd w:val="clear" w:color="auto" w:fill="auto"/>
          </w:tcPr>
          <w:p w14:paraId="75646AD7" w14:textId="1E381C7A"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53EA7">
              <w:rPr>
                <w:rFonts w:cs="Arial"/>
                <w:sz w:val="17"/>
                <w:szCs w:val="17"/>
              </w:rPr>
              <w:t>Wskaźnik obrazuje sytuację społeczną w gminie, w tym kondycję wychowawczą rodzin, wyrażoną liczbą osób w rodzinach, w stosunku do których odnotowano zjawisko przemocy w rodzinie, w przeliczeniu na 1000 mieszkańców w danej jednostce.</w:t>
            </w:r>
          </w:p>
        </w:tc>
        <w:tc>
          <w:tcPr>
            <w:tcW w:w="625" w:type="pct"/>
            <w:shd w:val="clear" w:color="auto" w:fill="auto"/>
          </w:tcPr>
          <w:p w14:paraId="2863A721" w14:textId="2CF2CCC5" w:rsidR="00FD1F09" w:rsidRPr="00B51A56" w:rsidRDefault="0036309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Miejski Ośrodek Pomocy Rodzinie w Białymstoku</w:t>
            </w:r>
          </w:p>
        </w:tc>
        <w:tc>
          <w:tcPr>
            <w:tcW w:w="702" w:type="pct"/>
            <w:shd w:val="clear" w:color="auto" w:fill="auto"/>
          </w:tcPr>
          <w:p w14:paraId="120F5B8E" w14:textId="3CFA04C5"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r w:rsidRPr="00B51A56">
              <w:rPr>
                <w:rFonts w:cs="Arial"/>
                <w:sz w:val="17"/>
                <w:szCs w:val="17"/>
              </w:rPr>
              <w:t xml:space="preserve"> </w:t>
            </w:r>
          </w:p>
        </w:tc>
      </w:tr>
      <w:tr w:rsidR="00FD1F09" w:rsidRPr="00B51A56" w14:paraId="3F565EEB"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4A24E0E8"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03D4F2BC" w14:textId="553442A3"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6E27A7">
              <w:rPr>
                <w:rFonts w:cs="Arial"/>
                <w:color w:val="C00000"/>
                <w:sz w:val="17"/>
                <w:szCs w:val="17"/>
              </w:rPr>
              <w:t xml:space="preserve">Liczba osób, którym przyznano świadczenia opieki społ. z tytułu bezradności </w:t>
            </w:r>
            <w:r w:rsidRPr="006E27A7">
              <w:rPr>
                <w:rFonts w:cs="Arial"/>
                <w:color w:val="C00000"/>
                <w:sz w:val="17"/>
                <w:szCs w:val="17"/>
              </w:rPr>
              <w:br/>
              <w:t xml:space="preserve">w sprawach opiekuńczo-wychowawczych na 1000 </w:t>
            </w:r>
            <w:r w:rsidR="004F2423" w:rsidRPr="00C24FA2">
              <w:rPr>
                <w:rFonts w:cs="Arial"/>
                <w:color w:val="C00000"/>
                <w:sz w:val="17"/>
                <w:szCs w:val="17"/>
              </w:rPr>
              <w:t>mieszkańców</w:t>
            </w:r>
            <w:r w:rsidR="003812B5">
              <w:rPr>
                <w:rFonts w:cs="Arial"/>
                <w:color w:val="C00000"/>
                <w:sz w:val="17"/>
                <w:szCs w:val="17"/>
              </w:rPr>
              <w:t>*</w:t>
            </w:r>
          </w:p>
        </w:tc>
        <w:tc>
          <w:tcPr>
            <w:tcW w:w="2213" w:type="pct"/>
            <w:shd w:val="clear" w:color="auto" w:fill="auto"/>
          </w:tcPr>
          <w:p w14:paraId="1B70D098" w14:textId="780FEEA8"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 xml:space="preserve">Wskaźnik obrazuje sytuację społeczną </w:t>
            </w:r>
            <w:r>
              <w:rPr>
                <w:rFonts w:cs="Arial"/>
                <w:sz w:val="17"/>
                <w:szCs w:val="17"/>
              </w:rPr>
              <w:br/>
            </w:r>
            <w:r w:rsidRPr="00B51A56">
              <w:rPr>
                <w:rFonts w:cs="Arial"/>
                <w:sz w:val="17"/>
                <w:szCs w:val="17"/>
              </w:rPr>
              <w:t>w gminie, w tym kondycję wychowawczą rodzin, wyrażoną liczbą osób w rodzinach pobierających świadczenia z powodu bezradności w sprawach opiekuńczo-wychowawczych, w przeliczeniu na 1000 mieszkańców w danej jednostce.</w:t>
            </w:r>
          </w:p>
        </w:tc>
        <w:tc>
          <w:tcPr>
            <w:tcW w:w="625" w:type="pct"/>
            <w:shd w:val="clear" w:color="auto" w:fill="auto"/>
          </w:tcPr>
          <w:p w14:paraId="51FF16D5" w14:textId="0101ABAB" w:rsidR="00FD1F09" w:rsidRPr="00B51A56" w:rsidRDefault="0036309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Miejski Ośrodek Pomocy Rodzinie w Białymstoku</w:t>
            </w:r>
          </w:p>
        </w:tc>
        <w:tc>
          <w:tcPr>
            <w:tcW w:w="702" w:type="pct"/>
            <w:shd w:val="clear" w:color="auto" w:fill="auto"/>
          </w:tcPr>
          <w:p w14:paraId="421BCB63" w14:textId="3B6CCB75"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r w:rsidRPr="00B51A56">
              <w:rPr>
                <w:rFonts w:cs="Arial"/>
                <w:sz w:val="17"/>
                <w:szCs w:val="17"/>
              </w:rPr>
              <w:t xml:space="preserve"> </w:t>
            </w:r>
          </w:p>
        </w:tc>
      </w:tr>
      <w:tr w:rsidR="00FD1F09" w:rsidRPr="00B51A56" w14:paraId="646E69D2"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6F8441EC"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3FE1F1CC" w14:textId="322E5A77"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2B2ACE">
              <w:rPr>
                <w:rFonts w:cs="Arial"/>
                <w:color w:val="C00000"/>
                <w:sz w:val="17"/>
                <w:szCs w:val="17"/>
              </w:rPr>
              <w:t>Liczba uczniów z problemami wychowawczymi w szkołach podstawowych na 1000 mieszkańców</w:t>
            </w:r>
            <w:r w:rsidR="003812B5">
              <w:rPr>
                <w:rFonts w:cs="Arial"/>
                <w:color w:val="C00000"/>
                <w:sz w:val="17"/>
                <w:szCs w:val="17"/>
              </w:rPr>
              <w:t>*</w:t>
            </w:r>
          </w:p>
        </w:tc>
        <w:tc>
          <w:tcPr>
            <w:tcW w:w="2213" w:type="pct"/>
            <w:shd w:val="clear" w:color="auto" w:fill="auto"/>
          </w:tcPr>
          <w:p w14:paraId="5A05EAB6" w14:textId="05A05E78" w:rsidR="00FD1F09" w:rsidRPr="00B51A56" w:rsidRDefault="00B200E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200E3">
              <w:rPr>
                <w:rFonts w:cs="Arial"/>
                <w:sz w:val="17"/>
                <w:szCs w:val="17"/>
              </w:rPr>
              <w:t>Wskaźnik obrazuje niski poziom</w:t>
            </w:r>
            <w:r>
              <w:rPr>
                <w:rFonts w:cs="Arial"/>
                <w:sz w:val="17"/>
                <w:szCs w:val="17"/>
              </w:rPr>
              <w:t xml:space="preserve"> kapitału społecznego i kondycję wychowawczą</w:t>
            </w:r>
            <w:r w:rsidRPr="00B200E3">
              <w:rPr>
                <w:rFonts w:cs="Arial"/>
                <w:sz w:val="17"/>
                <w:szCs w:val="17"/>
              </w:rPr>
              <w:t>, wyrażony liczbą uczniów</w:t>
            </w:r>
            <w:r>
              <w:rPr>
                <w:rFonts w:cs="Arial"/>
                <w:sz w:val="17"/>
                <w:szCs w:val="17"/>
              </w:rPr>
              <w:t xml:space="preserve"> z </w:t>
            </w:r>
            <w:r w:rsidRPr="00B200E3">
              <w:rPr>
                <w:rFonts w:cs="Arial"/>
                <w:sz w:val="17"/>
                <w:szCs w:val="17"/>
              </w:rPr>
              <w:t xml:space="preserve"> </w:t>
            </w:r>
            <w:r>
              <w:rPr>
                <w:rFonts w:cs="Arial"/>
                <w:sz w:val="17"/>
                <w:szCs w:val="17"/>
              </w:rPr>
              <w:t xml:space="preserve">problemami wychowawczymi (pod opieką szkolnego psychologa lub pod opieką kuratora) </w:t>
            </w:r>
            <w:r w:rsidRPr="00B200E3">
              <w:rPr>
                <w:rFonts w:cs="Arial"/>
                <w:sz w:val="17"/>
                <w:szCs w:val="17"/>
              </w:rPr>
              <w:t>w przeliczeniu na 1000 mieszkańców danej jednostki.</w:t>
            </w:r>
          </w:p>
        </w:tc>
        <w:tc>
          <w:tcPr>
            <w:tcW w:w="625" w:type="pct"/>
            <w:shd w:val="clear" w:color="auto" w:fill="auto"/>
          </w:tcPr>
          <w:p w14:paraId="300A2C86" w14:textId="3823639D" w:rsidR="00FD1F09"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Urząd Miejski w Białymstoku</w:t>
            </w:r>
          </w:p>
        </w:tc>
        <w:tc>
          <w:tcPr>
            <w:tcW w:w="702" w:type="pct"/>
            <w:shd w:val="clear" w:color="auto" w:fill="auto"/>
          </w:tcPr>
          <w:p w14:paraId="115AD372" w14:textId="6D0CC212" w:rsidR="00FD1F09" w:rsidRPr="00B51A56" w:rsidRDefault="00B200E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p>
        </w:tc>
      </w:tr>
      <w:tr w:rsidR="00FD1F09" w:rsidRPr="00B51A56" w14:paraId="156E28BF"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7ADE79F9"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43FA39BF" w14:textId="2AA8DF5D"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2B2ACE">
              <w:rPr>
                <w:rFonts w:cs="Arial"/>
                <w:color w:val="C00000"/>
                <w:sz w:val="17"/>
                <w:szCs w:val="17"/>
              </w:rPr>
              <w:t>Liczba uczniów nieotrzymujących promocji do następnej klasy na 1000 mieszkańców</w:t>
            </w:r>
            <w:r w:rsidR="003812B5">
              <w:rPr>
                <w:rFonts w:cs="Arial"/>
                <w:color w:val="C00000"/>
                <w:sz w:val="17"/>
                <w:szCs w:val="17"/>
              </w:rPr>
              <w:t>*</w:t>
            </w:r>
          </w:p>
        </w:tc>
        <w:tc>
          <w:tcPr>
            <w:tcW w:w="2213" w:type="pct"/>
            <w:shd w:val="clear" w:color="auto" w:fill="auto"/>
          </w:tcPr>
          <w:p w14:paraId="71862AA0" w14:textId="66C088A3" w:rsidR="00FD1F09" w:rsidRPr="00B51A56" w:rsidRDefault="00B200E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 xml:space="preserve">Wskaźnik obrazuje niski poziom kapitału społecznego i problemy edukacyjne, wyrażony liczbą uczniów </w:t>
            </w:r>
            <w:r w:rsidRPr="00B200E3">
              <w:rPr>
                <w:rFonts w:cs="Arial"/>
                <w:sz w:val="17"/>
                <w:szCs w:val="17"/>
              </w:rPr>
              <w:t>nieotrzymujących promocji do następnej klasy w przeliczeniu na 1000 mieszkańców danej jednostki.</w:t>
            </w:r>
          </w:p>
        </w:tc>
        <w:tc>
          <w:tcPr>
            <w:tcW w:w="625" w:type="pct"/>
            <w:shd w:val="clear" w:color="auto" w:fill="auto"/>
          </w:tcPr>
          <w:p w14:paraId="431E3EF3" w14:textId="40B1431F" w:rsidR="00FD1F09"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Urząd Miejski w Białymstoku</w:t>
            </w:r>
          </w:p>
        </w:tc>
        <w:tc>
          <w:tcPr>
            <w:tcW w:w="702" w:type="pct"/>
            <w:shd w:val="clear" w:color="auto" w:fill="auto"/>
          </w:tcPr>
          <w:p w14:paraId="7A61CFCF" w14:textId="0DC60EFC" w:rsidR="00FD1F09" w:rsidRPr="00B51A56" w:rsidRDefault="00B200E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p>
        </w:tc>
      </w:tr>
      <w:tr w:rsidR="00FD1F09" w:rsidRPr="00B51A56" w14:paraId="1D51691D"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2171AAAE"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20AD876A" w14:textId="1B7E0933"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6E27A7">
              <w:rPr>
                <w:rFonts w:cs="Arial"/>
                <w:color w:val="C00000"/>
                <w:sz w:val="17"/>
                <w:szCs w:val="17"/>
              </w:rPr>
              <w:t xml:space="preserve">Liczba NGO na 1000 </w:t>
            </w:r>
            <w:r w:rsidR="004F2423" w:rsidRPr="00C24FA2">
              <w:rPr>
                <w:rFonts w:cs="Arial"/>
                <w:color w:val="C00000"/>
                <w:sz w:val="17"/>
                <w:szCs w:val="17"/>
              </w:rPr>
              <w:t>mieszkańców</w:t>
            </w:r>
            <w:r w:rsidR="003812B5">
              <w:rPr>
                <w:rFonts w:cs="Arial"/>
                <w:color w:val="C00000"/>
                <w:sz w:val="17"/>
                <w:szCs w:val="17"/>
              </w:rPr>
              <w:t>*</w:t>
            </w:r>
          </w:p>
        </w:tc>
        <w:tc>
          <w:tcPr>
            <w:tcW w:w="2213" w:type="pct"/>
            <w:shd w:val="clear" w:color="auto" w:fill="auto"/>
          </w:tcPr>
          <w:p w14:paraId="3C30BBCF" w14:textId="52A359EA"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Wskaźnik obrazuje potencjał lokalnego kapitału społecznego, wyrażony liczbą organizacji pozarządowych</w:t>
            </w:r>
            <w:r>
              <w:rPr>
                <w:rFonts w:cs="Arial"/>
                <w:sz w:val="17"/>
                <w:szCs w:val="17"/>
              </w:rPr>
              <w:t xml:space="preserve"> (fundacji, stowarzyszeń, klubów)</w:t>
            </w:r>
            <w:r w:rsidRPr="00B51A56">
              <w:rPr>
                <w:rFonts w:cs="Arial"/>
                <w:sz w:val="17"/>
                <w:szCs w:val="17"/>
              </w:rPr>
              <w:t>, w przeliczeniu na 1000 mieszkańców danej jednostki.</w:t>
            </w:r>
          </w:p>
        </w:tc>
        <w:tc>
          <w:tcPr>
            <w:tcW w:w="625" w:type="pct"/>
            <w:shd w:val="clear" w:color="auto" w:fill="auto"/>
          </w:tcPr>
          <w:p w14:paraId="34A1C6EC" w14:textId="6B68CD55" w:rsidR="00FD1F09"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Urząd Miejski w Białymstoku</w:t>
            </w:r>
          </w:p>
        </w:tc>
        <w:tc>
          <w:tcPr>
            <w:tcW w:w="702" w:type="pct"/>
            <w:shd w:val="clear" w:color="auto" w:fill="auto"/>
          </w:tcPr>
          <w:p w14:paraId="3D591397" w14:textId="7DA5A316"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Korzystny/</w:t>
            </w:r>
            <w:r w:rsidRPr="00B51A56">
              <w:rPr>
                <w:rFonts w:cs="Arial"/>
                <w:sz w:val="17"/>
                <w:szCs w:val="17"/>
              </w:rPr>
              <w:br/>
              <w:t xml:space="preserve">stymulanta </w:t>
            </w:r>
          </w:p>
        </w:tc>
      </w:tr>
      <w:tr w:rsidR="00FD1F09" w:rsidRPr="00B51A56" w14:paraId="48ECEBCF"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573A4E88"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72E39ECE" w14:textId="05C59A5A"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6E27A7">
              <w:rPr>
                <w:rFonts w:cs="Arial"/>
                <w:color w:val="C00000"/>
                <w:sz w:val="17"/>
                <w:szCs w:val="17"/>
              </w:rPr>
              <w:t xml:space="preserve">Liczba projektów zgłoszonych do BO na 1000 </w:t>
            </w:r>
            <w:r w:rsidR="004F2423" w:rsidRPr="00C24FA2">
              <w:rPr>
                <w:rFonts w:cs="Arial"/>
                <w:color w:val="C00000"/>
                <w:sz w:val="17"/>
                <w:szCs w:val="17"/>
              </w:rPr>
              <w:t>mieszkańców</w:t>
            </w:r>
          </w:p>
        </w:tc>
        <w:tc>
          <w:tcPr>
            <w:tcW w:w="2213" w:type="pct"/>
            <w:shd w:val="clear" w:color="auto" w:fill="auto"/>
          </w:tcPr>
          <w:p w14:paraId="21503827" w14:textId="65A98991"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Wskaźnik obrazuje potencjał lokalnego kapitału społecznego, mierzony poziomem partycypacji mieszkańców w życiu publicznym, wyrażony liczbą projektów zgłoszonych w ramach budżetu obywatelskiego</w:t>
            </w:r>
            <w:r>
              <w:rPr>
                <w:rFonts w:cs="Arial"/>
                <w:sz w:val="17"/>
                <w:szCs w:val="17"/>
              </w:rPr>
              <w:t xml:space="preserve"> na 2021 r.</w:t>
            </w:r>
            <w:r w:rsidRPr="00B51A56">
              <w:rPr>
                <w:rFonts w:cs="Arial"/>
                <w:sz w:val="17"/>
                <w:szCs w:val="17"/>
              </w:rPr>
              <w:t>, w przeliczeniu na 1000 mieszkańców danej jednostki.</w:t>
            </w:r>
          </w:p>
        </w:tc>
        <w:tc>
          <w:tcPr>
            <w:tcW w:w="625" w:type="pct"/>
            <w:shd w:val="clear" w:color="auto" w:fill="auto"/>
          </w:tcPr>
          <w:p w14:paraId="1D86F8A0" w14:textId="2E9A2440" w:rsidR="00FD1F09"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Urząd Miejski w Białymstoku</w:t>
            </w:r>
          </w:p>
        </w:tc>
        <w:tc>
          <w:tcPr>
            <w:tcW w:w="702" w:type="pct"/>
            <w:shd w:val="clear" w:color="auto" w:fill="auto"/>
          </w:tcPr>
          <w:p w14:paraId="5DFCDE67" w14:textId="516D4F20"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Korzystny/</w:t>
            </w:r>
            <w:r w:rsidRPr="00B51A56">
              <w:rPr>
                <w:rFonts w:cs="Arial"/>
                <w:sz w:val="17"/>
                <w:szCs w:val="17"/>
              </w:rPr>
              <w:br/>
              <w:t>stymulanta</w:t>
            </w:r>
          </w:p>
        </w:tc>
      </w:tr>
      <w:tr w:rsidR="00FD1F09" w:rsidRPr="00B51A56" w14:paraId="6C1FB712" w14:textId="6C1228F7" w:rsidTr="002E337A">
        <w:trPr>
          <w:trHeight w:val="283"/>
        </w:trPr>
        <w:tc>
          <w:tcPr>
            <w:cnfStyle w:val="001000000000" w:firstRow="0" w:lastRow="0" w:firstColumn="1" w:lastColumn="0" w:oddVBand="0" w:evenVBand="0" w:oddHBand="0" w:evenHBand="0" w:firstRowFirstColumn="0" w:firstRowLastColumn="0" w:lastRowFirstColumn="0" w:lastRowLastColumn="0"/>
            <w:tcW w:w="5000" w:type="pct"/>
            <w:gridSpan w:val="5"/>
            <w:tcBorders>
              <w:bottom w:val="none" w:sz="0" w:space="0" w:color="auto"/>
            </w:tcBorders>
          </w:tcPr>
          <w:p w14:paraId="0FBA7981" w14:textId="3D97BA73" w:rsidR="00FD1F09" w:rsidRPr="00B51A56" w:rsidRDefault="00FD1F09" w:rsidP="00176414">
            <w:pPr>
              <w:pStyle w:val="07TEKSTTABELI"/>
              <w:suppressLineNumbers/>
              <w:suppressAutoHyphens/>
              <w:jc w:val="left"/>
              <w:rPr>
                <w:rFonts w:cs="Arial"/>
                <w:smallCaps/>
                <w:color w:val="2F5496" w:themeColor="accent5" w:themeShade="BF"/>
                <w:sz w:val="17"/>
                <w:szCs w:val="17"/>
              </w:rPr>
            </w:pPr>
            <w:r w:rsidRPr="006E27A7">
              <w:rPr>
                <w:rFonts w:cs="Arial"/>
                <w:smallCaps/>
                <w:color w:val="C00000"/>
                <w:sz w:val="17"/>
                <w:szCs w:val="17"/>
              </w:rPr>
              <w:t>Sfera gospodarcza</w:t>
            </w:r>
          </w:p>
        </w:tc>
      </w:tr>
      <w:tr w:rsidR="00FD1F09" w:rsidRPr="00B51A56" w14:paraId="2E729878" w14:textId="7FD40162"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17BF1338"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1851118E" w14:textId="573077F6"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highlight w:val="yellow"/>
              </w:rPr>
            </w:pPr>
            <w:r w:rsidRPr="002B2ACE">
              <w:rPr>
                <w:rFonts w:cs="Arial"/>
                <w:color w:val="C00000"/>
                <w:sz w:val="17"/>
                <w:szCs w:val="17"/>
              </w:rPr>
              <w:t xml:space="preserve">Liczba zarejestrowanych podmiotów gospodarczych w CEIDG na 1000 mieszkańców </w:t>
            </w:r>
            <w:r w:rsidRPr="006E27A7">
              <w:rPr>
                <w:rFonts w:cs="Arial"/>
                <w:color w:val="C00000"/>
                <w:sz w:val="17"/>
                <w:szCs w:val="17"/>
              </w:rPr>
              <w:t>* </w:t>
            </w:r>
          </w:p>
        </w:tc>
        <w:tc>
          <w:tcPr>
            <w:tcW w:w="2213" w:type="pct"/>
            <w:shd w:val="clear" w:color="auto" w:fill="auto"/>
          </w:tcPr>
          <w:p w14:paraId="791B2FA0" w14:textId="72890EC8"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 xml:space="preserve">Wskaźnik obrazuje potencjał lokalnej gospodarki, wyrażony poziomem aktywności gospodarczej mieszkańców, odnoszącym się do łącznej liczby zarejestrowanych podmiotów gospodarczych </w:t>
            </w:r>
            <w:r>
              <w:rPr>
                <w:rFonts w:cs="Arial"/>
                <w:sz w:val="17"/>
                <w:szCs w:val="17"/>
              </w:rPr>
              <w:br/>
            </w:r>
            <w:r w:rsidRPr="00B51A56">
              <w:rPr>
                <w:rFonts w:cs="Arial"/>
                <w:sz w:val="17"/>
                <w:szCs w:val="17"/>
              </w:rPr>
              <w:t>w rejestrze CED</w:t>
            </w:r>
            <w:r w:rsidR="00B975DA">
              <w:rPr>
                <w:rFonts w:cs="Arial"/>
                <w:sz w:val="17"/>
                <w:szCs w:val="17"/>
              </w:rPr>
              <w:t>IG wg stanu na dzień 31.12.2021</w:t>
            </w:r>
            <w:r>
              <w:rPr>
                <w:rFonts w:cs="Arial"/>
                <w:sz w:val="17"/>
                <w:szCs w:val="17"/>
              </w:rPr>
              <w:t> </w:t>
            </w:r>
            <w:r w:rsidRPr="00B51A56">
              <w:rPr>
                <w:rFonts w:cs="Arial"/>
                <w:sz w:val="17"/>
                <w:szCs w:val="17"/>
              </w:rPr>
              <w:t xml:space="preserve">r. na 1000 mieszkańców danej jednostki. </w:t>
            </w:r>
          </w:p>
        </w:tc>
        <w:tc>
          <w:tcPr>
            <w:tcW w:w="625" w:type="pct"/>
            <w:shd w:val="clear" w:color="auto" w:fill="auto"/>
          </w:tcPr>
          <w:p w14:paraId="22FF126D" w14:textId="6A6D7427" w:rsidR="00FD1F09"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Urząd Miejski w Białymstoku</w:t>
            </w:r>
          </w:p>
        </w:tc>
        <w:tc>
          <w:tcPr>
            <w:tcW w:w="702" w:type="pct"/>
            <w:shd w:val="clear" w:color="auto" w:fill="auto"/>
          </w:tcPr>
          <w:p w14:paraId="0345FD4C" w14:textId="3907E1E9"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Korzystny/</w:t>
            </w:r>
            <w:r w:rsidRPr="00B51A56">
              <w:rPr>
                <w:rFonts w:cs="Arial"/>
                <w:sz w:val="17"/>
                <w:szCs w:val="17"/>
              </w:rPr>
              <w:br/>
              <w:t>stymulanta</w:t>
            </w:r>
          </w:p>
        </w:tc>
      </w:tr>
      <w:tr w:rsidR="00FD1F09" w:rsidRPr="00B51A56" w14:paraId="161F07ED" w14:textId="2BA1A8A8"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4BFA342E"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58B0A0C1" w14:textId="1CB30376"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highlight w:val="yellow"/>
              </w:rPr>
            </w:pPr>
            <w:r w:rsidRPr="002B2ACE">
              <w:rPr>
                <w:rFonts w:cs="Arial"/>
                <w:color w:val="C00000"/>
                <w:sz w:val="17"/>
                <w:szCs w:val="17"/>
              </w:rPr>
              <w:t xml:space="preserve">Liczba nowych </w:t>
            </w:r>
            <w:proofErr w:type="spellStart"/>
            <w:r w:rsidRPr="002B2ACE">
              <w:rPr>
                <w:rFonts w:cs="Arial"/>
                <w:color w:val="C00000"/>
                <w:sz w:val="17"/>
                <w:szCs w:val="17"/>
              </w:rPr>
              <w:t>zarejestrowań</w:t>
            </w:r>
            <w:proofErr w:type="spellEnd"/>
            <w:r w:rsidRPr="002B2ACE">
              <w:rPr>
                <w:rFonts w:cs="Arial"/>
                <w:color w:val="C00000"/>
                <w:sz w:val="17"/>
                <w:szCs w:val="17"/>
              </w:rPr>
              <w:t xml:space="preserve"> w CEIDG w latach 2020-2021 na 1000 mieszkańców</w:t>
            </w:r>
            <w:r w:rsidR="003812B5">
              <w:rPr>
                <w:rFonts w:cs="Arial"/>
                <w:color w:val="C00000"/>
                <w:sz w:val="17"/>
                <w:szCs w:val="17"/>
              </w:rPr>
              <w:t>*</w:t>
            </w:r>
          </w:p>
        </w:tc>
        <w:tc>
          <w:tcPr>
            <w:tcW w:w="2213" w:type="pct"/>
            <w:shd w:val="clear" w:color="auto" w:fill="auto"/>
          </w:tcPr>
          <w:p w14:paraId="0B13E701" w14:textId="5E816383"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sidRPr="00B51A56">
              <w:rPr>
                <w:rFonts w:cs="Arial"/>
                <w:sz w:val="17"/>
                <w:szCs w:val="17"/>
              </w:rPr>
              <w:t>Liczba podmiotów gospodarczych nowo rejestrowanych w CE</w:t>
            </w:r>
            <w:r>
              <w:rPr>
                <w:rFonts w:cs="Arial"/>
                <w:sz w:val="17"/>
                <w:szCs w:val="17"/>
              </w:rPr>
              <w:t>IDG w latach 20</w:t>
            </w:r>
            <w:r w:rsidR="00B975DA">
              <w:rPr>
                <w:rFonts w:cs="Arial"/>
                <w:sz w:val="17"/>
                <w:szCs w:val="17"/>
              </w:rPr>
              <w:t>20</w:t>
            </w:r>
            <w:r>
              <w:rPr>
                <w:rFonts w:cs="Arial"/>
                <w:sz w:val="17"/>
                <w:szCs w:val="17"/>
              </w:rPr>
              <w:t>-2021</w:t>
            </w:r>
            <w:r w:rsidRPr="00B51A56">
              <w:rPr>
                <w:rFonts w:cs="Arial"/>
                <w:sz w:val="17"/>
                <w:szCs w:val="17"/>
              </w:rPr>
              <w:t xml:space="preserve"> na 1000 mieszkańców danej jednostki określa zdolność lokalnej społeczności do podejmowania ryzyka gospodarczego i prowadzenia działalności gospodarczej na własny rachunek.</w:t>
            </w:r>
          </w:p>
        </w:tc>
        <w:tc>
          <w:tcPr>
            <w:tcW w:w="625" w:type="pct"/>
            <w:shd w:val="clear" w:color="auto" w:fill="auto"/>
          </w:tcPr>
          <w:p w14:paraId="1591D181" w14:textId="040DF242" w:rsidR="00FD1F09"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Pr>
                <w:rFonts w:cs="Arial"/>
                <w:sz w:val="17"/>
                <w:szCs w:val="17"/>
              </w:rPr>
              <w:t>Urząd Miejski w Białymstoku</w:t>
            </w:r>
          </w:p>
        </w:tc>
        <w:tc>
          <w:tcPr>
            <w:tcW w:w="702" w:type="pct"/>
            <w:shd w:val="clear" w:color="auto" w:fill="auto"/>
          </w:tcPr>
          <w:p w14:paraId="73CFF7CA" w14:textId="59E0AF68"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Korzystny/</w:t>
            </w:r>
            <w:r w:rsidRPr="00B51A56">
              <w:rPr>
                <w:rFonts w:cs="Arial"/>
                <w:sz w:val="17"/>
                <w:szCs w:val="17"/>
              </w:rPr>
              <w:br/>
              <w:t>stymulanta</w:t>
            </w:r>
          </w:p>
        </w:tc>
      </w:tr>
      <w:tr w:rsidR="00FD1F09" w:rsidRPr="00B51A56" w14:paraId="5C7FAA3E"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3ED53D34"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1599D261" w14:textId="0CB0DCFA"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2B2ACE">
              <w:rPr>
                <w:rFonts w:cs="Arial"/>
                <w:color w:val="C00000"/>
                <w:sz w:val="17"/>
                <w:szCs w:val="17"/>
              </w:rPr>
              <w:t>Liczba wyrejestrowań z CEIDG w latach 2020-2021 na 1000 mieszkańców</w:t>
            </w:r>
          </w:p>
        </w:tc>
        <w:tc>
          <w:tcPr>
            <w:tcW w:w="2213" w:type="pct"/>
            <w:shd w:val="clear" w:color="auto" w:fill="auto"/>
          </w:tcPr>
          <w:p w14:paraId="49288896" w14:textId="3AFEB7F6"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53EA7">
              <w:rPr>
                <w:rFonts w:cs="Arial"/>
                <w:sz w:val="17"/>
                <w:szCs w:val="17"/>
              </w:rPr>
              <w:t>Wskaźnik obrazuje potencjał lokalnej gospodarki, a w szczególności kondycję sektora MŚP, wyrażoną liczbą podmiotów wyrejestro</w:t>
            </w:r>
            <w:r w:rsidR="00B975DA">
              <w:rPr>
                <w:rFonts w:cs="Arial"/>
                <w:sz w:val="17"/>
                <w:szCs w:val="17"/>
              </w:rPr>
              <w:t xml:space="preserve">wanych </w:t>
            </w:r>
            <w:r w:rsidR="00B975DA" w:rsidRPr="00B975DA">
              <w:rPr>
                <w:rFonts w:cs="Arial"/>
                <w:sz w:val="17"/>
                <w:szCs w:val="17"/>
              </w:rPr>
              <w:t xml:space="preserve">w latach 2020-2021 </w:t>
            </w:r>
            <w:r w:rsidRPr="00753EA7">
              <w:rPr>
                <w:rFonts w:cs="Arial"/>
                <w:sz w:val="17"/>
                <w:szCs w:val="17"/>
              </w:rPr>
              <w:t>z CEDIG na 1000 mieszkańców danej jednostki.</w:t>
            </w:r>
          </w:p>
        </w:tc>
        <w:tc>
          <w:tcPr>
            <w:tcW w:w="625" w:type="pct"/>
            <w:shd w:val="clear" w:color="auto" w:fill="auto"/>
          </w:tcPr>
          <w:p w14:paraId="330CC8EC" w14:textId="26138BA5" w:rsidR="00FD1F09"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Urząd Miejski w Białymstoku</w:t>
            </w:r>
          </w:p>
        </w:tc>
        <w:tc>
          <w:tcPr>
            <w:tcW w:w="702" w:type="pct"/>
            <w:shd w:val="clear" w:color="auto" w:fill="auto"/>
          </w:tcPr>
          <w:p w14:paraId="0C84C4D4" w14:textId="6B34B77C"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p>
        </w:tc>
      </w:tr>
      <w:tr w:rsidR="00FD1F09" w:rsidRPr="00B51A56" w14:paraId="6C437A9B"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65545425"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6F2CFA96" w14:textId="7BF9F946"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2B2ACE">
              <w:rPr>
                <w:rFonts w:cs="Arial"/>
                <w:color w:val="C00000"/>
                <w:sz w:val="17"/>
                <w:szCs w:val="17"/>
              </w:rPr>
              <w:t xml:space="preserve">Suma negatywnych zjawisk gospodarczych wg </w:t>
            </w:r>
            <w:r w:rsidRPr="002B2ACE">
              <w:rPr>
                <w:rFonts w:cs="Arial"/>
                <w:color w:val="C00000"/>
                <w:sz w:val="17"/>
                <w:szCs w:val="17"/>
              </w:rPr>
              <w:lastRenderedPageBreak/>
              <w:t>kodów PKD 9200Z 6419Z 6492Z wraz z punktami sprzedaży alkoholu 4725Z na 1000 mieszkańców</w:t>
            </w:r>
          </w:p>
        </w:tc>
        <w:tc>
          <w:tcPr>
            <w:tcW w:w="2213" w:type="pct"/>
            <w:shd w:val="clear" w:color="auto" w:fill="auto"/>
          </w:tcPr>
          <w:p w14:paraId="2B9642F5" w14:textId="012432D3"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53EA7">
              <w:rPr>
                <w:rFonts w:cs="Arial"/>
                <w:sz w:val="17"/>
                <w:szCs w:val="17"/>
              </w:rPr>
              <w:lastRenderedPageBreak/>
              <w:t xml:space="preserve">Wskaźnik obrazuje rozkład branż niepożądanych w układzie jednostek w przeliczeniu na 1000 mieszkańców danej jednostki. Branże niepożądane </w:t>
            </w:r>
            <w:r w:rsidRPr="00753EA7">
              <w:rPr>
                <w:rFonts w:cs="Arial"/>
                <w:sz w:val="17"/>
                <w:szCs w:val="17"/>
              </w:rPr>
              <w:lastRenderedPageBreak/>
              <w:t xml:space="preserve">to m.in. tzw. przedsiębiorstwa „biedy”, tj. firmy prowadzące działalność </w:t>
            </w:r>
            <w:proofErr w:type="spellStart"/>
            <w:r w:rsidRPr="00753EA7">
              <w:rPr>
                <w:rFonts w:cs="Arial"/>
                <w:sz w:val="17"/>
                <w:szCs w:val="17"/>
              </w:rPr>
              <w:t>pozabankową</w:t>
            </w:r>
            <w:proofErr w:type="spellEnd"/>
            <w:r w:rsidRPr="00753EA7">
              <w:rPr>
                <w:rFonts w:cs="Arial"/>
                <w:sz w:val="17"/>
                <w:szCs w:val="17"/>
              </w:rPr>
              <w:t>, zakłady losowe, kasyna, lombardy, punkty sprzedaży alkoholu, których funkcjonowanie koresponduje z problemami w sferze społecznej.</w:t>
            </w:r>
          </w:p>
        </w:tc>
        <w:tc>
          <w:tcPr>
            <w:tcW w:w="625" w:type="pct"/>
            <w:shd w:val="clear" w:color="auto" w:fill="auto"/>
          </w:tcPr>
          <w:p w14:paraId="3E936B39" w14:textId="56E0FF39" w:rsidR="00FD1F09"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lastRenderedPageBreak/>
              <w:t>Urząd Miejski w Białymstoku</w:t>
            </w:r>
          </w:p>
        </w:tc>
        <w:tc>
          <w:tcPr>
            <w:tcW w:w="702" w:type="pct"/>
            <w:shd w:val="clear" w:color="auto" w:fill="auto"/>
          </w:tcPr>
          <w:p w14:paraId="388548B8" w14:textId="4D6BA403"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p>
        </w:tc>
      </w:tr>
      <w:tr w:rsidR="00FD1F09" w:rsidRPr="00B51A56" w14:paraId="61BBAF6C" w14:textId="0C61FA85"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05C8C2D2"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01E6A5C5" w14:textId="097D4A55"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6E27A7">
              <w:rPr>
                <w:rFonts w:cs="Arial"/>
                <w:color w:val="C00000"/>
                <w:sz w:val="17"/>
                <w:szCs w:val="17"/>
              </w:rPr>
              <w:t xml:space="preserve">Liczba osób bezrobotnych z wykształceniem gimnazjalnym, </w:t>
            </w:r>
            <w:r>
              <w:rPr>
                <w:rFonts w:cs="Arial"/>
                <w:color w:val="C00000"/>
                <w:sz w:val="17"/>
                <w:szCs w:val="17"/>
              </w:rPr>
              <w:t>p</w:t>
            </w:r>
            <w:r w:rsidRPr="006E27A7">
              <w:rPr>
                <w:rFonts w:cs="Arial"/>
                <w:color w:val="C00000"/>
                <w:sz w:val="17"/>
                <w:szCs w:val="17"/>
              </w:rPr>
              <w:t xml:space="preserve">odstawowym </w:t>
            </w:r>
            <w:r w:rsidRPr="006E27A7">
              <w:rPr>
                <w:rFonts w:cs="Arial"/>
                <w:color w:val="C00000"/>
                <w:sz w:val="17"/>
                <w:szCs w:val="17"/>
              </w:rPr>
              <w:br/>
              <w:t xml:space="preserve">i poniżej na 1000 </w:t>
            </w:r>
            <w:r w:rsidRPr="002B2ACE">
              <w:rPr>
                <w:rFonts w:cs="Arial"/>
                <w:color w:val="C00000"/>
                <w:sz w:val="17"/>
                <w:szCs w:val="17"/>
              </w:rPr>
              <w:t>mieszkańców</w:t>
            </w:r>
            <w:r>
              <w:rPr>
                <w:rFonts w:cs="Arial"/>
                <w:color w:val="C00000"/>
                <w:sz w:val="17"/>
                <w:szCs w:val="17"/>
              </w:rPr>
              <w:t>*</w:t>
            </w:r>
          </w:p>
        </w:tc>
        <w:tc>
          <w:tcPr>
            <w:tcW w:w="2213" w:type="pct"/>
            <w:shd w:val="clear" w:color="auto" w:fill="auto"/>
          </w:tcPr>
          <w:p w14:paraId="087221E1" w14:textId="29C09CB9"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Bezrobotni z wykształceniem gimnazjalnym to osoby, które zakończyły edukację na poziomie szkoły podstawowej/gimnazjalnej, nieposiadające kwalifikacji do wykonywania jakiegokolwiek zawodu, poświadczonych dyplomem (świadectwem). Wskaźnik przeliczony na 1000 mieszkańców danej jednostki.</w:t>
            </w:r>
          </w:p>
        </w:tc>
        <w:tc>
          <w:tcPr>
            <w:tcW w:w="625" w:type="pct"/>
            <w:shd w:val="clear" w:color="auto" w:fill="auto"/>
          </w:tcPr>
          <w:p w14:paraId="1D8A67C5" w14:textId="10AC1616" w:rsidR="00FD1F09" w:rsidRPr="00B51A56" w:rsidRDefault="00363091"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Pr>
                <w:rFonts w:cs="Arial"/>
                <w:sz w:val="17"/>
                <w:szCs w:val="17"/>
              </w:rPr>
              <w:t>Powiatowy Urząd Pracy w Białymstoku</w:t>
            </w:r>
          </w:p>
        </w:tc>
        <w:tc>
          <w:tcPr>
            <w:tcW w:w="702" w:type="pct"/>
            <w:shd w:val="clear" w:color="auto" w:fill="auto"/>
          </w:tcPr>
          <w:p w14:paraId="25D476CB" w14:textId="67D9BF03"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r w:rsidRPr="00B51A56">
              <w:rPr>
                <w:rFonts w:cs="Arial"/>
                <w:sz w:val="17"/>
                <w:szCs w:val="17"/>
              </w:rPr>
              <w:t xml:space="preserve"> </w:t>
            </w:r>
          </w:p>
        </w:tc>
      </w:tr>
      <w:tr w:rsidR="00FD1F09" w:rsidRPr="00B51A56" w14:paraId="0AED9E74"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661DCC51"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20343EE2" w14:textId="0AB18311"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2B2ACE">
              <w:rPr>
                <w:rFonts w:cs="Arial"/>
                <w:color w:val="C00000"/>
                <w:sz w:val="17"/>
                <w:szCs w:val="17"/>
              </w:rPr>
              <w:t>Liczba osób w wieku poprodukcyjnym na 1000 mieszkańców</w:t>
            </w:r>
          </w:p>
        </w:tc>
        <w:tc>
          <w:tcPr>
            <w:tcW w:w="2213" w:type="pct"/>
            <w:shd w:val="clear" w:color="auto" w:fill="auto"/>
          </w:tcPr>
          <w:p w14:paraId="0F5D1675" w14:textId="44B9A7AD"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53EA7">
              <w:rPr>
                <w:rFonts w:cs="Arial"/>
                <w:sz w:val="17"/>
                <w:szCs w:val="17"/>
              </w:rPr>
              <w:t>Wskaźnik obrazuje potencjał rynku pracy do rozwoju lokalnej gospodarki, mierzony udziałem liczby osób w wieku poprodukcyjnym (mężczyźni powyżej 65 lat, kobiety – powyżej 60 lat). Wskaźnik przeliczony na 1000 mieszkańców danej jednostki.</w:t>
            </w:r>
          </w:p>
        </w:tc>
        <w:tc>
          <w:tcPr>
            <w:tcW w:w="625" w:type="pct"/>
            <w:shd w:val="clear" w:color="auto" w:fill="auto"/>
          </w:tcPr>
          <w:p w14:paraId="01333C62" w14:textId="34D7FE71" w:rsidR="00FD1F09"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Urząd Miejski w Białymstoku</w:t>
            </w:r>
          </w:p>
        </w:tc>
        <w:tc>
          <w:tcPr>
            <w:tcW w:w="702" w:type="pct"/>
            <w:shd w:val="clear" w:color="auto" w:fill="auto"/>
          </w:tcPr>
          <w:p w14:paraId="25A01FB8" w14:textId="145FE6E2"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p>
        </w:tc>
      </w:tr>
      <w:tr w:rsidR="00FD1F09" w:rsidRPr="00B51A56" w14:paraId="2263FE12" w14:textId="06079EAE" w:rsidTr="002E337A">
        <w:trPr>
          <w:trHeight w:val="283"/>
        </w:trPr>
        <w:tc>
          <w:tcPr>
            <w:cnfStyle w:val="001000000000" w:firstRow="0" w:lastRow="0" w:firstColumn="1" w:lastColumn="0" w:oddVBand="0" w:evenVBand="0" w:oddHBand="0" w:evenHBand="0" w:firstRowFirstColumn="0" w:firstRowLastColumn="0" w:lastRowFirstColumn="0" w:lastRowLastColumn="0"/>
            <w:tcW w:w="5000" w:type="pct"/>
            <w:gridSpan w:val="5"/>
            <w:tcBorders>
              <w:bottom w:val="none" w:sz="0" w:space="0" w:color="auto"/>
            </w:tcBorders>
          </w:tcPr>
          <w:p w14:paraId="6D5F2B30" w14:textId="1D94C5B7" w:rsidR="00FD1F09" w:rsidRPr="00B51A56" w:rsidRDefault="00FD1F09" w:rsidP="00176414">
            <w:pPr>
              <w:pStyle w:val="07TEKSTTABELI"/>
              <w:suppressLineNumbers/>
              <w:suppressAutoHyphens/>
              <w:jc w:val="left"/>
              <w:rPr>
                <w:rFonts w:cs="Arial"/>
                <w:smallCaps/>
                <w:color w:val="2F5496" w:themeColor="accent5" w:themeShade="BF"/>
                <w:sz w:val="17"/>
                <w:szCs w:val="17"/>
              </w:rPr>
            </w:pPr>
            <w:r w:rsidRPr="006E27A7">
              <w:rPr>
                <w:rFonts w:cs="Arial"/>
                <w:smallCaps/>
                <w:color w:val="C00000"/>
                <w:sz w:val="17"/>
                <w:szCs w:val="17"/>
              </w:rPr>
              <w:t>Sfera środowiskowa</w:t>
            </w:r>
          </w:p>
        </w:tc>
      </w:tr>
      <w:tr w:rsidR="00FD1F09" w:rsidRPr="00B51A56" w14:paraId="004D15D4"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1EB7C1D0"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0A92FD3E" w14:textId="17AC08B1"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2B2ACE">
              <w:rPr>
                <w:rFonts w:cs="Arial"/>
                <w:color w:val="C00000"/>
                <w:sz w:val="17"/>
                <w:szCs w:val="17"/>
              </w:rPr>
              <w:t>Liczba osób w strefie ponadnormatywnego hałasu na 1000 mieszkańców</w:t>
            </w:r>
          </w:p>
        </w:tc>
        <w:tc>
          <w:tcPr>
            <w:tcW w:w="2213" w:type="pct"/>
            <w:shd w:val="clear" w:color="auto" w:fill="auto"/>
          </w:tcPr>
          <w:p w14:paraId="4409E6BD" w14:textId="3F300731" w:rsidR="00FD1F09" w:rsidRPr="00822162"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vertAlign w:val="subscript"/>
              </w:rPr>
            </w:pPr>
            <w:r w:rsidRPr="00822162">
              <w:rPr>
                <w:rFonts w:cs="Arial"/>
                <w:sz w:val="17"/>
                <w:szCs w:val="17"/>
              </w:rPr>
              <w:t xml:space="preserve">Wskaźnik obrazuje problem przekroczenia standardów jakości środowiska w odniesieniu do norm </w:t>
            </w:r>
            <w:r>
              <w:rPr>
                <w:rFonts w:cs="Arial"/>
                <w:sz w:val="17"/>
                <w:szCs w:val="17"/>
              </w:rPr>
              <w:t>hałasu, wyrażony</w:t>
            </w:r>
            <w:r w:rsidRPr="00822162">
              <w:rPr>
                <w:rFonts w:cs="Arial"/>
                <w:sz w:val="17"/>
                <w:szCs w:val="17"/>
              </w:rPr>
              <w:t xml:space="preserve"> liczbą </w:t>
            </w:r>
            <w:r>
              <w:rPr>
                <w:rFonts w:cs="Arial"/>
                <w:sz w:val="17"/>
                <w:szCs w:val="17"/>
              </w:rPr>
              <w:t>mieszkańców zamieszku</w:t>
            </w:r>
            <w:r w:rsidR="00A82CE0">
              <w:rPr>
                <w:rFonts w:cs="Arial"/>
                <w:sz w:val="17"/>
                <w:szCs w:val="17"/>
              </w:rPr>
              <w:t>jących tereny zagrożone hałasem (L</w:t>
            </w:r>
            <w:r w:rsidR="00A82CE0" w:rsidRPr="00A82CE0">
              <w:rPr>
                <w:rFonts w:cs="Arial"/>
                <w:sz w:val="17"/>
                <w:szCs w:val="17"/>
                <w:vertAlign w:val="subscript"/>
              </w:rPr>
              <w:t>DWN</w:t>
            </w:r>
            <w:r w:rsidR="00A82CE0">
              <w:rPr>
                <w:rFonts w:cs="Arial"/>
                <w:sz w:val="17"/>
                <w:szCs w:val="17"/>
              </w:rPr>
              <w:t xml:space="preserve"> powyżej 65dB dla hałasu drogowego i kolejowego oraz powyżej 55dB dla hałasu przemysłowego) </w:t>
            </w:r>
            <w:r>
              <w:rPr>
                <w:rFonts w:cs="Arial"/>
                <w:sz w:val="17"/>
                <w:szCs w:val="17"/>
              </w:rPr>
              <w:t xml:space="preserve">zidentyfikowane na mapie akustycznej, </w:t>
            </w:r>
            <w:r w:rsidRPr="00B51A56">
              <w:rPr>
                <w:rFonts w:cs="Arial"/>
                <w:sz w:val="17"/>
                <w:szCs w:val="17"/>
              </w:rPr>
              <w:t>w przeliczeniu na 1000 mieszkańców danej jednostki.</w:t>
            </w:r>
          </w:p>
        </w:tc>
        <w:tc>
          <w:tcPr>
            <w:tcW w:w="625" w:type="pct"/>
            <w:shd w:val="clear" w:color="auto" w:fill="auto"/>
          </w:tcPr>
          <w:p w14:paraId="4AE5AD20" w14:textId="5D491495" w:rsidR="00FD1F09"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Urząd Miejski w Białymstoku</w:t>
            </w:r>
          </w:p>
        </w:tc>
        <w:tc>
          <w:tcPr>
            <w:tcW w:w="702" w:type="pct"/>
            <w:shd w:val="clear" w:color="auto" w:fill="auto"/>
          </w:tcPr>
          <w:p w14:paraId="682F794B" w14:textId="12037160"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p>
        </w:tc>
      </w:tr>
      <w:tr w:rsidR="00FD1F09" w:rsidRPr="00B51A56" w14:paraId="5C0D888B" w14:textId="77777777" w:rsidTr="00BB2C21">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1D0076FC"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shd w:val="clear" w:color="auto" w:fill="auto"/>
          </w:tcPr>
          <w:p w14:paraId="35E15BEB" w14:textId="216D9A5B"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2B2ACE">
              <w:rPr>
                <w:rFonts w:cs="Arial"/>
                <w:color w:val="C00000"/>
                <w:sz w:val="17"/>
                <w:szCs w:val="17"/>
              </w:rPr>
              <w:t>Liczba osób w strefie wrażliwej na wysokie temperatury na 1000 mieszkańców</w:t>
            </w:r>
          </w:p>
        </w:tc>
        <w:tc>
          <w:tcPr>
            <w:tcW w:w="2213" w:type="pct"/>
            <w:shd w:val="clear" w:color="auto" w:fill="auto"/>
          </w:tcPr>
          <w:p w14:paraId="21900CF5" w14:textId="065384C6"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D460F3">
              <w:rPr>
                <w:rFonts w:cs="Arial"/>
                <w:sz w:val="17"/>
                <w:szCs w:val="17"/>
              </w:rPr>
              <w:t xml:space="preserve">Wskaźnik obrazuje problem przekroczenia standardów jakości środowiska w odniesieniu do </w:t>
            </w:r>
            <w:r>
              <w:rPr>
                <w:rFonts w:cs="Arial"/>
                <w:sz w:val="17"/>
                <w:szCs w:val="17"/>
              </w:rPr>
              <w:t>warunków termicznych</w:t>
            </w:r>
            <w:r w:rsidRPr="00D460F3">
              <w:rPr>
                <w:rFonts w:cs="Arial"/>
                <w:sz w:val="17"/>
                <w:szCs w:val="17"/>
              </w:rPr>
              <w:t xml:space="preserve">, wyrażony liczbą mieszkańców zamieszkujących tereny </w:t>
            </w:r>
            <w:r>
              <w:rPr>
                <w:rFonts w:cs="Arial"/>
                <w:sz w:val="17"/>
                <w:szCs w:val="17"/>
              </w:rPr>
              <w:t>wrażliwe na wysokie temperatury (powyżej 30</w:t>
            </w:r>
            <w:r>
              <w:rPr>
                <w:rFonts w:cs="Arial"/>
                <w:sz w:val="17"/>
                <w:szCs w:val="17"/>
                <w:vertAlign w:val="superscript"/>
              </w:rPr>
              <w:t>o</w:t>
            </w:r>
            <w:r>
              <w:rPr>
                <w:rFonts w:cs="Arial"/>
                <w:sz w:val="17"/>
                <w:szCs w:val="17"/>
              </w:rPr>
              <w:t xml:space="preserve">C), </w:t>
            </w:r>
            <w:r w:rsidRPr="00D460F3">
              <w:rPr>
                <w:rFonts w:cs="Arial"/>
                <w:sz w:val="17"/>
                <w:szCs w:val="17"/>
              </w:rPr>
              <w:t>zide</w:t>
            </w:r>
            <w:r>
              <w:rPr>
                <w:rFonts w:cs="Arial"/>
                <w:sz w:val="17"/>
                <w:szCs w:val="17"/>
              </w:rPr>
              <w:t>ntyfikowane na mapie rozkładu temperatury w ramach badania zjawiska Miejskiej Wyspy Ciepła</w:t>
            </w:r>
            <w:r w:rsidRPr="00D460F3">
              <w:rPr>
                <w:rFonts w:cs="Arial"/>
                <w:sz w:val="17"/>
                <w:szCs w:val="17"/>
              </w:rPr>
              <w:t>, w przeliczeniu na 1000 mieszkańców danej jednostki.</w:t>
            </w:r>
          </w:p>
        </w:tc>
        <w:tc>
          <w:tcPr>
            <w:tcW w:w="625" w:type="pct"/>
            <w:shd w:val="clear" w:color="auto" w:fill="auto"/>
          </w:tcPr>
          <w:p w14:paraId="2E4DCA87" w14:textId="57A788AC" w:rsidR="00FD1F09"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Urząd Miejski w Białymstoku</w:t>
            </w:r>
            <w:r w:rsidR="00FD1F09">
              <w:rPr>
                <w:rFonts w:cs="Arial"/>
                <w:sz w:val="17"/>
                <w:szCs w:val="17"/>
              </w:rPr>
              <w:t xml:space="preserve"> </w:t>
            </w:r>
          </w:p>
        </w:tc>
        <w:tc>
          <w:tcPr>
            <w:tcW w:w="702" w:type="pct"/>
            <w:shd w:val="clear" w:color="auto" w:fill="auto"/>
          </w:tcPr>
          <w:p w14:paraId="795F675E" w14:textId="52BD03BD"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p>
        </w:tc>
      </w:tr>
      <w:tr w:rsidR="00FD1F09" w:rsidRPr="00B51A56" w14:paraId="75BE9713" w14:textId="271216CD" w:rsidTr="00BB2C21">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680E6634"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shd w:val="clear" w:color="auto" w:fill="auto"/>
          </w:tcPr>
          <w:p w14:paraId="0B73CC82" w14:textId="65FF7708"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highlight w:val="yellow"/>
              </w:rPr>
            </w:pPr>
            <w:r>
              <w:rPr>
                <w:rFonts w:cs="Arial"/>
                <w:color w:val="C00000"/>
                <w:sz w:val="17"/>
                <w:szCs w:val="17"/>
              </w:rPr>
              <w:t xml:space="preserve">Ilość </w:t>
            </w:r>
            <w:r w:rsidRPr="006E27A7">
              <w:rPr>
                <w:rFonts w:cs="Arial"/>
                <w:color w:val="C00000"/>
                <w:sz w:val="17"/>
                <w:szCs w:val="17"/>
              </w:rPr>
              <w:t>wyrobów zawierających azbest</w:t>
            </w:r>
            <w:r>
              <w:rPr>
                <w:rFonts w:cs="Arial"/>
                <w:color w:val="C00000"/>
                <w:sz w:val="17"/>
                <w:szCs w:val="17"/>
              </w:rPr>
              <w:t xml:space="preserve"> do unieszkodliwienia</w:t>
            </w:r>
            <w:r w:rsidRPr="006E27A7">
              <w:rPr>
                <w:rFonts w:cs="Arial"/>
                <w:color w:val="C00000"/>
                <w:sz w:val="17"/>
                <w:szCs w:val="17"/>
              </w:rPr>
              <w:t xml:space="preserve"> w</w:t>
            </w:r>
            <w:r>
              <w:rPr>
                <w:rFonts w:cs="Arial"/>
                <w:color w:val="C00000"/>
                <w:sz w:val="17"/>
                <w:szCs w:val="17"/>
              </w:rPr>
              <w:t xml:space="preserve"> kg</w:t>
            </w:r>
            <w:r w:rsidRPr="006E27A7">
              <w:rPr>
                <w:rFonts w:cs="Arial"/>
                <w:color w:val="C00000"/>
                <w:sz w:val="17"/>
                <w:szCs w:val="17"/>
              </w:rPr>
              <w:t xml:space="preserve"> na 100</w:t>
            </w:r>
            <w:r>
              <w:rPr>
                <w:rFonts w:cs="Arial"/>
                <w:color w:val="C00000"/>
                <w:sz w:val="17"/>
                <w:szCs w:val="17"/>
              </w:rPr>
              <w:t>0</w:t>
            </w:r>
            <w:r w:rsidRPr="006E27A7">
              <w:rPr>
                <w:rFonts w:cs="Arial"/>
                <w:color w:val="C00000"/>
                <w:sz w:val="17"/>
                <w:szCs w:val="17"/>
              </w:rPr>
              <w:t xml:space="preserve"> </w:t>
            </w:r>
            <w:r w:rsidRPr="002B2ACE">
              <w:rPr>
                <w:rFonts w:cs="Arial"/>
                <w:color w:val="C00000"/>
                <w:sz w:val="17"/>
                <w:szCs w:val="17"/>
              </w:rPr>
              <w:t>mieszkańców</w:t>
            </w:r>
            <w:r w:rsidR="003812B5">
              <w:rPr>
                <w:rFonts w:cs="Arial"/>
                <w:color w:val="C00000"/>
                <w:sz w:val="17"/>
                <w:szCs w:val="17"/>
              </w:rPr>
              <w:t>*</w:t>
            </w:r>
          </w:p>
        </w:tc>
        <w:tc>
          <w:tcPr>
            <w:tcW w:w="2213" w:type="pct"/>
            <w:shd w:val="clear" w:color="auto" w:fill="auto"/>
          </w:tcPr>
          <w:p w14:paraId="7479551D" w14:textId="0CC32249"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sidRPr="00B51A56">
              <w:rPr>
                <w:rFonts w:cs="Arial"/>
                <w:sz w:val="17"/>
                <w:szCs w:val="17"/>
              </w:rPr>
              <w:t xml:space="preserve">Wskaźnik obrazuje problem przekroczenia standardów jakości środowiska, mierzone występowaniem odpadów niebezpiecznych, wyrażonych </w:t>
            </w:r>
            <w:r>
              <w:rPr>
                <w:rFonts w:cs="Arial"/>
                <w:sz w:val="17"/>
                <w:szCs w:val="17"/>
              </w:rPr>
              <w:t>ilością</w:t>
            </w:r>
            <w:r w:rsidRPr="00B51A56">
              <w:rPr>
                <w:rFonts w:cs="Arial"/>
                <w:sz w:val="17"/>
                <w:szCs w:val="17"/>
              </w:rPr>
              <w:t xml:space="preserve"> wyrobów zawierających azbest </w:t>
            </w:r>
            <w:r>
              <w:rPr>
                <w:rFonts w:cs="Arial"/>
                <w:sz w:val="17"/>
                <w:szCs w:val="17"/>
              </w:rPr>
              <w:t xml:space="preserve">do unieszkodliwienia </w:t>
            </w:r>
            <w:r w:rsidRPr="00B51A56">
              <w:rPr>
                <w:rFonts w:cs="Arial"/>
                <w:sz w:val="17"/>
                <w:szCs w:val="17"/>
              </w:rPr>
              <w:t xml:space="preserve">w </w:t>
            </w:r>
            <w:r>
              <w:rPr>
                <w:rFonts w:cs="Arial"/>
                <w:sz w:val="17"/>
                <w:szCs w:val="17"/>
              </w:rPr>
              <w:t>kg</w:t>
            </w:r>
            <w:r w:rsidR="00125B23">
              <w:rPr>
                <w:rFonts w:cs="Arial"/>
                <w:sz w:val="17"/>
                <w:szCs w:val="17"/>
              </w:rPr>
              <w:t>,</w:t>
            </w:r>
            <w:r>
              <w:rPr>
                <w:rFonts w:cs="Arial"/>
                <w:sz w:val="17"/>
                <w:szCs w:val="17"/>
              </w:rPr>
              <w:t xml:space="preserve"> </w:t>
            </w:r>
            <w:r w:rsidR="00125B23" w:rsidRPr="00125B23">
              <w:rPr>
                <w:rFonts w:cs="Arial"/>
                <w:sz w:val="17"/>
                <w:szCs w:val="17"/>
              </w:rPr>
              <w:t>w przeliczeniu na 1000 mieszkańców jednostki.</w:t>
            </w:r>
          </w:p>
        </w:tc>
        <w:tc>
          <w:tcPr>
            <w:tcW w:w="625" w:type="pct"/>
            <w:shd w:val="clear" w:color="auto" w:fill="auto"/>
          </w:tcPr>
          <w:p w14:paraId="6DC33B15" w14:textId="51330194" w:rsidR="00FD1F09"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Pr>
                <w:rFonts w:cs="Arial"/>
                <w:sz w:val="17"/>
                <w:szCs w:val="17"/>
              </w:rPr>
              <w:t>Urząd Miejski w Białymstoku</w:t>
            </w:r>
          </w:p>
        </w:tc>
        <w:tc>
          <w:tcPr>
            <w:tcW w:w="702" w:type="pct"/>
            <w:shd w:val="clear" w:color="auto" w:fill="auto"/>
          </w:tcPr>
          <w:p w14:paraId="7C017AA7" w14:textId="59E85016"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r w:rsidRPr="00B51A56">
              <w:rPr>
                <w:rFonts w:cs="Arial"/>
                <w:sz w:val="17"/>
                <w:szCs w:val="17"/>
              </w:rPr>
              <w:t xml:space="preserve"> </w:t>
            </w:r>
          </w:p>
        </w:tc>
      </w:tr>
      <w:tr w:rsidR="00FD1F09" w:rsidRPr="00B51A56" w14:paraId="31BC5525"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6838326F"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4EF3CB2D" w14:textId="04E47188" w:rsidR="00FD1F09"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2B2ACE">
              <w:rPr>
                <w:rFonts w:cs="Arial"/>
                <w:color w:val="C00000"/>
                <w:sz w:val="17"/>
                <w:szCs w:val="17"/>
              </w:rPr>
              <w:t xml:space="preserve">Liczba </w:t>
            </w:r>
            <w:r>
              <w:rPr>
                <w:rFonts w:cs="Arial"/>
                <w:color w:val="C00000"/>
                <w:sz w:val="17"/>
                <w:szCs w:val="17"/>
              </w:rPr>
              <w:t>osób</w:t>
            </w:r>
            <w:r w:rsidRPr="002B2ACE">
              <w:rPr>
                <w:rFonts w:cs="Arial"/>
                <w:color w:val="C00000"/>
                <w:sz w:val="17"/>
                <w:szCs w:val="17"/>
              </w:rPr>
              <w:t xml:space="preserve"> w strefie 1000 m od </w:t>
            </w:r>
            <w:r>
              <w:rPr>
                <w:rFonts w:cs="Arial"/>
                <w:color w:val="C00000"/>
                <w:sz w:val="17"/>
                <w:szCs w:val="17"/>
              </w:rPr>
              <w:t xml:space="preserve">zakładów z pozwoleniem zintegrowanym, wprowadzających </w:t>
            </w:r>
            <w:r w:rsidRPr="002B2ACE">
              <w:rPr>
                <w:rFonts w:cs="Arial"/>
                <w:color w:val="C00000"/>
                <w:sz w:val="17"/>
                <w:szCs w:val="17"/>
              </w:rPr>
              <w:t>zanieczyszczenia do powietrza na 1000 mieszkańców</w:t>
            </w:r>
          </w:p>
        </w:tc>
        <w:tc>
          <w:tcPr>
            <w:tcW w:w="2213" w:type="pct"/>
            <w:shd w:val="clear" w:color="auto" w:fill="auto"/>
          </w:tcPr>
          <w:p w14:paraId="79C66B0A" w14:textId="2355E407"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53EA7">
              <w:rPr>
                <w:rFonts w:cs="Arial"/>
                <w:sz w:val="17"/>
                <w:szCs w:val="17"/>
              </w:rPr>
              <w:t>Wskaźnik obrazuje zagrożenie dla zdrowia ludzi oraz lokalnego środowiska, mi</w:t>
            </w:r>
            <w:r w:rsidR="00A82CE0">
              <w:rPr>
                <w:rFonts w:cs="Arial"/>
                <w:sz w:val="17"/>
                <w:szCs w:val="17"/>
              </w:rPr>
              <w:t xml:space="preserve">erzone liczbą funkcjonujących zakładów </w:t>
            </w:r>
            <w:r w:rsidRPr="00753EA7">
              <w:rPr>
                <w:rFonts w:cs="Arial"/>
                <w:sz w:val="17"/>
                <w:szCs w:val="17"/>
              </w:rPr>
              <w:t xml:space="preserve">mających pozwolenia </w:t>
            </w:r>
            <w:r w:rsidR="00A82CE0">
              <w:rPr>
                <w:rFonts w:cs="Arial"/>
                <w:sz w:val="17"/>
                <w:szCs w:val="17"/>
              </w:rPr>
              <w:t xml:space="preserve">zintegrowane, zezwalające </w:t>
            </w:r>
            <w:r w:rsidRPr="00753EA7">
              <w:rPr>
                <w:rFonts w:cs="Arial"/>
                <w:sz w:val="17"/>
                <w:szCs w:val="17"/>
              </w:rPr>
              <w:t>na wprowadzanie gazów i pyłów do powietrza. Wskaźnik przeliczony na 1000 mieszkańców danej jednostki.</w:t>
            </w:r>
          </w:p>
        </w:tc>
        <w:tc>
          <w:tcPr>
            <w:tcW w:w="625" w:type="pct"/>
            <w:shd w:val="clear" w:color="auto" w:fill="auto"/>
          </w:tcPr>
          <w:p w14:paraId="4C055BD6" w14:textId="2CD07577" w:rsidR="00FD1F09"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Urząd Miejski w Białymstoku</w:t>
            </w:r>
          </w:p>
        </w:tc>
        <w:tc>
          <w:tcPr>
            <w:tcW w:w="702" w:type="pct"/>
            <w:shd w:val="clear" w:color="auto" w:fill="auto"/>
          </w:tcPr>
          <w:p w14:paraId="04A10EAA" w14:textId="40ACDA69"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r w:rsidRPr="00B51A56">
              <w:rPr>
                <w:rFonts w:cs="Arial"/>
                <w:sz w:val="17"/>
                <w:szCs w:val="17"/>
              </w:rPr>
              <w:t xml:space="preserve"> </w:t>
            </w:r>
          </w:p>
        </w:tc>
      </w:tr>
      <w:tr w:rsidR="00FD1F09" w:rsidRPr="00B51A56" w14:paraId="5797CE86" w14:textId="73BFE26E" w:rsidTr="002E337A">
        <w:trPr>
          <w:trHeight w:val="283"/>
        </w:trPr>
        <w:tc>
          <w:tcPr>
            <w:cnfStyle w:val="001000000000" w:firstRow="0" w:lastRow="0" w:firstColumn="1" w:lastColumn="0" w:oddVBand="0" w:evenVBand="0" w:oddHBand="0" w:evenHBand="0" w:firstRowFirstColumn="0" w:firstRowLastColumn="0" w:lastRowFirstColumn="0" w:lastRowLastColumn="0"/>
            <w:tcW w:w="5000" w:type="pct"/>
            <w:gridSpan w:val="5"/>
            <w:tcBorders>
              <w:bottom w:val="none" w:sz="0" w:space="0" w:color="auto"/>
            </w:tcBorders>
          </w:tcPr>
          <w:p w14:paraId="235E9843" w14:textId="0DB03935" w:rsidR="00FD1F09" w:rsidRPr="00B51A56" w:rsidRDefault="00FD1F09" w:rsidP="00176414">
            <w:pPr>
              <w:pStyle w:val="07TEKSTTABELI"/>
              <w:suppressLineNumbers/>
              <w:suppressAutoHyphens/>
              <w:jc w:val="left"/>
              <w:rPr>
                <w:rFonts w:cs="Arial"/>
                <w:smallCaps/>
                <w:color w:val="2F5496" w:themeColor="accent5" w:themeShade="BF"/>
                <w:sz w:val="17"/>
                <w:szCs w:val="17"/>
              </w:rPr>
            </w:pPr>
            <w:r w:rsidRPr="006E27A7">
              <w:rPr>
                <w:rFonts w:cs="Arial"/>
                <w:smallCaps/>
                <w:color w:val="C00000"/>
                <w:sz w:val="17"/>
                <w:szCs w:val="17"/>
              </w:rPr>
              <w:t>Sfera przestrzenno-funkcjonalna</w:t>
            </w:r>
          </w:p>
        </w:tc>
      </w:tr>
      <w:tr w:rsidR="00FD1F09" w:rsidRPr="00B51A56" w14:paraId="57543F10" w14:textId="73942A23"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1C9786E9" w14:textId="77777777" w:rsidR="00FD1F09" w:rsidRPr="006E27A7" w:rsidRDefault="00FD1F09" w:rsidP="00176414">
            <w:pPr>
              <w:pStyle w:val="07TEKSTTABELI"/>
              <w:numPr>
                <w:ilvl w:val="0"/>
                <w:numId w:val="8"/>
              </w:numPr>
              <w:suppressLineNumbers/>
              <w:suppressAutoHyphens/>
              <w:jc w:val="left"/>
              <w:rPr>
                <w:rFonts w:cs="Arial"/>
                <w:color w:val="C00000"/>
                <w:sz w:val="17"/>
                <w:szCs w:val="17"/>
              </w:rPr>
            </w:pPr>
          </w:p>
        </w:tc>
        <w:tc>
          <w:tcPr>
            <w:tcW w:w="942" w:type="pct"/>
          </w:tcPr>
          <w:p w14:paraId="7C1F4BBE" w14:textId="0A727DA5" w:rsidR="00FD1F09" w:rsidRPr="006E27A7"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2B2ACE">
              <w:rPr>
                <w:rFonts w:cs="Arial"/>
                <w:color w:val="C00000"/>
                <w:sz w:val="17"/>
                <w:szCs w:val="17"/>
              </w:rPr>
              <w:t>Długość sieci infrastruktury techniczn</w:t>
            </w:r>
            <w:r>
              <w:rPr>
                <w:rFonts w:cs="Arial"/>
                <w:color w:val="C00000"/>
                <w:sz w:val="17"/>
                <w:szCs w:val="17"/>
              </w:rPr>
              <w:t>ej (ciepłowniczej) w km na 1000 mieszkańców</w:t>
            </w:r>
          </w:p>
        </w:tc>
        <w:tc>
          <w:tcPr>
            <w:tcW w:w="2213" w:type="pct"/>
            <w:shd w:val="clear" w:color="auto" w:fill="auto"/>
          </w:tcPr>
          <w:p w14:paraId="57A9B394" w14:textId="3EB00458"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 xml:space="preserve">Wskaźnik obrazuje stopień wyposażenia w infrastrukturę techniczną jednostek, wyrażony </w:t>
            </w:r>
            <w:r w:rsidR="00C65107">
              <w:rPr>
                <w:rFonts w:cs="Arial"/>
                <w:sz w:val="17"/>
                <w:szCs w:val="17"/>
              </w:rPr>
              <w:t>długością sieci ciepłowniczej w km</w:t>
            </w:r>
            <w:r w:rsidRPr="00B51A56">
              <w:rPr>
                <w:rFonts w:cs="Arial"/>
                <w:sz w:val="17"/>
                <w:szCs w:val="17"/>
              </w:rPr>
              <w:t>, w przeliczeniu na 1000 mieszkańców danej jednostki.</w:t>
            </w:r>
            <w:r w:rsidRPr="00B51A56">
              <w:rPr>
                <w:rFonts w:cs="Arial"/>
                <w:sz w:val="17"/>
                <w:szCs w:val="17"/>
              </w:rPr>
              <w:tab/>
            </w:r>
          </w:p>
        </w:tc>
        <w:tc>
          <w:tcPr>
            <w:tcW w:w="625" w:type="pct"/>
            <w:shd w:val="clear" w:color="auto" w:fill="auto"/>
          </w:tcPr>
          <w:p w14:paraId="245B22D6" w14:textId="543722E2" w:rsidR="00FD1F09"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Pr>
                <w:rFonts w:cs="Arial"/>
                <w:sz w:val="17"/>
                <w:szCs w:val="17"/>
              </w:rPr>
              <w:t>Urząd Miejski w Białymstoku</w:t>
            </w:r>
          </w:p>
        </w:tc>
        <w:tc>
          <w:tcPr>
            <w:tcW w:w="702" w:type="pct"/>
            <w:shd w:val="clear" w:color="auto" w:fill="auto"/>
          </w:tcPr>
          <w:p w14:paraId="16216B44" w14:textId="72F3BB5D" w:rsidR="00FD1F09" w:rsidRPr="00B51A56" w:rsidRDefault="00FD1F09"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Korzystny/</w:t>
            </w:r>
            <w:r w:rsidRPr="00B51A56">
              <w:rPr>
                <w:rFonts w:cs="Arial"/>
                <w:sz w:val="17"/>
                <w:szCs w:val="17"/>
              </w:rPr>
              <w:br/>
              <w:t>stymulanta</w:t>
            </w:r>
          </w:p>
        </w:tc>
      </w:tr>
      <w:tr w:rsidR="00C65107" w:rsidRPr="00B51A56" w14:paraId="4E69C050"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29E583C4" w14:textId="77777777" w:rsidR="00C65107" w:rsidRPr="006E27A7" w:rsidRDefault="00C65107" w:rsidP="00176414">
            <w:pPr>
              <w:pStyle w:val="07TEKSTTABELI"/>
              <w:numPr>
                <w:ilvl w:val="0"/>
                <w:numId w:val="8"/>
              </w:numPr>
              <w:suppressLineNumbers/>
              <w:suppressAutoHyphens/>
              <w:jc w:val="left"/>
              <w:rPr>
                <w:rFonts w:cs="Arial"/>
                <w:color w:val="C00000"/>
                <w:sz w:val="17"/>
                <w:szCs w:val="17"/>
              </w:rPr>
            </w:pPr>
          </w:p>
        </w:tc>
        <w:tc>
          <w:tcPr>
            <w:tcW w:w="942" w:type="pct"/>
          </w:tcPr>
          <w:p w14:paraId="64FCBBA9" w14:textId="424F9220" w:rsidR="00C65107" w:rsidRPr="006E27A7"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2B2ACE">
              <w:rPr>
                <w:rFonts w:cs="Arial"/>
                <w:color w:val="C00000"/>
                <w:sz w:val="17"/>
                <w:szCs w:val="17"/>
              </w:rPr>
              <w:t xml:space="preserve">Długość sieci infrastruktury technicznej </w:t>
            </w:r>
            <w:r w:rsidRPr="002B2ACE">
              <w:rPr>
                <w:rFonts w:cs="Arial"/>
                <w:color w:val="C00000"/>
                <w:sz w:val="17"/>
                <w:szCs w:val="17"/>
              </w:rPr>
              <w:lastRenderedPageBreak/>
              <w:t>(</w:t>
            </w:r>
            <w:r>
              <w:rPr>
                <w:rFonts w:cs="Arial"/>
                <w:color w:val="C00000"/>
                <w:sz w:val="17"/>
                <w:szCs w:val="17"/>
              </w:rPr>
              <w:t>gazowej) w km na 1000 mieszkańcó</w:t>
            </w:r>
            <w:r w:rsidRPr="002B2ACE">
              <w:rPr>
                <w:rFonts w:cs="Arial"/>
                <w:color w:val="C00000"/>
                <w:sz w:val="17"/>
                <w:szCs w:val="17"/>
              </w:rPr>
              <w:t>w</w:t>
            </w:r>
          </w:p>
        </w:tc>
        <w:tc>
          <w:tcPr>
            <w:tcW w:w="2213" w:type="pct"/>
            <w:shd w:val="clear" w:color="auto" w:fill="auto"/>
          </w:tcPr>
          <w:p w14:paraId="4EB82AD8" w14:textId="001C4A0C" w:rsidR="00C65107" w:rsidRPr="00B51A56"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lastRenderedPageBreak/>
              <w:t xml:space="preserve">Wskaźnik obrazuje stopień wyposażenia w infrastrukturę techniczną jednostek, wyrażony </w:t>
            </w:r>
            <w:r>
              <w:rPr>
                <w:rFonts w:cs="Arial"/>
                <w:sz w:val="17"/>
                <w:szCs w:val="17"/>
              </w:rPr>
              <w:t>długością sieci gazowej w km</w:t>
            </w:r>
            <w:r w:rsidRPr="00B51A56">
              <w:rPr>
                <w:rFonts w:cs="Arial"/>
                <w:sz w:val="17"/>
                <w:szCs w:val="17"/>
              </w:rPr>
              <w:t xml:space="preserve">, w przeliczeniu na </w:t>
            </w:r>
            <w:r w:rsidRPr="00B51A56">
              <w:rPr>
                <w:rFonts w:cs="Arial"/>
                <w:sz w:val="17"/>
                <w:szCs w:val="17"/>
              </w:rPr>
              <w:lastRenderedPageBreak/>
              <w:t>1000 mieszkańców danej jednostki.</w:t>
            </w:r>
            <w:r w:rsidRPr="00B51A56">
              <w:rPr>
                <w:rFonts w:cs="Arial"/>
                <w:sz w:val="17"/>
                <w:szCs w:val="17"/>
              </w:rPr>
              <w:tab/>
            </w:r>
          </w:p>
        </w:tc>
        <w:tc>
          <w:tcPr>
            <w:tcW w:w="625" w:type="pct"/>
            <w:shd w:val="clear" w:color="auto" w:fill="auto"/>
          </w:tcPr>
          <w:p w14:paraId="0A508241" w14:textId="62420AF8" w:rsidR="00C65107"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lastRenderedPageBreak/>
              <w:t>Urząd Miejski w Białymstoku</w:t>
            </w:r>
          </w:p>
        </w:tc>
        <w:tc>
          <w:tcPr>
            <w:tcW w:w="702" w:type="pct"/>
            <w:shd w:val="clear" w:color="auto" w:fill="auto"/>
          </w:tcPr>
          <w:p w14:paraId="4DA1ACA9" w14:textId="29F66A71" w:rsidR="00C65107" w:rsidRPr="00B51A56"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Korzystny/</w:t>
            </w:r>
            <w:r w:rsidRPr="00B51A56">
              <w:rPr>
                <w:rFonts w:cs="Arial"/>
                <w:sz w:val="17"/>
                <w:szCs w:val="17"/>
              </w:rPr>
              <w:br/>
              <w:t>stymulanta</w:t>
            </w:r>
          </w:p>
        </w:tc>
      </w:tr>
      <w:tr w:rsidR="00C65107" w:rsidRPr="00B51A56" w14:paraId="701173CE" w14:textId="1B1CCE92"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50FE54F9" w14:textId="77777777" w:rsidR="00C65107" w:rsidRPr="006E27A7" w:rsidRDefault="00C65107" w:rsidP="00176414">
            <w:pPr>
              <w:pStyle w:val="07TEKSTTABELI"/>
              <w:numPr>
                <w:ilvl w:val="0"/>
                <w:numId w:val="8"/>
              </w:numPr>
              <w:suppressLineNumbers/>
              <w:suppressAutoHyphens/>
              <w:jc w:val="left"/>
              <w:rPr>
                <w:rFonts w:cs="Arial"/>
                <w:color w:val="C00000"/>
                <w:sz w:val="17"/>
                <w:szCs w:val="17"/>
              </w:rPr>
            </w:pPr>
          </w:p>
        </w:tc>
        <w:tc>
          <w:tcPr>
            <w:tcW w:w="942" w:type="pct"/>
          </w:tcPr>
          <w:p w14:paraId="480EA2AF" w14:textId="453C7D8D" w:rsidR="00C65107" w:rsidRPr="006E27A7"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2B2ACE">
              <w:rPr>
                <w:rFonts w:cs="Arial"/>
                <w:color w:val="C00000"/>
                <w:sz w:val="17"/>
                <w:szCs w:val="17"/>
              </w:rPr>
              <w:t>Liczba osób poza strefą 750 m od obiektów podstawowej infra</w:t>
            </w:r>
            <w:r>
              <w:rPr>
                <w:rFonts w:cs="Arial"/>
                <w:color w:val="C00000"/>
                <w:sz w:val="17"/>
                <w:szCs w:val="17"/>
              </w:rPr>
              <w:t xml:space="preserve">struktury społecznej (publiczne </w:t>
            </w:r>
            <w:r w:rsidRPr="002B2ACE">
              <w:rPr>
                <w:rFonts w:cs="Arial"/>
                <w:color w:val="C00000"/>
                <w:sz w:val="17"/>
                <w:szCs w:val="17"/>
              </w:rPr>
              <w:t>przedszkola, szkoły podstawowe) na 1000 mieszkańców</w:t>
            </w:r>
          </w:p>
        </w:tc>
        <w:tc>
          <w:tcPr>
            <w:tcW w:w="2213" w:type="pct"/>
            <w:shd w:val="clear" w:color="auto" w:fill="auto"/>
          </w:tcPr>
          <w:p w14:paraId="7483DF53" w14:textId="46C15899" w:rsidR="00C65107" w:rsidRPr="005B023D"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sidRPr="00B51A56">
              <w:rPr>
                <w:rFonts w:cs="Arial"/>
                <w:sz w:val="17"/>
                <w:szCs w:val="17"/>
              </w:rPr>
              <w:t>Wskaźnik obrazuje stopień</w:t>
            </w:r>
            <w:r>
              <w:rPr>
                <w:rFonts w:cs="Arial"/>
                <w:sz w:val="17"/>
                <w:szCs w:val="17"/>
              </w:rPr>
              <w:t xml:space="preserve"> wyposażenia i </w:t>
            </w:r>
            <w:r w:rsidRPr="00B51A56">
              <w:rPr>
                <w:rFonts w:cs="Arial"/>
                <w:sz w:val="17"/>
                <w:szCs w:val="17"/>
              </w:rPr>
              <w:t xml:space="preserve"> </w:t>
            </w:r>
            <w:r>
              <w:rPr>
                <w:rFonts w:cs="Arial"/>
                <w:sz w:val="17"/>
                <w:szCs w:val="17"/>
              </w:rPr>
              <w:t xml:space="preserve">dostępności do infrastruktury społecznej, </w:t>
            </w:r>
            <w:r w:rsidRPr="00B51A56">
              <w:rPr>
                <w:rFonts w:cs="Arial"/>
                <w:sz w:val="17"/>
                <w:szCs w:val="17"/>
              </w:rPr>
              <w:t xml:space="preserve">mierzony liczbą </w:t>
            </w:r>
            <w:r>
              <w:rPr>
                <w:rFonts w:cs="Arial"/>
                <w:sz w:val="17"/>
                <w:szCs w:val="17"/>
              </w:rPr>
              <w:t>mieszkańców poza zasięgiem strefy 750 m od obiektów podstawowej infrastruktury społecznej  (przedszkoli, szkół podstawowych)</w:t>
            </w:r>
            <w:r w:rsidR="00125B23">
              <w:rPr>
                <w:rFonts w:cs="Arial"/>
                <w:sz w:val="17"/>
                <w:szCs w:val="17"/>
              </w:rPr>
              <w:t xml:space="preserve">, w przeliczeniu </w:t>
            </w:r>
            <w:r w:rsidR="00125B23" w:rsidRPr="00C65107">
              <w:rPr>
                <w:rFonts w:cs="Arial"/>
                <w:sz w:val="17"/>
                <w:szCs w:val="17"/>
              </w:rPr>
              <w:t>na 1000 mieszkańców jednostki.</w:t>
            </w:r>
          </w:p>
        </w:tc>
        <w:tc>
          <w:tcPr>
            <w:tcW w:w="625" w:type="pct"/>
            <w:shd w:val="clear" w:color="auto" w:fill="auto"/>
          </w:tcPr>
          <w:p w14:paraId="021B657F" w14:textId="1AABC841" w:rsidR="00C65107" w:rsidRPr="005B023D"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Pr>
                <w:rFonts w:cs="Arial"/>
                <w:sz w:val="17"/>
                <w:szCs w:val="17"/>
              </w:rPr>
              <w:t>Urząd Miejski w Białymstoku</w:t>
            </w:r>
          </w:p>
        </w:tc>
        <w:tc>
          <w:tcPr>
            <w:tcW w:w="702" w:type="pct"/>
            <w:shd w:val="clear" w:color="auto" w:fill="auto"/>
          </w:tcPr>
          <w:p w14:paraId="3B2D79BA" w14:textId="2BA8082E" w:rsidR="00C65107" w:rsidRPr="005B023D"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p>
        </w:tc>
      </w:tr>
      <w:tr w:rsidR="00C65107" w:rsidRPr="00B51A56" w14:paraId="6AA77AA8"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067FF404" w14:textId="77777777" w:rsidR="00C65107" w:rsidRPr="006E27A7" w:rsidRDefault="00C65107" w:rsidP="00176414">
            <w:pPr>
              <w:pStyle w:val="07TEKSTTABELI"/>
              <w:numPr>
                <w:ilvl w:val="0"/>
                <w:numId w:val="8"/>
              </w:numPr>
              <w:suppressLineNumbers/>
              <w:suppressAutoHyphens/>
              <w:jc w:val="left"/>
              <w:rPr>
                <w:rFonts w:cs="Arial"/>
                <w:color w:val="C00000"/>
                <w:sz w:val="17"/>
                <w:szCs w:val="17"/>
              </w:rPr>
            </w:pPr>
          </w:p>
        </w:tc>
        <w:tc>
          <w:tcPr>
            <w:tcW w:w="942" w:type="pct"/>
          </w:tcPr>
          <w:p w14:paraId="75C0FBA4" w14:textId="47E8CD3C" w:rsidR="00C65107"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2B2ACE">
              <w:rPr>
                <w:rFonts w:cs="Arial"/>
                <w:color w:val="C00000"/>
                <w:sz w:val="17"/>
                <w:szCs w:val="17"/>
              </w:rPr>
              <w:t>Liczba osób poza strefą 750 m od obiektów usług publicznych (</w:t>
            </w:r>
            <w:r>
              <w:rPr>
                <w:rFonts w:cs="Arial"/>
                <w:color w:val="C00000"/>
                <w:sz w:val="17"/>
                <w:szCs w:val="17"/>
              </w:rPr>
              <w:t>oświaty, instytucji kultury, administracji</w:t>
            </w:r>
            <w:r w:rsidRPr="002B2ACE">
              <w:rPr>
                <w:rFonts w:cs="Arial"/>
                <w:color w:val="C00000"/>
                <w:sz w:val="17"/>
                <w:szCs w:val="17"/>
              </w:rPr>
              <w:t>) na 1000 mieszkańców</w:t>
            </w:r>
          </w:p>
        </w:tc>
        <w:tc>
          <w:tcPr>
            <w:tcW w:w="2213" w:type="pct"/>
            <w:shd w:val="clear" w:color="auto" w:fill="auto"/>
          </w:tcPr>
          <w:p w14:paraId="0782B9A5" w14:textId="4C59C234" w:rsidR="00C65107"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C65107">
              <w:rPr>
                <w:rFonts w:cs="Arial"/>
                <w:sz w:val="17"/>
                <w:szCs w:val="17"/>
              </w:rPr>
              <w:t xml:space="preserve">Wskaźnik obrazuje stopień dostępności </w:t>
            </w:r>
            <w:r>
              <w:rPr>
                <w:rFonts w:cs="Arial"/>
                <w:sz w:val="17"/>
                <w:szCs w:val="17"/>
              </w:rPr>
              <w:t>obiektów usług publicznych (oświaty, instytucji kultury, administracji)</w:t>
            </w:r>
            <w:r w:rsidRPr="00C65107">
              <w:rPr>
                <w:rFonts w:cs="Arial"/>
                <w:sz w:val="17"/>
                <w:szCs w:val="17"/>
              </w:rPr>
              <w:t xml:space="preserve"> mierzony liczbą mieszkańców poza zasięgiem strefy 750 m od </w:t>
            </w:r>
            <w:r>
              <w:rPr>
                <w:rFonts w:cs="Arial"/>
                <w:sz w:val="17"/>
                <w:szCs w:val="17"/>
              </w:rPr>
              <w:t xml:space="preserve">ww. </w:t>
            </w:r>
            <w:r w:rsidRPr="00C65107">
              <w:rPr>
                <w:rFonts w:cs="Arial"/>
                <w:sz w:val="17"/>
                <w:szCs w:val="17"/>
              </w:rPr>
              <w:t>obiektów</w:t>
            </w:r>
            <w:r w:rsidR="00125B23">
              <w:rPr>
                <w:rFonts w:cs="Arial"/>
                <w:sz w:val="17"/>
                <w:szCs w:val="17"/>
              </w:rPr>
              <w:t xml:space="preserve">, w przeliczeniu </w:t>
            </w:r>
            <w:r w:rsidRPr="00C65107">
              <w:rPr>
                <w:rFonts w:cs="Arial"/>
                <w:sz w:val="17"/>
                <w:szCs w:val="17"/>
              </w:rPr>
              <w:t>na 1000 mieszkańców jednostki.</w:t>
            </w:r>
          </w:p>
        </w:tc>
        <w:tc>
          <w:tcPr>
            <w:tcW w:w="625" w:type="pct"/>
            <w:shd w:val="clear" w:color="auto" w:fill="auto"/>
          </w:tcPr>
          <w:p w14:paraId="3D18942E" w14:textId="4B2E1844" w:rsidR="00C65107"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Urząd Miejski w Białymstoku</w:t>
            </w:r>
          </w:p>
        </w:tc>
        <w:tc>
          <w:tcPr>
            <w:tcW w:w="702" w:type="pct"/>
            <w:shd w:val="clear" w:color="auto" w:fill="auto"/>
          </w:tcPr>
          <w:p w14:paraId="72F98D1D" w14:textId="3B4AB78A" w:rsidR="00C65107" w:rsidRPr="00B51A56"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p>
        </w:tc>
      </w:tr>
      <w:tr w:rsidR="00C65107" w:rsidRPr="00B51A56" w14:paraId="549DCA93"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2642E1A9" w14:textId="77777777" w:rsidR="00C65107" w:rsidRPr="006E27A7" w:rsidRDefault="00C65107" w:rsidP="00176414">
            <w:pPr>
              <w:pStyle w:val="07TEKSTTABELI"/>
              <w:numPr>
                <w:ilvl w:val="0"/>
                <w:numId w:val="8"/>
              </w:numPr>
              <w:suppressLineNumbers/>
              <w:suppressAutoHyphens/>
              <w:jc w:val="left"/>
              <w:rPr>
                <w:rFonts w:cs="Arial"/>
                <w:color w:val="C00000"/>
                <w:sz w:val="17"/>
                <w:szCs w:val="17"/>
              </w:rPr>
            </w:pPr>
          </w:p>
        </w:tc>
        <w:tc>
          <w:tcPr>
            <w:tcW w:w="942" w:type="pct"/>
            <w:shd w:val="clear" w:color="auto" w:fill="auto"/>
          </w:tcPr>
          <w:p w14:paraId="6ED7E702" w14:textId="0E6276EB" w:rsidR="00C65107" w:rsidRPr="00EE6D0F"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B67DAE">
              <w:rPr>
                <w:rFonts w:cs="Arial"/>
                <w:color w:val="C00000"/>
                <w:sz w:val="17"/>
                <w:szCs w:val="17"/>
              </w:rPr>
              <w:t>Liczba budynków użyteczności publicznej niedostosowanych dla osób ze szczególnymi potrzebami na 1000 mieszkańców</w:t>
            </w:r>
          </w:p>
        </w:tc>
        <w:tc>
          <w:tcPr>
            <w:tcW w:w="2213" w:type="pct"/>
            <w:shd w:val="clear" w:color="auto" w:fill="auto"/>
          </w:tcPr>
          <w:p w14:paraId="34663A4E" w14:textId="77777777" w:rsidR="00C65107" w:rsidRPr="00753EA7"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53EA7">
              <w:rPr>
                <w:rFonts w:cs="Arial"/>
                <w:sz w:val="17"/>
                <w:szCs w:val="17"/>
              </w:rPr>
              <w:t>Wskaźnik obrazuje stopień niedostosowania</w:t>
            </w:r>
          </w:p>
          <w:p w14:paraId="50D79368" w14:textId="77777777" w:rsidR="00C65107" w:rsidRPr="00753EA7"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53EA7">
              <w:rPr>
                <w:rFonts w:cs="Arial"/>
                <w:sz w:val="17"/>
                <w:szCs w:val="17"/>
              </w:rPr>
              <w:t>infrastruktury do potrzeb osób ze szczególnymi</w:t>
            </w:r>
          </w:p>
          <w:p w14:paraId="793EEB26" w14:textId="77777777" w:rsidR="00C65107" w:rsidRPr="00753EA7"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53EA7">
              <w:rPr>
                <w:rFonts w:cs="Arial"/>
                <w:sz w:val="17"/>
                <w:szCs w:val="17"/>
              </w:rPr>
              <w:t>potrzebami wyrażony liczbą budynków</w:t>
            </w:r>
          </w:p>
          <w:p w14:paraId="7DCFFFFF" w14:textId="41D7FF4C" w:rsidR="00C65107" w:rsidRPr="00753EA7"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53EA7">
              <w:rPr>
                <w:rFonts w:cs="Arial"/>
                <w:sz w:val="17"/>
                <w:szCs w:val="17"/>
              </w:rPr>
              <w:t>użyteczności publicznej</w:t>
            </w:r>
            <w:r w:rsidR="00125B23">
              <w:rPr>
                <w:rFonts w:cs="Arial"/>
                <w:sz w:val="17"/>
                <w:szCs w:val="17"/>
              </w:rPr>
              <w:t>,</w:t>
            </w:r>
            <w:r w:rsidRPr="00753EA7">
              <w:rPr>
                <w:rFonts w:cs="Arial"/>
                <w:sz w:val="17"/>
                <w:szCs w:val="17"/>
              </w:rPr>
              <w:t xml:space="preserve"> w których występują</w:t>
            </w:r>
          </w:p>
          <w:p w14:paraId="6BC63707" w14:textId="3173F657" w:rsidR="00C65107" w:rsidRPr="00EE6D0F"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53EA7">
              <w:rPr>
                <w:rFonts w:cs="Arial"/>
                <w:sz w:val="17"/>
                <w:szCs w:val="17"/>
              </w:rPr>
              <w:t>bariery architektoniczne</w:t>
            </w:r>
            <w:r w:rsidR="00125B23">
              <w:rPr>
                <w:rFonts w:cs="Arial"/>
                <w:sz w:val="17"/>
                <w:szCs w:val="17"/>
              </w:rPr>
              <w:t xml:space="preserve">, w przeliczeniu </w:t>
            </w:r>
            <w:r w:rsidR="00125B23" w:rsidRPr="00C65107">
              <w:rPr>
                <w:rFonts w:cs="Arial"/>
                <w:sz w:val="17"/>
                <w:szCs w:val="17"/>
              </w:rPr>
              <w:t>na 1000 mieszkańców jednostki.</w:t>
            </w:r>
          </w:p>
        </w:tc>
        <w:tc>
          <w:tcPr>
            <w:tcW w:w="625" w:type="pct"/>
            <w:shd w:val="clear" w:color="auto" w:fill="auto"/>
          </w:tcPr>
          <w:p w14:paraId="2E39F8C3" w14:textId="4265BA73" w:rsidR="00C65107" w:rsidRPr="00EE6D0F"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Urząd Miejski w Białymstoku</w:t>
            </w:r>
          </w:p>
        </w:tc>
        <w:tc>
          <w:tcPr>
            <w:tcW w:w="702" w:type="pct"/>
            <w:shd w:val="clear" w:color="auto" w:fill="auto"/>
          </w:tcPr>
          <w:p w14:paraId="01091601" w14:textId="66A56770" w:rsidR="00C65107" w:rsidRPr="00EE6D0F"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p>
        </w:tc>
      </w:tr>
      <w:tr w:rsidR="00C65107" w:rsidRPr="00B51A56" w14:paraId="181F198A" w14:textId="5AA3A15F"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5BB00F83" w14:textId="77777777" w:rsidR="00C65107" w:rsidRPr="006E27A7" w:rsidRDefault="00C65107" w:rsidP="00176414">
            <w:pPr>
              <w:pStyle w:val="07TEKSTTABELI"/>
              <w:numPr>
                <w:ilvl w:val="0"/>
                <w:numId w:val="8"/>
              </w:numPr>
              <w:suppressLineNumbers/>
              <w:suppressAutoHyphens/>
              <w:jc w:val="left"/>
              <w:rPr>
                <w:rFonts w:cs="Arial"/>
                <w:color w:val="C00000"/>
                <w:sz w:val="17"/>
                <w:szCs w:val="17"/>
              </w:rPr>
            </w:pPr>
          </w:p>
        </w:tc>
        <w:tc>
          <w:tcPr>
            <w:tcW w:w="942" w:type="pct"/>
          </w:tcPr>
          <w:p w14:paraId="0C4FFC5E" w14:textId="0CE51489" w:rsidR="00C65107" w:rsidRPr="006E27A7"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894066">
              <w:rPr>
                <w:rFonts w:cs="Arial"/>
                <w:color w:val="C00000"/>
                <w:sz w:val="17"/>
                <w:szCs w:val="17"/>
              </w:rPr>
              <w:t xml:space="preserve">Liczba mieszkańców </w:t>
            </w:r>
            <w:r>
              <w:rPr>
                <w:rFonts w:cs="Arial"/>
                <w:color w:val="C00000"/>
                <w:sz w:val="17"/>
                <w:szCs w:val="17"/>
              </w:rPr>
              <w:t xml:space="preserve">poza zasięgiem strefy dostępności do przystanków autobusowych na 1000 </w:t>
            </w:r>
            <w:r w:rsidR="004F2423" w:rsidRPr="00C24FA2">
              <w:rPr>
                <w:rFonts w:cs="Arial"/>
                <w:color w:val="C00000"/>
                <w:sz w:val="17"/>
                <w:szCs w:val="17"/>
              </w:rPr>
              <w:t>mieszkańców</w:t>
            </w:r>
          </w:p>
        </w:tc>
        <w:tc>
          <w:tcPr>
            <w:tcW w:w="2213" w:type="pct"/>
            <w:shd w:val="clear" w:color="auto" w:fill="auto"/>
          </w:tcPr>
          <w:p w14:paraId="73916B93" w14:textId="59278B6C" w:rsidR="00C65107" w:rsidRPr="00B51A56"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 xml:space="preserve">Wskaźnik obrazuje stopień dostępności infrastruktury komunikacyjnej, wyrażony liczbą </w:t>
            </w:r>
            <w:r>
              <w:rPr>
                <w:rFonts w:cs="Arial"/>
                <w:sz w:val="17"/>
                <w:szCs w:val="17"/>
              </w:rPr>
              <w:t xml:space="preserve">mieszkańców poza zasięgiem strefy 250 m od </w:t>
            </w:r>
            <w:r w:rsidRPr="00B51A56">
              <w:rPr>
                <w:rFonts w:cs="Arial"/>
                <w:sz w:val="17"/>
                <w:szCs w:val="17"/>
              </w:rPr>
              <w:t>przystanków komunikacji publicznej</w:t>
            </w:r>
            <w:r w:rsidR="00125B23">
              <w:rPr>
                <w:rFonts w:cs="Arial"/>
                <w:sz w:val="17"/>
                <w:szCs w:val="17"/>
              </w:rPr>
              <w:t>,</w:t>
            </w:r>
            <w:r w:rsidRPr="00B51A56">
              <w:rPr>
                <w:rFonts w:cs="Arial"/>
                <w:sz w:val="17"/>
                <w:szCs w:val="17"/>
              </w:rPr>
              <w:t xml:space="preserve"> </w:t>
            </w:r>
            <w:r w:rsidRPr="005B6AB3">
              <w:rPr>
                <w:rFonts w:cs="Arial"/>
                <w:sz w:val="17"/>
                <w:szCs w:val="17"/>
              </w:rPr>
              <w:t>w przeliczeniu na 1000 mieszkańców danej jednostki</w:t>
            </w:r>
          </w:p>
        </w:tc>
        <w:tc>
          <w:tcPr>
            <w:tcW w:w="625" w:type="pct"/>
            <w:shd w:val="clear" w:color="auto" w:fill="auto"/>
          </w:tcPr>
          <w:p w14:paraId="2CD8E6E8" w14:textId="53AEAE22" w:rsidR="00C65107"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Pr>
                <w:rFonts w:cs="Arial"/>
                <w:sz w:val="17"/>
                <w:szCs w:val="17"/>
              </w:rPr>
              <w:t>Urząd Miejski w Białymstoku</w:t>
            </w:r>
          </w:p>
        </w:tc>
        <w:tc>
          <w:tcPr>
            <w:tcW w:w="702" w:type="pct"/>
            <w:shd w:val="clear" w:color="auto" w:fill="auto"/>
          </w:tcPr>
          <w:p w14:paraId="52729A51" w14:textId="21F9002A" w:rsidR="00C65107" w:rsidRPr="00B51A56"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p>
        </w:tc>
      </w:tr>
      <w:tr w:rsidR="00C65107" w:rsidRPr="00B51A56" w14:paraId="13E5DCC8" w14:textId="11970958"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75DAC198" w14:textId="77777777" w:rsidR="00C65107" w:rsidRPr="006E27A7" w:rsidRDefault="00C65107" w:rsidP="00176414">
            <w:pPr>
              <w:pStyle w:val="07TEKSTTABELI"/>
              <w:numPr>
                <w:ilvl w:val="0"/>
                <w:numId w:val="8"/>
              </w:numPr>
              <w:suppressLineNumbers/>
              <w:suppressAutoHyphens/>
              <w:jc w:val="left"/>
              <w:rPr>
                <w:rFonts w:cs="Arial"/>
                <w:color w:val="C00000"/>
                <w:sz w:val="17"/>
                <w:szCs w:val="17"/>
              </w:rPr>
            </w:pPr>
          </w:p>
        </w:tc>
        <w:tc>
          <w:tcPr>
            <w:tcW w:w="942" w:type="pct"/>
          </w:tcPr>
          <w:p w14:paraId="6441D908" w14:textId="6024D62D" w:rsidR="00C65107" w:rsidRPr="006E27A7"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highlight w:val="yellow"/>
              </w:rPr>
            </w:pPr>
            <w:r w:rsidRPr="006E27A7">
              <w:rPr>
                <w:rFonts w:cs="Arial"/>
                <w:color w:val="C00000"/>
                <w:sz w:val="17"/>
                <w:szCs w:val="17"/>
              </w:rPr>
              <w:t xml:space="preserve">Długość ścieżek rowerowych w m na 1000 </w:t>
            </w:r>
            <w:r w:rsidR="004F2423" w:rsidRPr="00C24FA2">
              <w:rPr>
                <w:rFonts w:cs="Arial"/>
                <w:color w:val="C00000"/>
                <w:sz w:val="17"/>
                <w:szCs w:val="17"/>
              </w:rPr>
              <w:t>mieszkańców</w:t>
            </w:r>
          </w:p>
        </w:tc>
        <w:tc>
          <w:tcPr>
            <w:tcW w:w="2213" w:type="pct"/>
            <w:shd w:val="clear" w:color="auto" w:fill="auto"/>
          </w:tcPr>
          <w:p w14:paraId="4D2FE8A3" w14:textId="050F9A4D" w:rsidR="00C65107" w:rsidRPr="00B51A56"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sidRPr="00B51A56">
              <w:rPr>
                <w:rFonts w:cs="Arial"/>
                <w:sz w:val="17"/>
                <w:szCs w:val="17"/>
              </w:rPr>
              <w:t xml:space="preserve">Wskaźnik obrazuje stopień wyposażenia jednostek w infrastrukturę rowerową, stanowiącą alternatywny wobec ruchu samochodowego sposób przemieszczania się, wyrażony przez długość ścieżek rowerowych w </w:t>
            </w:r>
            <w:r>
              <w:rPr>
                <w:rFonts w:cs="Arial"/>
                <w:sz w:val="17"/>
                <w:szCs w:val="17"/>
              </w:rPr>
              <w:t>kilometrach</w:t>
            </w:r>
            <w:r w:rsidR="00125B23">
              <w:rPr>
                <w:rFonts w:cs="Arial"/>
                <w:sz w:val="17"/>
                <w:szCs w:val="17"/>
              </w:rPr>
              <w:t>,</w:t>
            </w:r>
            <w:r w:rsidRPr="00B51A56">
              <w:rPr>
                <w:rFonts w:cs="Arial"/>
                <w:sz w:val="17"/>
                <w:szCs w:val="17"/>
              </w:rPr>
              <w:t xml:space="preserve"> </w:t>
            </w:r>
            <w:r>
              <w:rPr>
                <w:rFonts w:cs="Arial"/>
                <w:sz w:val="17"/>
                <w:szCs w:val="17"/>
              </w:rPr>
              <w:t xml:space="preserve">w </w:t>
            </w:r>
            <w:r w:rsidRPr="00B51A56">
              <w:rPr>
                <w:rFonts w:cs="Arial"/>
                <w:sz w:val="17"/>
                <w:szCs w:val="17"/>
              </w:rPr>
              <w:t>przeliczeniu na 1000 mieszkańców danej jednostki</w:t>
            </w:r>
            <w:r>
              <w:rPr>
                <w:rFonts w:cs="Arial"/>
                <w:sz w:val="17"/>
                <w:szCs w:val="17"/>
              </w:rPr>
              <w:t>.</w:t>
            </w:r>
          </w:p>
        </w:tc>
        <w:tc>
          <w:tcPr>
            <w:tcW w:w="625" w:type="pct"/>
            <w:shd w:val="clear" w:color="auto" w:fill="auto"/>
          </w:tcPr>
          <w:p w14:paraId="41FCA229" w14:textId="6F5B3ED1" w:rsidR="00C65107"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Pr>
                <w:rFonts w:cs="Arial"/>
                <w:sz w:val="17"/>
                <w:szCs w:val="17"/>
              </w:rPr>
              <w:t>Urząd Miejski w Białymstoku</w:t>
            </w:r>
          </w:p>
        </w:tc>
        <w:tc>
          <w:tcPr>
            <w:tcW w:w="702" w:type="pct"/>
            <w:shd w:val="clear" w:color="auto" w:fill="auto"/>
          </w:tcPr>
          <w:p w14:paraId="6A4E285E" w14:textId="00A0DD4B" w:rsidR="00C65107" w:rsidRPr="00B51A56"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sidRPr="00B51A56">
              <w:rPr>
                <w:rFonts w:cs="Arial"/>
                <w:sz w:val="17"/>
                <w:szCs w:val="17"/>
              </w:rPr>
              <w:t>Korzystny/</w:t>
            </w:r>
            <w:r w:rsidRPr="00B51A56">
              <w:rPr>
                <w:rFonts w:cs="Arial"/>
                <w:sz w:val="17"/>
                <w:szCs w:val="17"/>
              </w:rPr>
              <w:br/>
              <w:t>stymulanta</w:t>
            </w:r>
          </w:p>
        </w:tc>
      </w:tr>
      <w:tr w:rsidR="00C65107" w:rsidRPr="00B51A56" w14:paraId="43991DD2" w14:textId="536F8F3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24A83E92" w14:textId="77777777" w:rsidR="00C65107" w:rsidRPr="006E27A7" w:rsidRDefault="00C65107" w:rsidP="00176414">
            <w:pPr>
              <w:pStyle w:val="07TEKSTTABELI"/>
              <w:numPr>
                <w:ilvl w:val="0"/>
                <w:numId w:val="8"/>
              </w:numPr>
              <w:suppressLineNumbers/>
              <w:suppressAutoHyphens/>
              <w:jc w:val="left"/>
              <w:rPr>
                <w:rFonts w:cs="Arial"/>
                <w:color w:val="C00000"/>
                <w:sz w:val="17"/>
                <w:szCs w:val="17"/>
              </w:rPr>
            </w:pPr>
          </w:p>
        </w:tc>
        <w:tc>
          <w:tcPr>
            <w:tcW w:w="942" w:type="pct"/>
          </w:tcPr>
          <w:p w14:paraId="6575314B" w14:textId="792DEE5D" w:rsidR="00C65107" w:rsidRPr="006E27A7"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B67DAE">
              <w:rPr>
                <w:rFonts w:cs="Arial"/>
                <w:color w:val="C00000"/>
                <w:sz w:val="17"/>
                <w:szCs w:val="17"/>
              </w:rPr>
              <w:t xml:space="preserve">Liczba osób poza strefą 750 m do terenów zieleni </w:t>
            </w:r>
            <w:r w:rsidR="00BB2C21">
              <w:rPr>
                <w:rFonts w:cs="Arial"/>
                <w:color w:val="C00000"/>
                <w:sz w:val="17"/>
                <w:szCs w:val="17"/>
              </w:rPr>
              <w:t xml:space="preserve">i rekreacji </w:t>
            </w:r>
            <w:r w:rsidRPr="00B67DAE">
              <w:rPr>
                <w:rFonts w:cs="Arial"/>
                <w:color w:val="C00000"/>
                <w:sz w:val="17"/>
                <w:szCs w:val="17"/>
              </w:rPr>
              <w:t>na 1000 mieszkańców</w:t>
            </w:r>
          </w:p>
        </w:tc>
        <w:tc>
          <w:tcPr>
            <w:tcW w:w="2213" w:type="pct"/>
            <w:shd w:val="clear" w:color="auto" w:fill="auto"/>
          </w:tcPr>
          <w:p w14:paraId="5BF0E44F" w14:textId="54B79F32" w:rsidR="00C65107" w:rsidRPr="00B51A56"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230B86">
              <w:rPr>
                <w:rFonts w:cs="Arial"/>
                <w:sz w:val="17"/>
                <w:szCs w:val="17"/>
              </w:rPr>
              <w:t xml:space="preserve">Wskaźnik obrazuje stopień </w:t>
            </w:r>
            <w:r>
              <w:rPr>
                <w:rFonts w:cs="Arial"/>
                <w:sz w:val="17"/>
                <w:szCs w:val="17"/>
              </w:rPr>
              <w:t>dostępności do ogóln</w:t>
            </w:r>
            <w:r w:rsidR="00BB2C21">
              <w:rPr>
                <w:rFonts w:cs="Arial"/>
                <w:sz w:val="17"/>
                <w:szCs w:val="17"/>
              </w:rPr>
              <w:t>odostępnych terenów publicznych: zieleni urządzonej (</w:t>
            </w:r>
            <w:r w:rsidR="00125B23">
              <w:rPr>
                <w:rFonts w:cs="Arial"/>
                <w:sz w:val="17"/>
                <w:szCs w:val="17"/>
              </w:rPr>
              <w:t>parki, skwery</w:t>
            </w:r>
            <w:r w:rsidR="00BB2C21">
              <w:rPr>
                <w:rFonts w:cs="Arial"/>
                <w:sz w:val="17"/>
                <w:szCs w:val="17"/>
              </w:rPr>
              <w:t>, zieleńce</w:t>
            </w:r>
            <w:r w:rsidR="00125B23">
              <w:rPr>
                <w:rFonts w:cs="Arial"/>
                <w:sz w:val="17"/>
                <w:szCs w:val="17"/>
              </w:rPr>
              <w:t xml:space="preserve">) </w:t>
            </w:r>
            <w:r w:rsidR="00BB2C21">
              <w:rPr>
                <w:rFonts w:cs="Arial"/>
                <w:sz w:val="17"/>
                <w:szCs w:val="17"/>
              </w:rPr>
              <w:t xml:space="preserve">i rekreacji (boiska) </w:t>
            </w:r>
            <w:r>
              <w:rPr>
                <w:rFonts w:cs="Arial"/>
                <w:sz w:val="17"/>
                <w:szCs w:val="17"/>
              </w:rPr>
              <w:t xml:space="preserve">wyrażony liczbą osób poza </w:t>
            </w:r>
            <w:r w:rsidRPr="00072A1A">
              <w:rPr>
                <w:rFonts w:cs="Arial"/>
                <w:sz w:val="17"/>
                <w:szCs w:val="17"/>
              </w:rPr>
              <w:t xml:space="preserve">zasięgiem strefy </w:t>
            </w:r>
            <w:r>
              <w:rPr>
                <w:rFonts w:cs="Arial"/>
                <w:sz w:val="17"/>
                <w:szCs w:val="17"/>
              </w:rPr>
              <w:t>750</w:t>
            </w:r>
            <w:r w:rsidRPr="00072A1A">
              <w:rPr>
                <w:rFonts w:cs="Arial"/>
                <w:sz w:val="17"/>
                <w:szCs w:val="17"/>
              </w:rPr>
              <w:t xml:space="preserve"> m od</w:t>
            </w:r>
            <w:r>
              <w:rPr>
                <w:rFonts w:cs="Arial"/>
                <w:sz w:val="17"/>
                <w:szCs w:val="17"/>
              </w:rPr>
              <w:t xml:space="preserve"> wymienionych wyżej terenów</w:t>
            </w:r>
            <w:r w:rsidR="00125B23">
              <w:rPr>
                <w:rFonts w:cs="Arial"/>
                <w:sz w:val="17"/>
                <w:szCs w:val="17"/>
              </w:rPr>
              <w:t>,</w:t>
            </w:r>
            <w:r>
              <w:rPr>
                <w:rFonts w:cs="Arial"/>
                <w:sz w:val="17"/>
                <w:szCs w:val="17"/>
              </w:rPr>
              <w:t xml:space="preserve"> w </w:t>
            </w:r>
            <w:r w:rsidRPr="00B51A56">
              <w:rPr>
                <w:rFonts w:cs="Arial"/>
                <w:sz w:val="17"/>
                <w:szCs w:val="17"/>
              </w:rPr>
              <w:t>przeliczeniu na 1000 mieszkańców danej jednostki</w:t>
            </w:r>
          </w:p>
        </w:tc>
        <w:tc>
          <w:tcPr>
            <w:tcW w:w="625" w:type="pct"/>
            <w:shd w:val="clear" w:color="auto" w:fill="auto"/>
          </w:tcPr>
          <w:p w14:paraId="43739147" w14:textId="1A85CA6B" w:rsidR="00C65107"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Urząd Miejski w Białymstoku</w:t>
            </w:r>
          </w:p>
        </w:tc>
        <w:tc>
          <w:tcPr>
            <w:tcW w:w="702" w:type="pct"/>
            <w:shd w:val="clear" w:color="auto" w:fill="auto"/>
          </w:tcPr>
          <w:p w14:paraId="79D60E7D" w14:textId="5A5C46CF" w:rsidR="00C65107" w:rsidRPr="00B51A56"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p>
        </w:tc>
      </w:tr>
      <w:tr w:rsidR="00C65107" w:rsidRPr="00B51A56" w14:paraId="4CA6EF29" w14:textId="23F6C5A0" w:rsidTr="002E337A">
        <w:trPr>
          <w:trHeight w:val="283"/>
        </w:trPr>
        <w:tc>
          <w:tcPr>
            <w:cnfStyle w:val="001000000000" w:firstRow="0" w:lastRow="0" w:firstColumn="1" w:lastColumn="0" w:oddVBand="0" w:evenVBand="0" w:oddHBand="0" w:evenHBand="0" w:firstRowFirstColumn="0" w:firstRowLastColumn="0" w:lastRowFirstColumn="0" w:lastRowLastColumn="0"/>
            <w:tcW w:w="5000" w:type="pct"/>
            <w:gridSpan w:val="5"/>
            <w:tcBorders>
              <w:bottom w:val="none" w:sz="0" w:space="0" w:color="auto"/>
            </w:tcBorders>
          </w:tcPr>
          <w:p w14:paraId="4D085A79" w14:textId="32CDB103" w:rsidR="00C65107" w:rsidRPr="00B51A56" w:rsidRDefault="00C65107" w:rsidP="00176414">
            <w:pPr>
              <w:pStyle w:val="07TEKSTTABELI"/>
              <w:suppressLineNumbers/>
              <w:suppressAutoHyphens/>
              <w:jc w:val="left"/>
              <w:rPr>
                <w:rFonts w:cs="Arial"/>
                <w:smallCaps/>
                <w:color w:val="2F5496" w:themeColor="accent5" w:themeShade="BF"/>
                <w:sz w:val="17"/>
                <w:szCs w:val="17"/>
              </w:rPr>
            </w:pPr>
            <w:r w:rsidRPr="006E27A7">
              <w:rPr>
                <w:rFonts w:cs="Arial"/>
                <w:smallCaps/>
                <w:color w:val="C00000"/>
                <w:sz w:val="17"/>
                <w:szCs w:val="17"/>
              </w:rPr>
              <w:t>Sfera techniczna</w:t>
            </w:r>
          </w:p>
        </w:tc>
      </w:tr>
      <w:tr w:rsidR="00C65107" w:rsidRPr="00B51A56" w14:paraId="7B4217B5"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7ACFCDE3" w14:textId="77777777" w:rsidR="00C65107" w:rsidRPr="006E27A7" w:rsidRDefault="00C65107" w:rsidP="00176414">
            <w:pPr>
              <w:pStyle w:val="07TEKSTTABELI"/>
              <w:numPr>
                <w:ilvl w:val="0"/>
                <w:numId w:val="8"/>
              </w:numPr>
              <w:suppressLineNumbers/>
              <w:suppressAutoHyphens/>
              <w:jc w:val="left"/>
              <w:rPr>
                <w:rFonts w:cs="Arial"/>
                <w:color w:val="C00000"/>
                <w:sz w:val="17"/>
                <w:szCs w:val="17"/>
              </w:rPr>
            </w:pPr>
          </w:p>
        </w:tc>
        <w:tc>
          <w:tcPr>
            <w:tcW w:w="942" w:type="pct"/>
          </w:tcPr>
          <w:p w14:paraId="111A6864" w14:textId="742E9E97" w:rsidR="00C65107" w:rsidRPr="006E27A7"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6E27A7">
              <w:rPr>
                <w:rFonts w:cs="Arial"/>
                <w:color w:val="C00000"/>
                <w:sz w:val="17"/>
                <w:szCs w:val="17"/>
              </w:rPr>
              <w:t xml:space="preserve">Liczba obiektów zabytkowych ujętych w gminnej ewidencji zabytków na 1000 </w:t>
            </w:r>
            <w:r>
              <w:rPr>
                <w:rFonts w:cs="Arial"/>
                <w:color w:val="C00000"/>
                <w:sz w:val="17"/>
                <w:szCs w:val="17"/>
              </w:rPr>
              <w:t>mieszkańców</w:t>
            </w:r>
          </w:p>
        </w:tc>
        <w:tc>
          <w:tcPr>
            <w:tcW w:w="2213" w:type="pct"/>
            <w:shd w:val="clear" w:color="auto" w:fill="auto"/>
          </w:tcPr>
          <w:p w14:paraId="3D237F99" w14:textId="3B870EA0" w:rsidR="00C65107" w:rsidRPr="0098127B"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98127B">
              <w:rPr>
                <w:rFonts w:cs="Arial"/>
                <w:sz w:val="17"/>
                <w:szCs w:val="17"/>
              </w:rPr>
              <w:t>Wskaźnik obrazuje rozkład zasobu kulturowego, który narażony jest na degradację stanu technicznego oraz niefunkcjonowanie rozwiązań technicznych umożliwiających efektywne korzystanie w szczególności w zakresie energooszczędności, ochrony środowiska i zapewniania dostępności osobom ze szczególnymi potrzebami, mierzony liczbą obiektów włączonych do gminnej ewidencji zabytków, w przeliczeniu na 1000 mieszkańców danej jednostki.</w:t>
            </w:r>
            <w:r w:rsidRPr="0098127B">
              <w:rPr>
                <w:rFonts w:cs="Arial"/>
                <w:sz w:val="17"/>
                <w:szCs w:val="17"/>
              </w:rPr>
              <w:tab/>
            </w:r>
          </w:p>
        </w:tc>
        <w:tc>
          <w:tcPr>
            <w:tcW w:w="625" w:type="pct"/>
            <w:shd w:val="clear" w:color="auto" w:fill="auto"/>
          </w:tcPr>
          <w:p w14:paraId="15E2DE10" w14:textId="19B33354" w:rsidR="00C65107"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Urząd Miejski w Białymstoku</w:t>
            </w:r>
          </w:p>
        </w:tc>
        <w:tc>
          <w:tcPr>
            <w:tcW w:w="702" w:type="pct"/>
            <w:shd w:val="clear" w:color="auto" w:fill="auto"/>
          </w:tcPr>
          <w:p w14:paraId="3B6DB83F" w14:textId="5407F19B" w:rsidR="00C65107" w:rsidRPr="00B51A56"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98127B">
              <w:rPr>
                <w:rFonts w:cs="Arial"/>
                <w:sz w:val="17"/>
                <w:szCs w:val="17"/>
              </w:rPr>
              <w:t>Niekorzystny/</w:t>
            </w:r>
            <w:r w:rsidRPr="0098127B">
              <w:rPr>
                <w:rFonts w:cs="Arial"/>
                <w:sz w:val="17"/>
                <w:szCs w:val="17"/>
              </w:rPr>
              <w:br/>
            </w:r>
            <w:proofErr w:type="spellStart"/>
            <w:r w:rsidRPr="0098127B">
              <w:rPr>
                <w:rFonts w:cs="Arial"/>
                <w:sz w:val="17"/>
                <w:szCs w:val="17"/>
              </w:rPr>
              <w:t>destymulanta</w:t>
            </w:r>
            <w:proofErr w:type="spellEnd"/>
            <w:r w:rsidRPr="0098127B">
              <w:rPr>
                <w:rFonts w:cs="Arial"/>
                <w:sz w:val="17"/>
                <w:szCs w:val="17"/>
              </w:rPr>
              <w:t xml:space="preserve"> </w:t>
            </w:r>
          </w:p>
        </w:tc>
      </w:tr>
      <w:tr w:rsidR="00C65107" w:rsidRPr="00B51A56" w14:paraId="1A842F3B" w14:textId="64115009"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1D2DF93D" w14:textId="77777777" w:rsidR="00C65107" w:rsidRPr="006E27A7" w:rsidRDefault="00C65107" w:rsidP="00176414">
            <w:pPr>
              <w:pStyle w:val="07TEKSTTABELI"/>
              <w:numPr>
                <w:ilvl w:val="0"/>
                <w:numId w:val="8"/>
              </w:numPr>
              <w:suppressLineNumbers/>
              <w:suppressAutoHyphens/>
              <w:jc w:val="left"/>
              <w:rPr>
                <w:rFonts w:cs="Arial"/>
                <w:color w:val="C00000"/>
                <w:sz w:val="17"/>
                <w:szCs w:val="17"/>
              </w:rPr>
            </w:pPr>
          </w:p>
        </w:tc>
        <w:tc>
          <w:tcPr>
            <w:tcW w:w="942" w:type="pct"/>
          </w:tcPr>
          <w:p w14:paraId="07BF68E3" w14:textId="39114ACF" w:rsidR="00C65107" w:rsidRPr="006E27A7"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highlight w:val="yellow"/>
              </w:rPr>
            </w:pPr>
            <w:r w:rsidRPr="006E27A7">
              <w:rPr>
                <w:rFonts w:cs="Arial"/>
                <w:color w:val="C00000"/>
                <w:sz w:val="17"/>
                <w:szCs w:val="17"/>
              </w:rPr>
              <w:t xml:space="preserve">Liczba budynków </w:t>
            </w:r>
            <w:r>
              <w:rPr>
                <w:rFonts w:cs="Arial"/>
                <w:color w:val="C00000"/>
                <w:sz w:val="17"/>
                <w:szCs w:val="17"/>
              </w:rPr>
              <w:t xml:space="preserve">mieszkalnych </w:t>
            </w:r>
            <w:r w:rsidRPr="006E27A7">
              <w:rPr>
                <w:rFonts w:cs="Arial"/>
                <w:color w:val="C00000"/>
                <w:sz w:val="17"/>
                <w:szCs w:val="17"/>
              </w:rPr>
              <w:t xml:space="preserve">wybudowanych </w:t>
            </w:r>
            <w:r w:rsidRPr="006E27A7">
              <w:rPr>
                <w:rFonts w:cs="Arial"/>
                <w:color w:val="C00000"/>
                <w:sz w:val="17"/>
                <w:szCs w:val="17"/>
              </w:rPr>
              <w:lastRenderedPageBreak/>
              <w:t>przed 19</w:t>
            </w:r>
            <w:r>
              <w:rPr>
                <w:rFonts w:cs="Arial"/>
                <w:color w:val="C00000"/>
                <w:sz w:val="17"/>
                <w:szCs w:val="17"/>
              </w:rPr>
              <w:t xml:space="preserve">70 </w:t>
            </w:r>
            <w:r w:rsidRPr="006E27A7">
              <w:rPr>
                <w:rFonts w:cs="Arial"/>
                <w:color w:val="C00000"/>
                <w:sz w:val="17"/>
                <w:szCs w:val="17"/>
              </w:rPr>
              <w:t xml:space="preserve">r. na 1000 </w:t>
            </w:r>
            <w:r>
              <w:rPr>
                <w:rFonts w:cs="Arial"/>
                <w:color w:val="C00000"/>
                <w:sz w:val="17"/>
                <w:szCs w:val="17"/>
              </w:rPr>
              <w:t>mieszkańców</w:t>
            </w:r>
            <w:r w:rsidR="003812B5">
              <w:rPr>
                <w:rFonts w:cs="Arial"/>
                <w:color w:val="C00000"/>
                <w:sz w:val="17"/>
                <w:szCs w:val="17"/>
              </w:rPr>
              <w:t>*</w:t>
            </w:r>
          </w:p>
        </w:tc>
        <w:tc>
          <w:tcPr>
            <w:tcW w:w="2213" w:type="pct"/>
            <w:shd w:val="clear" w:color="auto" w:fill="auto"/>
          </w:tcPr>
          <w:p w14:paraId="55278A21" w14:textId="02A5999C" w:rsidR="00C65107" w:rsidRPr="0098127B"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98127B">
              <w:rPr>
                <w:rFonts w:cs="Arial"/>
                <w:sz w:val="17"/>
                <w:szCs w:val="17"/>
              </w:rPr>
              <w:lastRenderedPageBreak/>
              <w:t xml:space="preserve">Wskaźnik obrazuje rozkład najstarszego zasobu </w:t>
            </w:r>
            <w:r>
              <w:rPr>
                <w:rFonts w:cs="Arial"/>
                <w:sz w:val="17"/>
                <w:szCs w:val="17"/>
              </w:rPr>
              <w:t>budynków (mieszkaniowych, usługowych i produkcyjnych)</w:t>
            </w:r>
            <w:r w:rsidRPr="0098127B">
              <w:rPr>
                <w:rFonts w:cs="Arial"/>
                <w:sz w:val="17"/>
                <w:szCs w:val="17"/>
              </w:rPr>
              <w:t xml:space="preserve">, narażonego na degradację, </w:t>
            </w:r>
            <w:r w:rsidRPr="0098127B">
              <w:rPr>
                <w:rFonts w:cs="Arial"/>
                <w:sz w:val="17"/>
                <w:szCs w:val="17"/>
              </w:rPr>
              <w:lastRenderedPageBreak/>
              <w:t xml:space="preserve">mierzonego udziałem liczby budynków wybudowanych przed </w:t>
            </w:r>
            <w:r>
              <w:rPr>
                <w:rFonts w:cs="Arial"/>
                <w:sz w:val="17"/>
                <w:szCs w:val="17"/>
              </w:rPr>
              <w:t>197</w:t>
            </w:r>
            <w:r w:rsidRPr="0098127B">
              <w:rPr>
                <w:rFonts w:cs="Arial"/>
                <w:sz w:val="17"/>
                <w:szCs w:val="17"/>
              </w:rPr>
              <w:t>0 r., w przeliczeniu na 1000 mieszkańców danej jednostki.  .</w:t>
            </w:r>
          </w:p>
        </w:tc>
        <w:tc>
          <w:tcPr>
            <w:tcW w:w="625" w:type="pct"/>
            <w:shd w:val="clear" w:color="auto" w:fill="auto"/>
          </w:tcPr>
          <w:p w14:paraId="68EB00A2" w14:textId="0AC4E9CC" w:rsidR="00C65107"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highlight w:val="yellow"/>
              </w:rPr>
            </w:pPr>
            <w:r>
              <w:rPr>
                <w:rFonts w:cs="Arial"/>
                <w:sz w:val="17"/>
                <w:szCs w:val="17"/>
              </w:rPr>
              <w:lastRenderedPageBreak/>
              <w:t>Urząd Miejski w Białymstoku</w:t>
            </w:r>
          </w:p>
        </w:tc>
        <w:tc>
          <w:tcPr>
            <w:tcW w:w="702" w:type="pct"/>
            <w:shd w:val="clear" w:color="auto" w:fill="auto"/>
          </w:tcPr>
          <w:p w14:paraId="073855B2" w14:textId="693B8BA7" w:rsidR="00C65107" w:rsidRPr="00B51A56"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r w:rsidRPr="00B51A56">
              <w:rPr>
                <w:rFonts w:cs="Arial"/>
                <w:sz w:val="17"/>
                <w:szCs w:val="17"/>
              </w:rPr>
              <w:t xml:space="preserve"> </w:t>
            </w:r>
          </w:p>
        </w:tc>
      </w:tr>
      <w:tr w:rsidR="00C65107" w:rsidRPr="00B51A56" w14:paraId="216AF5A4" w14:textId="77777777"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530C714C" w14:textId="77777777" w:rsidR="00C65107" w:rsidRPr="006E27A7" w:rsidRDefault="00C65107" w:rsidP="00176414">
            <w:pPr>
              <w:pStyle w:val="07TEKSTTABELI"/>
              <w:numPr>
                <w:ilvl w:val="0"/>
                <w:numId w:val="8"/>
              </w:numPr>
              <w:suppressLineNumbers/>
              <w:suppressAutoHyphens/>
              <w:jc w:val="left"/>
              <w:rPr>
                <w:rFonts w:cs="Arial"/>
                <w:color w:val="C00000"/>
                <w:sz w:val="17"/>
                <w:szCs w:val="17"/>
              </w:rPr>
            </w:pPr>
          </w:p>
        </w:tc>
        <w:tc>
          <w:tcPr>
            <w:tcW w:w="942" w:type="pct"/>
          </w:tcPr>
          <w:p w14:paraId="1F63438F" w14:textId="2F3B9DD3" w:rsidR="00C65107" w:rsidRPr="006E27A7"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B67DAE">
              <w:rPr>
                <w:rFonts w:cs="Arial"/>
                <w:color w:val="C00000"/>
                <w:sz w:val="17"/>
                <w:szCs w:val="17"/>
              </w:rPr>
              <w:t>Liczba budynków komunalnych w złym stanie technicznym na 1000 mieszkańców</w:t>
            </w:r>
          </w:p>
        </w:tc>
        <w:tc>
          <w:tcPr>
            <w:tcW w:w="2213" w:type="pct"/>
            <w:shd w:val="clear" w:color="auto" w:fill="auto"/>
          </w:tcPr>
          <w:p w14:paraId="3E237B59" w14:textId="24714761" w:rsidR="00C65107" w:rsidRPr="0098127B"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753EA7">
              <w:rPr>
                <w:rFonts w:cs="Arial"/>
                <w:sz w:val="17"/>
                <w:szCs w:val="17"/>
              </w:rPr>
              <w:t xml:space="preserve">Wskaźnik obrazuje skalę degradacji gminnego zasobu mieszkaniowego, mierzoną udziałem liczby budynków, których stan techniczny wymaga przeprowadzenia remontu, w przeliczeniu na </w:t>
            </w:r>
            <w:r w:rsidR="00125B23">
              <w:rPr>
                <w:rFonts w:cs="Arial"/>
                <w:sz w:val="17"/>
                <w:szCs w:val="17"/>
              </w:rPr>
              <w:t xml:space="preserve">1000 </w:t>
            </w:r>
            <w:r w:rsidRPr="00753EA7">
              <w:rPr>
                <w:rFonts w:cs="Arial"/>
                <w:sz w:val="17"/>
                <w:szCs w:val="17"/>
              </w:rPr>
              <w:t xml:space="preserve">mieszkańców danej jednostki.  </w:t>
            </w:r>
          </w:p>
        </w:tc>
        <w:tc>
          <w:tcPr>
            <w:tcW w:w="625" w:type="pct"/>
            <w:shd w:val="clear" w:color="auto" w:fill="auto"/>
          </w:tcPr>
          <w:p w14:paraId="723FDA39" w14:textId="3F49E724" w:rsidR="00C65107" w:rsidRPr="0098127B"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Urząd Miejski w Białymstoku</w:t>
            </w:r>
          </w:p>
        </w:tc>
        <w:tc>
          <w:tcPr>
            <w:tcW w:w="702" w:type="pct"/>
            <w:shd w:val="clear" w:color="auto" w:fill="auto"/>
          </w:tcPr>
          <w:p w14:paraId="16A3B532" w14:textId="1A180FD9" w:rsidR="00C65107" w:rsidRPr="0098127B"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p>
        </w:tc>
      </w:tr>
      <w:tr w:rsidR="00C65107" w:rsidRPr="00B51A56" w14:paraId="3E70E3B8" w14:textId="40B61D6F" w:rsidTr="002E337A">
        <w:tc>
          <w:tcPr>
            <w:cnfStyle w:val="001000000000" w:firstRow="0" w:lastRow="0" w:firstColumn="1" w:lastColumn="0" w:oddVBand="0" w:evenVBand="0" w:oddHBand="0" w:evenHBand="0" w:firstRowFirstColumn="0" w:firstRowLastColumn="0" w:lastRowFirstColumn="0" w:lastRowLastColumn="0"/>
            <w:tcW w:w="518" w:type="pct"/>
            <w:tcBorders>
              <w:bottom w:val="none" w:sz="0" w:space="0" w:color="auto"/>
            </w:tcBorders>
          </w:tcPr>
          <w:p w14:paraId="6AF8A77E" w14:textId="77777777" w:rsidR="00C65107" w:rsidRPr="006E27A7" w:rsidRDefault="00C65107" w:rsidP="00176414">
            <w:pPr>
              <w:pStyle w:val="07TEKSTTABELI"/>
              <w:numPr>
                <w:ilvl w:val="0"/>
                <w:numId w:val="8"/>
              </w:numPr>
              <w:suppressLineNumbers/>
              <w:suppressAutoHyphens/>
              <w:jc w:val="left"/>
              <w:rPr>
                <w:rFonts w:cs="Arial"/>
                <w:color w:val="C00000"/>
                <w:sz w:val="17"/>
                <w:szCs w:val="17"/>
              </w:rPr>
            </w:pPr>
          </w:p>
        </w:tc>
        <w:tc>
          <w:tcPr>
            <w:tcW w:w="942" w:type="pct"/>
          </w:tcPr>
          <w:p w14:paraId="603E8615" w14:textId="4113EE6D" w:rsidR="00C65107" w:rsidRPr="006E27A7"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highlight w:val="yellow"/>
              </w:rPr>
            </w:pPr>
            <w:r w:rsidRPr="00B67DAE">
              <w:rPr>
                <w:rFonts w:cs="Arial"/>
                <w:color w:val="C00000"/>
                <w:sz w:val="17"/>
                <w:szCs w:val="17"/>
              </w:rPr>
              <w:t>Liczba budynków niskoemisyjnych na 1000 mieszkańców</w:t>
            </w:r>
            <w:r w:rsidR="003812B5">
              <w:rPr>
                <w:rFonts w:cs="Arial"/>
                <w:color w:val="C00000"/>
                <w:sz w:val="17"/>
                <w:szCs w:val="17"/>
              </w:rPr>
              <w:t>*</w:t>
            </w:r>
          </w:p>
        </w:tc>
        <w:tc>
          <w:tcPr>
            <w:tcW w:w="2213" w:type="pct"/>
            <w:shd w:val="clear" w:color="auto" w:fill="auto"/>
          </w:tcPr>
          <w:p w14:paraId="59AAB077" w14:textId="7BB4F128" w:rsidR="00C65107" w:rsidRPr="00B51A56" w:rsidRDefault="00125B23"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2F5496" w:themeColor="accent5" w:themeShade="BF"/>
                <w:sz w:val="17"/>
                <w:szCs w:val="17"/>
              </w:rPr>
            </w:pPr>
            <w:r w:rsidRPr="00125B23">
              <w:rPr>
                <w:rFonts w:cs="Arial"/>
                <w:sz w:val="17"/>
                <w:szCs w:val="17"/>
              </w:rPr>
              <w:t>Wskaźnik obrazuje rozkład zasobu, w którym zastosowano rozwiązania umożliwiające efektywne korzystanie w szczególności w zakresie energooszczędności i ochrony środowiska tj. kolektory słoneczne lub pompy ciepła, w przeliczeniu w przeliczeniu na 1000 mieszkańców danej jednostki.</w:t>
            </w:r>
            <w:r w:rsidRPr="00125B23">
              <w:rPr>
                <w:rFonts w:cs="Arial"/>
                <w:color w:val="2F5496" w:themeColor="accent5" w:themeShade="BF"/>
                <w:sz w:val="17"/>
                <w:szCs w:val="17"/>
              </w:rPr>
              <w:t xml:space="preserve">  </w:t>
            </w:r>
          </w:p>
        </w:tc>
        <w:tc>
          <w:tcPr>
            <w:tcW w:w="625" w:type="pct"/>
            <w:shd w:val="clear" w:color="auto" w:fill="auto"/>
          </w:tcPr>
          <w:p w14:paraId="0440A119" w14:textId="1135141E" w:rsidR="00C65107"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Cs w:val="0"/>
                <w:color w:val="2F5496" w:themeColor="accent5" w:themeShade="BF"/>
                <w:sz w:val="17"/>
                <w:szCs w:val="17"/>
                <w:highlight w:val="yellow"/>
              </w:rPr>
            </w:pPr>
            <w:r>
              <w:rPr>
                <w:rFonts w:cs="Arial"/>
                <w:sz w:val="17"/>
                <w:szCs w:val="17"/>
              </w:rPr>
              <w:t>Urząd Miejski w Białymstoku</w:t>
            </w:r>
          </w:p>
        </w:tc>
        <w:tc>
          <w:tcPr>
            <w:tcW w:w="702" w:type="pct"/>
            <w:shd w:val="clear" w:color="auto" w:fill="auto"/>
          </w:tcPr>
          <w:p w14:paraId="25940012" w14:textId="1902793F" w:rsidR="00C65107" w:rsidRPr="00B51A56"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Korzystny/</w:t>
            </w:r>
            <w:r w:rsidRPr="00B51A56">
              <w:rPr>
                <w:rFonts w:cs="Arial"/>
                <w:sz w:val="17"/>
                <w:szCs w:val="17"/>
              </w:rPr>
              <w:br/>
              <w:t>stymulanta</w:t>
            </w:r>
          </w:p>
        </w:tc>
      </w:tr>
      <w:tr w:rsidR="00C65107" w:rsidRPr="00B51A56" w14:paraId="2CB7527A" w14:textId="77777777" w:rsidTr="002E337A">
        <w:tc>
          <w:tcPr>
            <w:cnfStyle w:val="001000000000" w:firstRow="0" w:lastRow="0" w:firstColumn="1" w:lastColumn="0" w:oddVBand="0" w:evenVBand="0" w:oddHBand="0" w:evenHBand="0" w:firstRowFirstColumn="0" w:firstRowLastColumn="0" w:lastRowFirstColumn="0" w:lastRowLastColumn="0"/>
            <w:tcW w:w="518" w:type="pct"/>
          </w:tcPr>
          <w:p w14:paraId="54BB921F" w14:textId="77777777" w:rsidR="00C65107" w:rsidRPr="006E27A7" w:rsidRDefault="00C65107" w:rsidP="00176414">
            <w:pPr>
              <w:pStyle w:val="07TEKSTTABELI"/>
              <w:numPr>
                <w:ilvl w:val="0"/>
                <w:numId w:val="8"/>
              </w:numPr>
              <w:suppressLineNumbers/>
              <w:suppressAutoHyphens/>
              <w:jc w:val="left"/>
              <w:rPr>
                <w:rFonts w:cs="Arial"/>
                <w:color w:val="C00000"/>
                <w:sz w:val="17"/>
                <w:szCs w:val="17"/>
              </w:rPr>
            </w:pPr>
          </w:p>
        </w:tc>
        <w:tc>
          <w:tcPr>
            <w:tcW w:w="942" w:type="pct"/>
          </w:tcPr>
          <w:p w14:paraId="3AE19670" w14:textId="62956D4A" w:rsidR="00C65107" w:rsidRPr="006E27A7"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C00000"/>
                <w:sz w:val="17"/>
                <w:szCs w:val="17"/>
              </w:rPr>
            </w:pPr>
            <w:r w:rsidRPr="00B67DAE">
              <w:rPr>
                <w:rFonts w:cs="Arial"/>
                <w:color w:val="C00000"/>
                <w:sz w:val="17"/>
                <w:szCs w:val="17"/>
              </w:rPr>
              <w:t>Liczba lokali komunalnych i prywatnych (mieszkalnych i użytkowych) ogrzewanych piecami węglowymi na 1000 mieszkańców</w:t>
            </w:r>
          </w:p>
        </w:tc>
        <w:tc>
          <w:tcPr>
            <w:tcW w:w="2213" w:type="pct"/>
            <w:shd w:val="clear" w:color="auto" w:fill="auto"/>
          </w:tcPr>
          <w:p w14:paraId="7B552518" w14:textId="76AC0251" w:rsidR="00C65107" w:rsidRPr="00B51A56"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 xml:space="preserve">Wskaźnik obrazuje skalę występowania zasobu </w:t>
            </w:r>
            <w:r>
              <w:rPr>
                <w:rFonts w:cs="Arial"/>
                <w:sz w:val="17"/>
                <w:szCs w:val="17"/>
              </w:rPr>
              <w:t>lokalowego</w:t>
            </w:r>
            <w:r w:rsidRPr="00B51A56">
              <w:rPr>
                <w:rFonts w:cs="Arial"/>
                <w:sz w:val="17"/>
                <w:szCs w:val="17"/>
              </w:rPr>
              <w:t xml:space="preserve">, w którym nie jest możliwe efektywne korzystanie </w:t>
            </w:r>
            <w:r>
              <w:rPr>
                <w:rFonts w:cs="Arial"/>
                <w:sz w:val="17"/>
                <w:szCs w:val="17"/>
              </w:rPr>
              <w:t>z obiektów w zakresie ochrony środowiska, wyrażony</w:t>
            </w:r>
            <w:r w:rsidRPr="00B51A56">
              <w:rPr>
                <w:rFonts w:cs="Arial"/>
                <w:sz w:val="17"/>
                <w:szCs w:val="17"/>
              </w:rPr>
              <w:t xml:space="preserve"> liczbą </w:t>
            </w:r>
            <w:r w:rsidR="002E337A">
              <w:rPr>
                <w:rFonts w:cs="Arial"/>
                <w:sz w:val="17"/>
                <w:szCs w:val="17"/>
              </w:rPr>
              <w:t>lokali</w:t>
            </w:r>
            <w:r w:rsidRPr="00B51A56">
              <w:rPr>
                <w:rFonts w:cs="Arial"/>
                <w:sz w:val="17"/>
                <w:szCs w:val="17"/>
              </w:rPr>
              <w:t xml:space="preserve"> ogrzewanych piecami węglowymi, w przeliczeniu na 1000 </w:t>
            </w:r>
            <w:r>
              <w:rPr>
                <w:rFonts w:cs="Arial"/>
                <w:sz w:val="17"/>
                <w:szCs w:val="17"/>
              </w:rPr>
              <w:t>mieszkańców danej jednostki.</w:t>
            </w:r>
            <w:r w:rsidRPr="00B51A56">
              <w:rPr>
                <w:rFonts w:cs="Arial"/>
                <w:color w:val="2F5496" w:themeColor="accent5" w:themeShade="BF"/>
                <w:sz w:val="17"/>
                <w:szCs w:val="17"/>
              </w:rPr>
              <w:t xml:space="preserve"> </w:t>
            </w:r>
          </w:p>
        </w:tc>
        <w:tc>
          <w:tcPr>
            <w:tcW w:w="625" w:type="pct"/>
            <w:shd w:val="clear" w:color="auto" w:fill="auto"/>
          </w:tcPr>
          <w:p w14:paraId="0C7D04D4" w14:textId="3C5173AD" w:rsidR="00C65107" w:rsidRPr="00B51A5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Pr>
                <w:rFonts w:cs="Arial"/>
                <w:sz w:val="17"/>
                <w:szCs w:val="17"/>
              </w:rPr>
              <w:t>Urząd Miejski w Białymstoku</w:t>
            </w:r>
          </w:p>
        </w:tc>
        <w:tc>
          <w:tcPr>
            <w:tcW w:w="702" w:type="pct"/>
            <w:shd w:val="clear" w:color="auto" w:fill="auto"/>
          </w:tcPr>
          <w:p w14:paraId="332EFD47" w14:textId="096C4078" w:rsidR="00C65107" w:rsidRPr="00B51A56" w:rsidRDefault="00C65107"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 w:val="17"/>
                <w:szCs w:val="17"/>
              </w:rPr>
            </w:pPr>
            <w:r w:rsidRPr="00B51A56">
              <w:rPr>
                <w:rFonts w:cs="Arial"/>
                <w:sz w:val="17"/>
                <w:szCs w:val="17"/>
              </w:rPr>
              <w:t>Niekorzystny/</w:t>
            </w:r>
            <w:r w:rsidRPr="00B51A56">
              <w:rPr>
                <w:rFonts w:cs="Arial"/>
                <w:sz w:val="17"/>
                <w:szCs w:val="17"/>
              </w:rPr>
              <w:br/>
            </w:r>
            <w:proofErr w:type="spellStart"/>
            <w:r w:rsidRPr="00B51A56">
              <w:rPr>
                <w:rFonts w:cs="Arial"/>
                <w:sz w:val="17"/>
                <w:szCs w:val="17"/>
              </w:rPr>
              <w:t>destymulanta</w:t>
            </w:r>
            <w:proofErr w:type="spellEnd"/>
            <w:r w:rsidRPr="00B51A56">
              <w:rPr>
                <w:rFonts w:cs="Arial"/>
                <w:sz w:val="17"/>
                <w:szCs w:val="17"/>
              </w:rPr>
              <w:t xml:space="preserve"> </w:t>
            </w:r>
          </w:p>
        </w:tc>
      </w:tr>
    </w:tbl>
    <w:p w14:paraId="2E2E6A87" w14:textId="1BCF9735" w:rsidR="008C5D41" w:rsidRPr="006E27A7" w:rsidRDefault="008C5D41" w:rsidP="00176414">
      <w:pPr>
        <w:pStyle w:val="06RDO"/>
        <w:suppressLineNumbers/>
        <w:suppressAutoHyphens/>
        <w:spacing w:after="0"/>
        <w:jc w:val="left"/>
        <w:rPr>
          <w:rFonts w:cs="Arial"/>
          <w:color w:val="C00000"/>
          <w:szCs w:val="16"/>
        </w:rPr>
      </w:pPr>
      <w:r w:rsidRPr="006E27A7">
        <w:rPr>
          <w:rFonts w:cs="Arial"/>
          <w:color w:val="C00000"/>
          <w:szCs w:val="16"/>
        </w:rPr>
        <w:t>*Wskaźniki, które</w:t>
      </w:r>
      <w:r w:rsidR="001F5033" w:rsidRPr="006E27A7">
        <w:rPr>
          <w:rFonts w:cs="Arial"/>
          <w:color w:val="C00000"/>
          <w:szCs w:val="16"/>
        </w:rPr>
        <w:t xml:space="preserve"> pokrywają się ze wskaźnikami wykorzystanymi do diagnozy delimitacyjnej przeprowadzonej w celu uchwalenia </w:t>
      </w:r>
      <w:r w:rsidR="001F5033" w:rsidRPr="003315AA">
        <w:rPr>
          <w:rFonts w:cs="Arial"/>
          <w:color w:val="C00000"/>
          <w:szCs w:val="16"/>
        </w:rPr>
        <w:t xml:space="preserve">Programu </w:t>
      </w:r>
      <w:r w:rsidR="00CC095F">
        <w:rPr>
          <w:rFonts w:cs="Arial"/>
          <w:color w:val="C00000"/>
          <w:szCs w:val="16"/>
        </w:rPr>
        <w:t>r</w:t>
      </w:r>
      <w:r w:rsidR="001F5033" w:rsidRPr="003315AA">
        <w:rPr>
          <w:rFonts w:cs="Arial"/>
          <w:color w:val="C00000"/>
          <w:szCs w:val="16"/>
        </w:rPr>
        <w:t xml:space="preserve">ewitalizacji </w:t>
      </w:r>
      <w:r w:rsidR="005B1B6A">
        <w:rPr>
          <w:rFonts w:cs="Arial"/>
          <w:color w:val="C00000"/>
          <w:szCs w:val="16"/>
        </w:rPr>
        <w:t>miasta Białegostoku</w:t>
      </w:r>
      <w:r w:rsidR="003315AA">
        <w:rPr>
          <w:rFonts w:cs="Arial"/>
          <w:color w:val="C00000"/>
          <w:szCs w:val="16"/>
        </w:rPr>
        <w:t xml:space="preserve"> </w:t>
      </w:r>
      <w:r w:rsidR="005B1B6A">
        <w:rPr>
          <w:rFonts w:cs="Arial"/>
          <w:color w:val="C00000"/>
          <w:szCs w:val="16"/>
        </w:rPr>
        <w:t>na lata 2017</w:t>
      </w:r>
      <w:r w:rsidR="00B575C7">
        <w:rPr>
          <w:rFonts w:cs="Arial"/>
          <w:color w:val="C00000"/>
          <w:szCs w:val="16"/>
        </w:rPr>
        <w:t>-</w:t>
      </w:r>
      <w:r w:rsidR="005B1B6A">
        <w:rPr>
          <w:rFonts w:cs="Arial"/>
          <w:color w:val="C00000"/>
          <w:szCs w:val="16"/>
        </w:rPr>
        <w:t>2023</w:t>
      </w:r>
    </w:p>
    <w:p w14:paraId="0BDCE70F" w14:textId="2E83B7E9" w:rsidR="0089653B" w:rsidRPr="00C570A8" w:rsidRDefault="00501F76" w:rsidP="00176414">
      <w:pPr>
        <w:pStyle w:val="06RDO"/>
        <w:spacing w:after="0"/>
        <w:jc w:val="left"/>
        <w:rPr>
          <w:sz w:val="22"/>
        </w:rPr>
      </w:pPr>
      <w:r>
        <w:t>ź</w:t>
      </w:r>
      <w:r w:rsidR="0089653B" w:rsidRPr="00B51A56">
        <w:t>ródło</w:t>
      </w:r>
      <w:r w:rsidR="0089653B" w:rsidRPr="009B75D0">
        <w:t>: opracowanie własne</w:t>
      </w:r>
      <w:r w:rsidR="0089653B" w:rsidRPr="00C570A8">
        <w:rPr>
          <w:sz w:val="22"/>
        </w:rPr>
        <w:t>.</w:t>
      </w:r>
    </w:p>
    <w:p w14:paraId="34E8E56D" w14:textId="6F10D394" w:rsidR="00560E16" w:rsidRDefault="0089653B" w:rsidP="00176414">
      <w:pPr>
        <w:suppressLineNumbers/>
        <w:suppressAutoHyphens/>
        <w:spacing w:before="240"/>
        <w:jc w:val="left"/>
        <w:rPr>
          <w:lang w:eastAsia="pl-PL"/>
        </w:rPr>
      </w:pPr>
      <w:r w:rsidRPr="002E337A">
        <w:rPr>
          <w:lang w:eastAsia="pl-PL"/>
        </w:rPr>
        <w:t>Zaproponowany katalog wskaźników odzwierciedla kluczowe prob</w:t>
      </w:r>
      <w:r w:rsidR="00434464" w:rsidRPr="002E337A">
        <w:rPr>
          <w:lang w:eastAsia="pl-PL"/>
        </w:rPr>
        <w:t xml:space="preserve">lemy, które występują </w:t>
      </w:r>
      <w:r w:rsidR="002E337A" w:rsidRPr="002E337A">
        <w:rPr>
          <w:lang w:eastAsia="pl-PL"/>
        </w:rPr>
        <w:br/>
      </w:r>
      <w:r w:rsidR="00434464" w:rsidRPr="002E337A">
        <w:rPr>
          <w:lang w:eastAsia="pl-PL"/>
        </w:rPr>
        <w:t xml:space="preserve">w </w:t>
      </w:r>
      <w:r w:rsidR="00643A53" w:rsidRPr="002E337A">
        <w:rPr>
          <w:lang w:eastAsia="pl-PL"/>
        </w:rPr>
        <w:t>Białymstoku</w:t>
      </w:r>
      <w:r w:rsidRPr="002E337A">
        <w:rPr>
          <w:lang w:eastAsia="pl-PL"/>
        </w:rPr>
        <w:t>. Ich liczba i stopień przekroczenia wartości referencyjn</w:t>
      </w:r>
      <w:r w:rsidR="007C7274" w:rsidRPr="002E337A">
        <w:rPr>
          <w:lang w:eastAsia="pl-PL"/>
        </w:rPr>
        <w:t xml:space="preserve">ej </w:t>
      </w:r>
      <w:r w:rsidRPr="002E337A">
        <w:rPr>
          <w:lang w:eastAsia="pl-PL"/>
        </w:rPr>
        <w:t xml:space="preserve">dla </w:t>
      </w:r>
      <w:r w:rsidR="007C7274" w:rsidRPr="002E337A">
        <w:rPr>
          <w:lang w:eastAsia="pl-PL"/>
        </w:rPr>
        <w:t xml:space="preserve">całego </w:t>
      </w:r>
      <w:r w:rsidRPr="002E337A">
        <w:rPr>
          <w:lang w:eastAsia="pl-PL"/>
        </w:rPr>
        <w:t>miasta przesądzi o uznaniu niektórych jednostek za zdegradowane.</w:t>
      </w:r>
    </w:p>
    <w:p w14:paraId="674D215B" w14:textId="0C34F33D" w:rsidR="0089653B" w:rsidRPr="002E337A" w:rsidRDefault="0089653B" w:rsidP="00176414">
      <w:pPr>
        <w:spacing w:before="240"/>
        <w:jc w:val="left"/>
      </w:pPr>
      <w:r w:rsidRPr="002E337A">
        <w:t xml:space="preserve">Wskaźniki wybrane do analizy porównawczej jednostek strukturalnych spełniają następujące kryteria: </w:t>
      </w:r>
    </w:p>
    <w:p w14:paraId="15057F25" w14:textId="77777777" w:rsidR="0089653B" w:rsidRPr="002E337A" w:rsidRDefault="0089653B" w:rsidP="00176414">
      <w:pPr>
        <w:pStyle w:val="Akapitzlist"/>
        <w:numPr>
          <w:ilvl w:val="0"/>
          <w:numId w:val="7"/>
        </w:numPr>
        <w:suppressLineNumbers/>
        <w:suppressAutoHyphens/>
        <w:jc w:val="left"/>
        <w:rPr>
          <w:rFonts w:cs="Arial"/>
        </w:rPr>
      </w:pPr>
      <w:r w:rsidRPr="002E337A">
        <w:rPr>
          <w:rFonts w:cs="Arial"/>
        </w:rPr>
        <w:t>są mierzalne,</w:t>
      </w:r>
    </w:p>
    <w:p w14:paraId="0EEB752D" w14:textId="77777777" w:rsidR="0089653B" w:rsidRPr="002E337A" w:rsidRDefault="0089653B" w:rsidP="00176414">
      <w:pPr>
        <w:pStyle w:val="Akapitzlist"/>
        <w:numPr>
          <w:ilvl w:val="0"/>
          <w:numId w:val="7"/>
        </w:numPr>
        <w:suppressLineNumbers/>
        <w:suppressAutoHyphens/>
        <w:jc w:val="left"/>
        <w:rPr>
          <w:rFonts w:cs="Arial"/>
        </w:rPr>
      </w:pPr>
      <w:r w:rsidRPr="002E337A">
        <w:rPr>
          <w:rFonts w:cs="Arial"/>
        </w:rPr>
        <w:t>pochodzą z wiarygodnych źródeł,</w:t>
      </w:r>
    </w:p>
    <w:p w14:paraId="79FB04CE" w14:textId="7705DE16" w:rsidR="0089653B" w:rsidRPr="002E337A" w:rsidRDefault="0089653B" w:rsidP="00176414">
      <w:pPr>
        <w:pStyle w:val="Akapitzlist"/>
        <w:numPr>
          <w:ilvl w:val="0"/>
          <w:numId w:val="7"/>
        </w:numPr>
        <w:suppressLineNumbers/>
        <w:suppressAutoHyphens/>
        <w:spacing w:after="240"/>
        <w:jc w:val="left"/>
        <w:rPr>
          <w:rFonts w:cs="Arial"/>
        </w:rPr>
      </w:pPr>
      <w:r w:rsidRPr="002E337A">
        <w:rPr>
          <w:rFonts w:cs="Arial"/>
        </w:rPr>
        <w:t xml:space="preserve">istnieje w ich przypadku możliwość systematycznego pozyskiwania danych </w:t>
      </w:r>
      <w:r w:rsidR="00B51A56" w:rsidRPr="002E337A">
        <w:rPr>
          <w:rFonts w:cs="Arial"/>
        </w:rPr>
        <w:br/>
      </w:r>
      <w:r w:rsidRPr="002E337A">
        <w:rPr>
          <w:rFonts w:cs="Arial"/>
        </w:rPr>
        <w:t>w kolejnych latach</w:t>
      </w:r>
      <w:r w:rsidR="007C7274" w:rsidRPr="002E337A">
        <w:rPr>
          <w:rFonts w:cs="Arial"/>
        </w:rPr>
        <w:t xml:space="preserve">, na potrzeby </w:t>
      </w:r>
      <w:r w:rsidRPr="002E337A">
        <w:rPr>
          <w:rFonts w:cs="Arial"/>
        </w:rPr>
        <w:t xml:space="preserve">monitorowania sytuacji na obszarze kryzysowym </w:t>
      </w:r>
      <w:r w:rsidR="00B51A56" w:rsidRPr="002E337A">
        <w:rPr>
          <w:rFonts w:cs="Arial"/>
        </w:rPr>
        <w:br/>
      </w:r>
      <w:r w:rsidRPr="002E337A">
        <w:rPr>
          <w:rFonts w:cs="Arial"/>
        </w:rPr>
        <w:t>(w ramach monitoringu gminnego programu rewitalizacji).</w:t>
      </w:r>
      <w:r w:rsidR="00D47B8B" w:rsidRPr="002E337A">
        <w:rPr>
          <w:rStyle w:val="Odwoanieprzypisudolnego"/>
          <w:rFonts w:cs="Arial"/>
        </w:rPr>
        <w:footnoteReference w:id="7"/>
      </w:r>
    </w:p>
    <w:p w14:paraId="2DF43B4A" w14:textId="77777777" w:rsidR="0089653B" w:rsidRPr="002E337A" w:rsidRDefault="0089653B" w:rsidP="00176414">
      <w:pPr>
        <w:suppressLineNumbers/>
        <w:suppressAutoHyphens/>
        <w:spacing w:before="240"/>
        <w:jc w:val="left"/>
        <w:rPr>
          <w:lang w:eastAsia="pl-PL"/>
        </w:rPr>
      </w:pPr>
      <w:r w:rsidRPr="002E337A">
        <w:rPr>
          <w:lang w:eastAsia="pl-PL"/>
        </w:rPr>
        <w:t xml:space="preserve">Po przeprowadzeniu analizy wskaźnikowej została podjęta próba określenia, które jednostki charakteryzują się kumulacją zjawisk kryzysowych, przyjmując za priorytet udowodnienie koncentracji czynników kryzysowych w sferze społecznej, na co wskazuje art. 9 ust. 1 ustawy o rewitalizacji. </w:t>
      </w:r>
    </w:p>
    <w:p w14:paraId="17F835FC" w14:textId="68858923" w:rsidR="007603DE" w:rsidRDefault="0089653B" w:rsidP="00176414">
      <w:pPr>
        <w:suppressLineNumbers/>
        <w:suppressAutoHyphens/>
        <w:spacing w:before="240"/>
        <w:jc w:val="left"/>
        <w:rPr>
          <w:lang w:eastAsia="pl-PL"/>
        </w:rPr>
      </w:pPr>
      <w:r w:rsidRPr="002E337A">
        <w:rPr>
          <w:lang w:eastAsia="pl-PL"/>
        </w:rPr>
        <w:t>Poniżej dokonano analizy wpływu liczby wskaźników z poszczególnych sfer na wybór obszaru zdegradowanego (</w:t>
      </w:r>
      <w:r w:rsidR="00D87C0F" w:rsidRPr="002E337A">
        <w:rPr>
          <w:lang w:eastAsia="pl-PL"/>
        </w:rPr>
        <w:fldChar w:fldCharType="begin"/>
      </w:r>
      <w:r w:rsidR="00D87C0F" w:rsidRPr="002E337A">
        <w:rPr>
          <w:lang w:eastAsia="pl-PL"/>
        </w:rPr>
        <w:instrText xml:space="preserve"> REF _Ref115687071 \h </w:instrText>
      </w:r>
      <w:r w:rsidR="00D14286" w:rsidRPr="002E337A">
        <w:rPr>
          <w:lang w:eastAsia="pl-PL"/>
        </w:rPr>
        <w:instrText xml:space="preserve"> \* MERGEFORMAT </w:instrText>
      </w:r>
      <w:r w:rsidR="00D87C0F" w:rsidRPr="002E337A">
        <w:rPr>
          <w:lang w:eastAsia="pl-PL"/>
        </w:rPr>
      </w:r>
      <w:r w:rsidR="00D87C0F" w:rsidRPr="002E337A">
        <w:rPr>
          <w:lang w:eastAsia="pl-PL"/>
        </w:rPr>
        <w:fldChar w:fldCharType="separate"/>
      </w:r>
      <w:r w:rsidR="00AB5FEF" w:rsidRPr="002E337A">
        <w:t xml:space="preserve">Tab. </w:t>
      </w:r>
      <w:r w:rsidR="00AB5FEF">
        <w:rPr>
          <w:noProof/>
        </w:rPr>
        <w:t>25</w:t>
      </w:r>
      <w:r w:rsidR="00D87C0F" w:rsidRPr="002E337A">
        <w:rPr>
          <w:lang w:eastAsia="pl-PL"/>
        </w:rPr>
        <w:fldChar w:fldCharType="end"/>
      </w:r>
      <w:r w:rsidRPr="002E337A">
        <w:rPr>
          <w:lang w:eastAsia="pl-PL"/>
        </w:rPr>
        <w:t>).</w:t>
      </w:r>
      <w:r w:rsidR="007603DE">
        <w:rPr>
          <w:lang w:eastAsia="pl-PL"/>
        </w:rPr>
        <w:br w:type="page"/>
      </w:r>
    </w:p>
    <w:p w14:paraId="5D92975C" w14:textId="7CF3CC07" w:rsidR="00AF4FC9" w:rsidRDefault="00AF4FC9" w:rsidP="00176414">
      <w:pPr>
        <w:pStyle w:val="04TABELA"/>
        <w:jc w:val="left"/>
      </w:pPr>
      <w:bookmarkStart w:id="220" w:name="_Ref115687071"/>
      <w:bookmarkStart w:id="221" w:name="_Toc133572924"/>
      <w:r w:rsidRPr="002E337A">
        <w:lastRenderedPageBreak/>
        <w:t xml:space="preserve">Tab. </w:t>
      </w:r>
      <w:r w:rsidR="00176414">
        <w:fldChar w:fldCharType="begin"/>
      </w:r>
      <w:r w:rsidR="00176414">
        <w:instrText xml:space="preserve"> SEQ Tab. \* ARABIC </w:instrText>
      </w:r>
      <w:r w:rsidR="00176414">
        <w:fldChar w:fldCharType="separate"/>
      </w:r>
      <w:r w:rsidR="00AB5FEF">
        <w:rPr>
          <w:noProof/>
        </w:rPr>
        <w:t>25</w:t>
      </w:r>
      <w:r w:rsidR="00176414">
        <w:rPr>
          <w:noProof/>
        </w:rPr>
        <w:fldChar w:fldCharType="end"/>
      </w:r>
      <w:bookmarkEnd w:id="220"/>
      <w:r w:rsidRPr="002E337A">
        <w:t xml:space="preserve">. Wpływ wskaźników z poszczególnych sfer na wybór obszaru zdegradowanego </w:t>
      </w:r>
      <w:r w:rsidR="007603DE">
        <w:br/>
      </w:r>
      <w:r w:rsidRPr="002E337A">
        <w:t xml:space="preserve">w </w:t>
      </w:r>
      <w:r w:rsidR="00643A53" w:rsidRPr="002E337A">
        <w:t>Białymstoku</w:t>
      </w:r>
      <w:bookmarkEnd w:id="221"/>
    </w:p>
    <w:tbl>
      <w:tblPr>
        <w:tblStyle w:val="TabelaK"/>
        <w:tblW w:w="9020" w:type="dxa"/>
        <w:tblBorders>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701"/>
        <w:gridCol w:w="1313"/>
        <w:gridCol w:w="6006"/>
      </w:tblGrid>
      <w:tr w:rsidR="0089653B" w:rsidRPr="00C570A8" w14:paraId="7073D912" w14:textId="77777777" w:rsidTr="00AF4FC9">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1701" w:type="dxa"/>
            <w:tcBorders>
              <w:bottom w:val="none" w:sz="0" w:space="0" w:color="auto"/>
            </w:tcBorders>
          </w:tcPr>
          <w:p w14:paraId="4D1E2E4D" w14:textId="77777777" w:rsidR="0089653B" w:rsidRPr="006E27A7" w:rsidRDefault="0089653B" w:rsidP="00176414">
            <w:pPr>
              <w:suppressLineNumbers/>
              <w:suppressAutoHyphens/>
              <w:jc w:val="left"/>
              <w:rPr>
                <w:rFonts w:cs="Arial"/>
                <w:bCs/>
                <w:smallCaps/>
                <w:color w:val="C00000"/>
                <w:sz w:val="18"/>
                <w:szCs w:val="18"/>
                <w:lang w:eastAsia="pl-PL"/>
              </w:rPr>
            </w:pPr>
            <w:r w:rsidRPr="006E27A7">
              <w:rPr>
                <w:rFonts w:cs="Arial"/>
                <w:bCs/>
                <w:smallCaps/>
                <w:color w:val="C00000"/>
                <w:sz w:val="18"/>
                <w:szCs w:val="18"/>
                <w:lang w:eastAsia="pl-PL"/>
              </w:rPr>
              <w:t>Wyszczególnienie sfer</w:t>
            </w:r>
          </w:p>
        </w:tc>
        <w:tc>
          <w:tcPr>
            <w:tcW w:w="1313" w:type="dxa"/>
            <w:tcBorders>
              <w:bottom w:val="none" w:sz="0" w:space="0" w:color="auto"/>
            </w:tcBorders>
          </w:tcPr>
          <w:p w14:paraId="19E3104C" w14:textId="77777777" w:rsidR="0089653B" w:rsidRPr="006E27A7" w:rsidRDefault="0089653B" w:rsidP="00176414">
            <w:pPr>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bCs/>
                <w:smallCaps/>
                <w:color w:val="C00000"/>
                <w:sz w:val="18"/>
                <w:szCs w:val="18"/>
                <w:lang w:eastAsia="pl-PL"/>
              </w:rPr>
            </w:pPr>
            <w:r w:rsidRPr="006E27A7">
              <w:rPr>
                <w:rFonts w:cs="Arial"/>
                <w:bCs/>
                <w:smallCaps/>
                <w:color w:val="C00000"/>
                <w:sz w:val="18"/>
                <w:szCs w:val="18"/>
                <w:lang w:eastAsia="pl-PL"/>
              </w:rPr>
              <w:t>Liczba badanych wskaźników kryzysowych</w:t>
            </w:r>
          </w:p>
        </w:tc>
        <w:tc>
          <w:tcPr>
            <w:tcW w:w="6006" w:type="dxa"/>
            <w:tcBorders>
              <w:bottom w:val="none" w:sz="0" w:space="0" w:color="auto"/>
            </w:tcBorders>
          </w:tcPr>
          <w:p w14:paraId="36F502A9" w14:textId="77777777" w:rsidR="0089653B" w:rsidRPr="006E27A7" w:rsidRDefault="0089653B" w:rsidP="00176414">
            <w:pPr>
              <w:suppressLineNumbers/>
              <w:suppressAutoHyphens/>
              <w:jc w:val="left"/>
              <w:cnfStyle w:val="100000000000" w:firstRow="1" w:lastRow="0" w:firstColumn="0" w:lastColumn="0" w:oddVBand="0" w:evenVBand="0" w:oddHBand="0" w:evenHBand="0" w:firstRowFirstColumn="0" w:firstRowLastColumn="0" w:lastRowFirstColumn="0" w:lastRowLastColumn="0"/>
              <w:rPr>
                <w:rFonts w:cs="Arial"/>
                <w:bCs/>
                <w:smallCaps/>
                <w:color w:val="C00000"/>
                <w:sz w:val="18"/>
                <w:szCs w:val="18"/>
                <w:lang w:eastAsia="pl-PL"/>
              </w:rPr>
            </w:pPr>
            <w:r w:rsidRPr="006E27A7">
              <w:rPr>
                <w:rFonts w:cs="Arial"/>
                <w:bCs/>
                <w:smallCaps/>
                <w:color w:val="C00000"/>
                <w:sz w:val="18"/>
                <w:szCs w:val="18"/>
                <w:lang w:eastAsia="pl-PL"/>
              </w:rPr>
              <w:t xml:space="preserve">Wpływ wskaźników z poszczególnych sfer </w:t>
            </w:r>
            <w:r w:rsidRPr="006E27A7">
              <w:rPr>
                <w:rFonts w:cs="Arial"/>
                <w:bCs/>
                <w:smallCaps/>
                <w:color w:val="C00000"/>
                <w:sz w:val="18"/>
                <w:szCs w:val="18"/>
                <w:lang w:eastAsia="pl-PL"/>
              </w:rPr>
              <w:br/>
              <w:t>na wybór obszaru zdegradowanego</w:t>
            </w:r>
          </w:p>
        </w:tc>
      </w:tr>
      <w:tr w:rsidR="0089653B" w:rsidRPr="00C570A8" w14:paraId="0D0E0271" w14:textId="77777777" w:rsidTr="002E337A">
        <w:tc>
          <w:tcPr>
            <w:cnfStyle w:val="001000000000" w:firstRow="0" w:lastRow="0" w:firstColumn="1" w:lastColumn="0" w:oddVBand="0" w:evenVBand="0" w:oddHBand="0" w:evenHBand="0" w:firstRowFirstColumn="0" w:firstRowLastColumn="0" w:lastRowFirstColumn="0" w:lastRowLastColumn="0"/>
            <w:tcW w:w="1701" w:type="dxa"/>
            <w:tcBorders>
              <w:bottom w:val="none" w:sz="0" w:space="0" w:color="auto"/>
            </w:tcBorders>
          </w:tcPr>
          <w:p w14:paraId="275B72EA" w14:textId="77777777" w:rsidR="0089653B" w:rsidRPr="006E27A7" w:rsidRDefault="0089653B" w:rsidP="00176414">
            <w:pPr>
              <w:pStyle w:val="07TEKSTTABELI"/>
              <w:suppressLineNumbers/>
              <w:suppressAutoHyphens/>
              <w:jc w:val="left"/>
              <w:rPr>
                <w:rFonts w:cs="Arial"/>
                <w:smallCaps/>
                <w:color w:val="C00000"/>
                <w:szCs w:val="18"/>
              </w:rPr>
            </w:pPr>
            <w:r w:rsidRPr="006E27A7">
              <w:rPr>
                <w:rFonts w:cs="Arial"/>
                <w:smallCaps/>
                <w:color w:val="C00000"/>
                <w:szCs w:val="18"/>
              </w:rPr>
              <w:t xml:space="preserve">Sfera społeczna </w:t>
            </w:r>
          </w:p>
        </w:tc>
        <w:tc>
          <w:tcPr>
            <w:tcW w:w="1313" w:type="dxa"/>
          </w:tcPr>
          <w:p w14:paraId="7A5439B8" w14:textId="0DAFD416" w:rsidR="0089653B" w:rsidRPr="00852822" w:rsidRDefault="00B6287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8115A6">
              <w:rPr>
                <w:rFonts w:cs="Arial"/>
                <w:szCs w:val="18"/>
              </w:rPr>
              <w:t>2</w:t>
            </w:r>
            <w:r w:rsidR="008115A6" w:rsidRPr="008115A6">
              <w:rPr>
                <w:rFonts w:cs="Arial"/>
                <w:szCs w:val="18"/>
              </w:rPr>
              <w:t>2</w:t>
            </w:r>
          </w:p>
        </w:tc>
        <w:tc>
          <w:tcPr>
            <w:tcW w:w="6006" w:type="dxa"/>
            <w:shd w:val="clear" w:color="auto" w:fill="auto"/>
          </w:tcPr>
          <w:p w14:paraId="557A6E12" w14:textId="2E93A340" w:rsidR="0089653B" w:rsidRPr="002E337A" w:rsidRDefault="0089653B"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767171" w:themeColor="background2" w:themeShade="80"/>
                <w:szCs w:val="18"/>
              </w:rPr>
            </w:pPr>
            <w:r w:rsidRPr="002E337A">
              <w:rPr>
                <w:rFonts w:cs="Arial"/>
                <w:color w:val="767171" w:themeColor="background2" w:themeShade="80"/>
                <w:szCs w:val="18"/>
              </w:rPr>
              <w:t xml:space="preserve">Art. 9 ust. 1 ustawy o rewitalizacji wskazuje na konieczność udowodnienia koncentracji negatywnych zjawisk społecznych, </w:t>
            </w:r>
            <w:r w:rsidR="007603DE">
              <w:rPr>
                <w:rFonts w:cs="Arial"/>
                <w:color w:val="767171" w:themeColor="background2" w:themeShade="80"/>
                <w:szCs w:val="18"/>
              </w:rPr>
              <w:br/>
            </w:r>
            <w:r w:rsidRPr="002E337A">
              <w:rPr>
                <w:rFonts w:cs="Arial"/>
                <w:color w:val="767171" w:themeColor="background2" w:themeShade="80"/>
                <w:szCs w:val="18"/>
              </w:rPr>
              <w:t>w szczególności bezrobocia, ubóstwa, przestępczości, wysokiej liczby mieszkańców będących osobami ze szczególnymi potrzebami, o których mowa w ustawie z dnia 19 lipca 2019 r. o</w:t>
            </w:r>
            <w:r w:rsidR="00E93F46" w:rsidRPr="002E337A">
              <w:rPr>
                <w:rFonts w:cs="Arial"/>
                <w:color w:val="767171" w:themeColor="background2" w:themeShade="80"/>
                <w:szCs w:val="18"/>
              </w:rPr>
              <w:t> </w:t>
            </w:r>
            <w:r w:rsidRPr="002E337A">
              <w:rPr>
                <w:rFonts w:cs="Arial"/>
                <w:color w:val="767171" w:themeColor="background2" w:themeShade="80"/>
                <w:szCs w:val="18"/>
              </w:rPr>
              <w:t>zapewnianiu dostępności osobom ze szczególnymi potrzebami (Dz.U. z 202</w:t>
            </w:r>
            <w:r w:rsidR="004A38A5">
              <w:rPr>
                <w:rFonts w:cs="Arial"/>
                <w:color w:val="767171" w:themeColor="background2" w:themeShade="80"/>
                <w:szCs w:val="18"/>
              </w:rPr>
              <w:t>2</w:t>
            </w:r>
            <w:r w:rsidR="00E93F46" w:rsidRPr="002E337A">
              <w:rPr>
                <w:rFonts w:cs="Arial"/>
                <w:color w:val="767171" w:themeColor="background2" w:themeShade="80"/>
                <w:szCs w:val="18"/>
              </w:rPr>
              <w:t> </w:t>
            </w:r>
            <w:r w:rsidRPr="002E337A">
              <w:rPr>
                <w:rFonts w:cs="Arial"/>
                <w:color w:val="767171" w:themeColor="background2" w:themeShade="80"/>
                <w:szCs w:val="18"/>
              </w:rPr>
              <w:t xml:space="preserve">r. poz. </w:t>
            </w:r>
            <w:r w:rsidR="004A38A5">
              <w:rPr>
                <w:rFonts w:cs="Arial"/>
                <w:color w:val="767171" w:themeColor="background2" w:themeShade="80"/>
                <w:szCs w:val="18"/>
              </w:rPr>
              <w:t>2240</w:t>
            </w:r>
            <w:r w:rsidRPr="002E337A">
              <w:rPr>
                <w:rFonts w:cs="Arial"/>
                <w:color w:val="767171" w:themeColor="background2" w:themeShade="80"/>
                <w:szCs w:val="18"/>
              </w:rPr>
              <w:t xml:space="preserve">), niskiego poziomu edukacji lub kapitału społecznego, a także niewystarczającego poziomu uczestnictwa w życiu publicznym </w:t>
            </w:r>
            <w:r w:rsidR="007603DE">
              <w:rPr>
                <w:rFonts w:cs="Arial"/>
                <w:color w:val="767171" w:themeColor="background2" w:themeShade="80"/>
                <w:szCs w:val="18"/>
              </w:rPr>
              <w:br/>
            </w:r>
            <w:r w:rsidRPr="002E337A">
              <w:rPr>
                <w:rFonts w:cs="Arial"/>
                <w:color w:val="767171" w:themeColor="background2" w:themeShade="80"/>
                <w:szCs w:val="18"/>
              </w:rPr>
              <w:t xml:space="preserve">i kulturalnym. </w:t>
            </w:r>
          </w:p>
          <w:p w14:paraId="4004A3D5" w14:textId="7376E613" w:rsidR="00667568" w:rsidRPr="002E337A" w:rsidRDefault="00667568"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767171" w:themeColor="background2" w:themeShade="80"/>
                <w:szCs w:val="18"/>
              </w:rPr>
            </w:pPr>
            <w:r w:rsidRPr="002E337A">
              <w:rPr>
                <w:rFonts w:cs="Arial"/>
                <w:szCs w:val="18"/>
              </w:rPr>
              <w:t xml:space="preserve">Z </w:t>
            </w:r>
            <w:r w:rsidRPr="008115A6">
              <w:rPr>
                <w:rFonts w:cs="Arial"/>
                <w:szCs w:val="18"/>
              </w:rPr>
              <w:t xml:space="preserve">udziałem </w:t>
            </w:r>
            <w:r w:rsidR="008115A6" w:rsidRPr="008115A6">
              <w:rPr>
                <w:rFonts w:cs="Arial"/>
                <w:szCs w:val="18"/>
              </w:rPr>
              <w:t>22</w:t>
            </w:r>
            <w:r w:rsidRPr="008115A6">
              <w:rPr>
                <w:rFonts w:cs="Arial"/>
                <w:szCs w:val="18"/>
              </w:rPr>
              <w:t xml:space="preserve"> badanych</w:t>
            </w:r>
            <w:r w:rsidRPr="002E337A">
              <w:rPr>
                <w:rFonts w:cs="Arial"/>
                <w:szCs w:val="18"/>
              </w:rPr>
              <w:t xml:space="preserve"> wskaźników uznano za zdegradowane w sferze społecznej te jednostki, w których wystę</w:t>
            </w:r>
            <w:r w:rsidR="005B1AB4" w:rsidRPr="002E337A">
              <w:rPr>
                <w:rFonts w:cs="Arial"/>
                <w:szCs w:val="18"/>
              </w:rPr>
              <w:t xml:space="preserve">puje co najmniej </w:t>
            </w:r>
            <w:r w:rsidR="00DD01B6">
              <w:rPr>
                <w:rFonts w:cs="Arial"/>
                <w:szCs w:val="18"/>
              </w:rPr>
              <w:t>1</w:t>
            </w:r>
            <w:r w:rsidR="007603DE">
              <w:rPr>
                <w:rFonts w:cs="Arial"/>
                <w:szCs w:val="18"/>
              </w:rPr>
              <w:t>4</w:t>
            </w:r>
            <w:r w:rsidRPr="002E337A">
              <w:rPr>
                <w:rFonts w:cs="Arial"/>
                <w:szCs w:val="18"/>
              </w:rPr>
              <w:t> </w:t>
            </w:r>
            <w:r w:rsidR="005B1AB4" w:rsidRPr="002E337A">
              <w:rPr>
                <w:rFonts w:cs="Arial"/>
                <w:szCs w:val="18"/>
              </w:rPr>
              <w:t>negatywnych</w:t>
            </w:r>
            <w:r w:rsidRPr="002E337A">
              <w:rPr>
                <w:rFonts w:cs="Arial"/>
                <w:szCs w:val="18"/>
              </w:rPr>
              <w:t xml:space="preserve"> </w:t>
            </w:r>
            <w:r w:rsidR="005B1AB4" w:rsidRPr="002E337A">
              <w:rPr>
                <w:rFonts w:cs="Arial"/>
                <w:szCs w:val="18"/>
              </w:rPr>
              <w:t>zjawisk, co świadczy o  koncentracji</w:t>
            </w:r>
            <w:r w:rsidRPr="002E337A">
              <w:rPr>
                <w:rFonts w:cs="Arial"/>
                <w:szCs w:val="18"/>
              </w:rPr>
              <w:t xml:space="preserve"> kryzysu </w:t>
            </w:r>
            <w:r w:rsidR="005B1AB4" w:rsidRPr="002E337A">
              <w:rPr>
                <w:rFonts w:cs="Arial"/>
                <w:szCs w:val="18"/>
              </w:rPr>
              <w:t>w tej sferze</w:t>
            </w:r>
            <w:r w:rsidR="000951C9" w:rsidRPr="002E337A">
              <w:rPr>
                <w:rFonts w:cs="Arial"/>
                <w:szCs w:val="18"/>
              </w:rPr>
              <w:t>, w powiązaniu z występowaniem co najmniej jednego negatywnego zjawiska w każdej z pozostałych sfer.</w:t>
            </w:r>
          </w:p>
        </w:tc>
      </w:tr>
      <w:tr w:rsidR="0089653B" w:rsidRPr="00C570A8" w14:paraId="57C225F4" w14:textId="77777777" w:rsidTr="00AF4FC9">
        <w:tc>
          <w:tcPr>
            <w:cnfStyle w:val="001000000000" w:firstRow="0" w:lastRow="0" w:firstColumn="1" w:lastColumn="0" w:oddVBand="0" w:evenVBand="0" w:oddHBand="0" w:evenHBand="0" w:firstRowFirstColumn="0" w:firstRowLastColumn="0" w:lastRowFirstColumn="0" w:lastRowLastColumn="0"/>
            <w:tcW w:w="1701" w:type="dxa"/>
            <w:tcBorders>
              <w:bottom w:val="none" w:sz="0" w:space="0" w:color="auto"/>
            </w:tcBorders>
          </w:tcPr>
          <w:p w14:paraId="6D805747" w14:textId="77777777" w:rsidR="0089653B" w:rsidRPr="006E27A7" w:rsidRDefault="0089653B" w:rsidP="00176414">
            <w:pPr>
              <w:pStyle w:val="07TEKSTTABELI"/>
              <w:suppressLineNumbers/>
              <w:suppressAutoHyphens/>
              <w:jc w:val="left"/>
              <w:rPr>
                <w:rFonts w:cs="Arial"/>
                <w:smallCaps/>
                <w:color w:val="C00000"/>
                <w:szCs w:val="18"/>
              </w:rPr>
            </w:pPr>
            <w:r w:rsidRPr="006E27A7">
              <w:rPr>
                <w:rFonts w:cs="Arial"/>
                <w:smallCaps/>
                <w:color w:val="C00000"/>
                <w:szCs w:val="18"/>
              </w:rPr>
              <w:t>Sfera gospodarcza</w:t>
            </w:r>
          </w:p>
        </w:tc>
        <w:tc>
          <w:tcPr>
            <w:tcW w:w="1313" w:type="dxa"/>
          </w:tcPr>
          <w:p w14:paraId="6FA141C4" w14:textId="2E26CD11" w:rsidR="0089653B" w:rsidRPr="00852822" w:rsidRDefault="00B6287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6</w:t>
            </w:r>
          </w:p>
        </w:tc>
        <w:tc>
          <w:tcPr>
            <w:tcW w:w="6006" w:type="dxa"/>
          </w:tcPr>
          <w:p w14:paraId="711F6B53" w14:textId="1AD24450" w:rsidR="0089653B" w:rsidRPr="008115A6" w:rsidRDefault="0089653B"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8115A6">
              <w:rPr>
                <w:rFonts w:cs="Arial"/>
                <w:szCs w:val="18"/>
              </w:rPr>
              <w:t>Art. 9 ust. 1 ustawy o rewitalizacji wskazuje na konieczność udowodnienia współwystępowania z koncentracją kryzysu w sferze społecznej co najmniej</w:t>
            </w:r>
            <w:r w:rsidR="00997B7C" w:rsidRPr="008115A6">
              <w:rPr>
                <w:rFonts w:cs="Arial"/>
                <w:szCs w:val="18"/>
              </w:rPr>
              <w:t xml:space="preserve"> </w:t>
            </w:r>
            <w:r w:rsidRPr="008115A6">
              <w:rPr>
                <w:rFonts w:cs="Arial"/>
                <w:szCs w:val="18"/>
              </w:rPr>
              <w:t>jednego negatywnego zjawiska pozaspołecznego – w sferze gospodarczej określonego jako niski stopień przedsiębiorczości, słaba kondycja lokalnych przedsiębiorstw.</w:t>
            </w:r>
          </w:p>
          <w:p w14:paraId="725F941E" w14:textId="66D1D481" w:rsidR="00667568" w:rsidRPr="008115A6" w:rsidRDefault="00667568"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8115A6">
              <w:rPr>
                <w:rFonts w:cs="Arial"/>
                <w:szCs w:val="18"/>
              </w:rPr>
              <w:t xml:space="preserve">Z udziałem </w:t>
            </w:r>
            <w:r w:rsidR="002E337A" w:rsidRPr="008115A6">
              <w:rPr>
                <w:rFonts w:cs="Arial"/>
                <w:szCs w:val="18"/>
              </w:rPr>
              <w:t>6</w:t>
            </w:r>
            <w:r w:rsidRPr="008115A6">
              <w:rPr>
                <w:rFonts w:cs="Arial"/>
                <w:szCs w:val="18"/>
              </w:rPr>
              <w:t xml:space="preserve"> badanych wskaźników uznano za zdegradowane w </w:t>
            </w:r>
            <w:r w:rsidR="005B1AB4" w:rsidRPr="008115A6">
              <w:rPr>
                <w:rFonts w:cs="Arial"/>
                <w:szCs w:val="18"/>
              </w:rPr>
              <w:t>sferze gospodarczej</w:t>
            </w:r>
            <w:r w:rsidRPr="008115A6">
              <w:rPr>
                <w:rFonts w:cs="Arial"/>
                <w:szCs w:val="18"/>
              </w:rPr>
              <w:t xml:space="preserve"> te jednostki, w których występuje co najmniej 1 negatywne zjawisko w tej sferze – w powiązaniu z koncentracją kryzysu w  sferze społecznej.</w:t>
            </w:r>
          </w:p>
        </w:tc>
      </w:tr>
      <w:tr w:rsidR="0089653B" w:rsidRPr="00C570A8" w14:paraId="33173F84" w14:textId="77777777" w:rsidTr="00AF4FC9">
        <w:tc>
          <w:tcPr>
            <w:cnfStyle w:val="001000000000" w:firstRow="0" w:lastRow="0" w:firstColumn="1" w:lastColumn="0" w:oddVBand="0" w:evenVBand="0" w:oddHBand="0" w:evenHBand="0" w:firstRowFirstColumn="0" w:firstRowLastColumn="0" w:lastRowFirstColumn="0" w:lastRowLastColumn="0"/>
            <w:tcW w:w="1701" w:type="dxa"/>
            <w:tcBorders>
              <w:bottom w:val="none" w:sz="0" w:space="0" w:color="auto"/>
            </w:tcBorders>
          </w:tcPr>
          <w:p w14:paraId="4E36E093" w14:textId="77777777" w:rsidR="0089653B" w:rsidRPr="006E27A7" w:rsidRDefault="0089653B" w:rsidP="00176414">
            <w:pPr>
              <w:pStyle w:val="07TEKSTTABELI"/>
              <w:suppressLineNumbers/>
              <w:suppressAutoHyphens/>
              <w:jc w:val="left"/>
              <w:rPr>
                <w:rFonts w:cs="Arial"/>
                <w:smallCaps/>
                <w:color w:val="C00000"/>
                <w:szCs w:val="18"/>
              </w:rPr>
            </w:pPr>
            <w:r w:rsidRPr="006E27A7">
              <w:rPr>
                <w:rFonts w:cs="Arial"/>
                <w:smallCaps/>
                <w:color w:val="C00000"/>
                <w:szCs w:val="18"/>
              </w:rPr>
              <w:t>Sfera środowiskowa</w:t>
            </w:r>
          </w:p>
        </w:tc>
        <w:tc>
          <w:tcPr>
            <w:tcW w:w="1313" w:type="dxa"/>
          </w:tcPr>
          <w:p w14:paraId="2A524690" w14:textId="24688D08" w:rsidR="0089653B" w:rsidRPr="008115A6" w:rsidRDefault="00B6287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8115A6">
              <w:rPr>
                <w:rFonts w:cs="Arial"/>
                <w:szCs w:val="18"/>
              </w:rPr>
              <w:t>4</w:t>
            </w:r>
          </w:p>
        </w:tc>
        <w:tc>
          <w:tcPr>
            <w:tcW w:w="6006" w:type="dxa"/>
          </w:tcPr>
          <w:p w14:paraId="2BAB58D6" w14:textId="2B9B159C" w:rsidR="0089653B" w:rsidRPr="008115A6" w:rsidRDefault="0089653B"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8115A6">
              <w:rPr>
                <w:rFonts w:cs="Arial"/>
                <w:szCs w:val="18"/>
              </w:rPr>
              <w:t>Art. 9 ust. 1 ustawy o rewitalizacji wskazuje na konieczność udowodnienia współwystępowania z koncentracją kryzysu w sferze społecznej co najmniej</w:t>
            </w:r>
            <w:r w:rsidR="005F2408" w:rsidRPr="008115A6">
              <w:rPr>
                <w:rFonts w:cs="Arial"/>
                <w:szCs w:val="18"/>
              </w:rPr>
              <w:t xml:space="preserve"> </w:t>
            </w:r>
            <w:r w:rsidRPr="008115A6">
              <w:rPr>
                <w:rFonts w:cs="Arial"/>
                <w:szCs w:val="18"/>
              </w:rPr>
              <w:t>jednego negatywnego zjawiska pozaspołecznego – w sferze środowiskowej są to w szczególności: przekroczenia standardów jakości środowiska, obecność odpadów stwarzających zagrożenie dla życia, zdrowia ludzi lub stanu środowiska.</w:t>
            </w:r>
          </w:p>
          <w:p w14:paraId="05053036" w14:textId="19AD6226" w:rsidR="00667568" w:rsidRPr="008115A6" w:rsidRDefault="00667568"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8115A6">
              <w:rPr>
                <w:rFonts w:cs="Arial"/>
                <w:szCs w:val="18"/>
              </w:rPr>
              <w:t xml:space="preserve">Z udziałem </w:t>
            </w:r>
            <w:r w:rsidR="002E337A" w:rsidRPr="008115A6">
              <w:rPr>
                <w:rFonts w:cs="Arial"/>
                <w:szCs w:val="18"/>
              </w:rPr>
              <w:t>4</w:t>
            </w:r>
            <w:r w:rsidRPr="008115A6">
              <w:rPr>
                <w:rFonts w:cs="Arial"/>
                <w:szCs w:val="18"/>
              </w:rPr>
              <w:t xml:space="preserve"> badanych wskaźników uznano za zdegradowane w </w:t>
            </w:r>
            <w:r w:rsidR="005B1AB4" w:rsidRPr="008115A6">
              <w:rPr>
                <w:rFonts w:cs="Arial"/>
                <w:szCs w:val="18"/>
              </w:rPr>
              <w:t>sferze środowiskowej</w:t>
            </w:r>
            <w:r w:rsidRPr="008115A6">
              <w:rPr>
                <w:rFonts w:cs="Arial"/>
                <w:szCs w:val="18"/>
              </w:rPr>
              <w:t xml:space="preserve"> te jednostki, w których występuje co najmniej 1 negatywne zjawisko w tej sferze – w powiązaniu z koncentracją kryzysu w  sferze społecznej.</w:t>
            </w:r>
          </w:p>
        </w:tc>
      </w:tr>
      <w:tr w:rsidR="0089653B" w:rsidRPr="00C570A8" w14:paraId="3A5B96B4" w14:textId="77777777" w:rsidTr="00AF4FC9">
        <w:tc>
          <w:tcPr>
            <w:cnfStyle w:val="001000000000" w:firstRow="0" w:lastRow="0" w:firstColumn="1" w:lastColumn="0" w:oddVBand="0" w:evenVBand="0" w:oddHBand="0" w:evenHBand="0" w:firstRowFirstColumn="0" w:firstRowLastColumn="0" w:lastRowFirstColumn="0" w:lastRowLastColumn="0"/>
            <w:tcW w:w="1701" w:type="dxa"/>
            <w:tcBorders>
              <w:bottom w:val="none" w:sz="0" w:space="0" w:color="auto"/>
            </w:tcBorders>
          </w:tcPr>
          <w:p w14:paraId="1DEC71C3" w14:textId="77777777" w:rsidR="0089653B" w:rsidRPr="006E27A7" w:rsidRDefault="0089653B" w:rsidP="00176414">
            <w:pPr>
              <w:pStyle w:val="07TEKSTTABELI"/>
              <w:suppressLineNumbers/>
              <w:suppressAutoHyphens/>
              <w:jc w:val="left"/>
              <w:rPr>
                <w:rFonts w:cs="Arial"/>
                <w:smallCaps/>
                <w:color w:val="C00000"/>
                <w:szCs w:val="18"/>
              </w:rPr>
            </w:pPr>
            <w:r w:rsidRPr="006E27A7">
              <w:rPr>
                <w:rFonts w:cs="Arial"/>
                <w:smallCaps/>
                <w:color w:val="C00000"/>
                <w:szCs w:val="18"/>
              </w:rPr>
              <w:t>Sfera przestrzenno-funkcjonalna</w:t>
            </w:r>
          </w:p>
        </w:tc>
        <w:tc>
          <w:tcPr>
            <w:tcW w:w="1313" w:type="dxa"/>
          </w:tcPr>
          <w:p w14:paraId="12D51245" w14:textId="33656083" w:rsidR="0089653B" w:rsidRPr="008115A6" w:rsidRDefault="007603DE"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8</w:t>
            </w:r>
          </w:p>
        </w:tc>
        <w:tc>
          <w:tcPr>
            <w:tcW w:w="6006" w:type="dxa"/>
          </w:tcPr>
          <w:p w14:paraId="37686597" w14:textId="39B9394A" w:rsidR="0089653B" w:rsidRPr="008115A6" w:rsidRDefault="0089653B"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8115A6">
              <w:rPr>
                <w:rFonts w:cs="Arial"/>
                <w:szCs w:val="18"/>
              </w:rPr>
              <w:t>Art. 9 ust. 1 ustawy o rewitalizacji wskazuje na konieczność udowodnienia współwystępowania z koncentracją kryzysu w sferze społecznej co najmniej</w:t>
            </w:r>
            <w:r w:rsidR="005F2408" w:rsidRPr="008115A6">
              <w:rPr>
                <w:rFonts w:cs="Arial"/>
                <w:szCs w:val="18"/>
              </w:rPr>
              <w:t xml:space="preserve"> </w:t>
            </w:r>
            <w:r w:rsidRPr="008115A6">
              <w:rPr>
                <w:rFonts w:cs="Arial"/>
                <w:szCs w:val="18"/>
              </w:rPr>
              <w:t xml:space="preserve">jednego negatywnego zjawiska pozaspołecznego – w sferze przestrzenno-funkcjonalnej obejmującej </w:t>
            </w:r>
            <w:r w:rsidR="007603DE">
              <w:rPr>
                <w:rFonts w:cs="Arial"/>
                <w:szCs w:val="18"/>
              </w:rPr>
              <w:br/>
            </w:r>
            <w:r w:rsidRPr="008115A6">
              <w:rPr>
                <w:rFonts w:cs="Arial"/>
                <w:szCs w:val="18"/>
              </w:rPr>
              <w:t>w szczególności niewystarczające wyposażenie w</w:t>
            </w:r>
            <w:r w:rsidR="00E93F46" w:rsidRPr="008115A6">
              <w:rPr>
                <w:rFonts w:cs="Arial"/>
                <w:szCs w:val="18"/>
              </w:rPr>
              <w:t> </w:t>
            </w:r>
            <w:r w:rsidRPr="008115A6">
              <w:rPr>
                <w:rFonts w:cs="Arial"/>
                <w:szCs w:val="18"/>
              </w:rPr>
              <w:t xml:space="preserve">infrastrukturę techniczną i społeczną lub jej zły stan techniczny, brak dostępu do podstawowych usług lub ich niska jakość, niedostosowanie rozwiązań urbanistycznych do zmieniających się funkcji obszaru, niedostosowanie infrastruktury do potrzeb osób ze szczególnymi potrzebami, niski poziom obsługi komunikacyjnej, niedobór lub niska jakość terenów publicznych. </w:t>
            </w:r>
          </w:p>
          <w:p w14:paraId="2B24B5B4" w14:textId="533453EF" w:rsidR="00667568" w:rsidRPr="008115A6" w:rsidRDefault="00667568"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8115A6">
              <w:rPr>
                <w:rFonts w:cs="Arial"/>
                <w:szCs w:val="18"/>
              </w:rPr>
              <w:t xml:space="preserve">Z udziałem </w:t>
            </w:r>
            <w:r w:rsidR="007603DE">
              <w:rPr>
                <w:rFonts w:cs="Arial"/>
                <w:szCs w:val="18"/>
              </w:rPr>
              <w:t>8</w:t>
            </w:r>
            <w:r w:rsidRPr="008115A6">
              <w:rPr>
                <w:rFonts w:cs="Arial"/>
                <w:szCs w:val="18"/>
              </w:rPr>
              <w:t xml:space="preserve"> badanych wskaźników uznano za zdegradowane w sferze </w:t>
            </w:r>
            <w:r w:rsidR="005B1AB4" w:rsidRPr="008115A6">
              <w:rPr>
                <w:rFonts w:cs="Arial"/>
                <w:szCs w:val="18"/>
              </w:rPr>
              <w:t>przestrzenno-funkcjonalnej</w:t>
            </w:r>
            <w:r w:rsidRPr="008115A6">
              <w:rPr>
                <w:rFonts w:cs="Arial"/>
                <w:szCs w:val="18"/>
              </w:rPr>
              <w:t xml:space="preserve"> te jednostki, w których występuje co najmniej 1 negatywne zjawisko w tej sferze – w powiązaniu </w:t>
            </w:r>
            <w:r w:rsidR="007603DE">
              <w:rPr>
                <w:rFonts w:cs="Arial"/>
                <w:szCs w:val="18"/>
              </w:rPr>
              <w:br/>
            </w:r>
            <w:r w:rsidRPr="008115A6">
              <w:rPr>
                <w:rFonts w:cs="Arial"/>
                <w:szCs w:val="18"/>
              </w:rPr>
              <w:t>z koncentracją kryzysu w  sferze społecznej.</w:t>
            </w:r>
          </w:p>
        </w:tc>
      </w:tr>
      <w:tr w:rsidR="0089653B" w:rsidRPr="00C570A8" w14:paraId="2B88371B" w14:textId="77777777" w:rsidTr="00AF4FC9">
        <w:trPr>
          <w:trHeight w:val="707"/>
        </w:trPr>
        <w:tc>
          <w:tcPr>
            <w:cnfStyle w:val="001000000000" w:firstRow="0" w:lastRow="0" w:firstColumn="1" w:lastColumn="0" w:oddVBand="0" w:evenVBand="0" w:oddHBand="0" w:evenHBand="0" w:firstRowFirstColumn="0" w:firstRowLastColumn="0" w:lastRowFirstColumn="0" w:lastRowLastColumn="0"/>
            <w:tcW w:w="1701" w:type="dxa"/>
          </w:tcPr>
          <w:p w14:paraId="66B148D6" w14:textId="77777777" w:rsidR="0089653B" w:rsidRPr="006E27A7" w:rsidRDefault="0089653B" w:rsidP="00176414">
            <w:pPr>
              <w:pStyle w:val="07TEKSTTABELI"/>
              <w:suppressLineNumbers/>
              <w:suppressAutoHyphens/>
              <w:jc w:val="left"/>
              <w:rPr>
                <w:rFonts w:cs="Arial"/>
                <w:smallCaps/>
                <w:color w:val="C00000"/>
                <w:szCs w:val="18"/>
              </w:rPr>
            </w:pPr>
            <w:r w:rsidRPr="006E27A7">
              <w:rPr>
                <w:rFonts w:cs="Arial"/>
                <w:smallCaps/>
                <w:color w:val="C00000"/>
                <w:szCs w:val="18"/>
              </w:rPr>
              <w:t>Sfera techniczna</w:t>
            </w:r>
          </w:p>
        </w:tc>
        <w:tc>
          <w:tcPr>
            <w:tcW w:w="1313" w:type="dxa"/>
          </w:tcPr>
          <w:p w14:paraId="3A442497" w14:textId="5E0060EA" w:rsidR="0089653B" w:rsidRPr="00852822" w:rsidRDefault="00B6287C"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5</w:t>
            </w:r>
          </w:p>
        </w:tc>
        <w:tc>
          <w:tcPr>
            <w:tcW w:w="6006" w:type="dxa"/>
          </w:tcPr>
          <w:p w14:paraId="633C8F71" w14:textId="0462AA28" w:rsidR="0089653B" w:rsidRPr="008115A6" w:rsidRDefault="0089653B"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8115A6">
              <w:rPr>
                <w:rFonts w:cs="Arial"/>
                <w:szCs w:val="18"/>
              </w:rPr>
              <w:t>Art. 9 ust. 1 ustawy o rewitalizacji wskazuje na konieczność udowodnienia współwystępowania z koncentracją kryzysu w sferze społecznej co najmniej</w:t>
            </w:r>
            <w:r w:rsidR="005F2408" w:rsidRPr="008115A6">
              <w:rPr>
                <w:rFonts w:cs="Arial"/>
                <w:szCs w:val="18"/>
              </w:rPr>
              <w:t xml:space="preserve"> </w:t>
            </w:r>
            <w:r w:rsidRPr="008115A6">
              <w:rPr>
                <w:rFonts w:cs="Arial"/>
                <w:szCs w:val="18"/>
              </w:rPr>
              <w:t xml:space="preserve">jednego negatywnego zjawiska pozaspołecznego – w sferze technicznej obejmującego </w:t>
            </w:r>
            <w:r w:rsidR="002A30D0">
              <w:rPr>
                <w:rFonts w:cs="Arial"/>
                <w:szCs w:val="18"/>
              </w:rPr>
              <w:br/>
            </w:r>
            <w:r w:rsidRPr="008115A6">
              <w:rPr>
                <w:rFonts w:cs="Arial"/>
                <w:szCs w:val="18"/>
              </w:rPr>
              <w:t xml:space="preserve">w szczególności: degradację stanu technicznego obiektów </w:t>
            </w:r>
            <w:r w:rsidRPr="008115A6">
              <w:rPr>
                <w:rFonts w:cs="Arial"/>
                <w:szCs w:val="18"/>
              </w:rPr>
              <w:lastRenderedPageBreak/>
              <w:t xml:space="preserve">budowlanych, w tym o przeznaczeniu mieszkaniowym, niefunkcjonowanie rozwiązań technicznych umożliwiających efektywne korzystanie z obiektów budowlanych, w szczególności w zakresie energooszczędności, ochrony środowiska i zapewniania dostępności osobom ze szczególnymi potrzebami. </w:t>
            </w:r>
          </w:p>
          <w:p w14:paraId="3548238A" w14:textId="3B169763" w:rsidR="0089653B" w:rsidRPr="008115A6" w:rsidRDefault="0089653B" w:rsidP="00176414">
            <w:pPr>
              <w:pStyle w:val="07TEKSTTABELI"/>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szCs w:val="18"/>
              </w:rPr>
            </w:pPr>
            <w:r w:rsidRPr="008115A6">
              <w:rPr>
                <w:rFonts w:cs="Arial"/>
                <w:szCs w:val="18"/>
              </w:rPr>
              <w:t xml:space="preserve">Wskaźniki ze sfery technicznej obrazują główne problemy najstarszej zabudowy </w:t>
            </w:r>
            <w:r w:rsidR="00667568" w:rsidRPr="008115A6">
              <w:rPr>
                <w:rFonts w:cs="Arial"/>
                <w:szCs w:val="18"/>
              </w:rPr>
              <w:t xml:space="preserve">generującej największe zapotrzebowanie na realizację inwestycji remontowych i modernizacyjnych oraz działania konserwatorskie w przypadku obiektów zabytkowych. Przeprowadzona analiza obejmuje także kwestię efektywnego korzystania z obiektów budowlanych w zakresie energooszczędności oraz ochrony środowiska. </w:t>
            </w:r>
            <w:r w:rsidRPr="008115A6">
              <w:rPr>
                <w:rFonts w:cs="Arial"/>
                <w:szCs w:val="18"/>
              </w:rPr>
              <w:t xml:space="preserve">Z udziałem </w:t>
            </w:r>
            <w:r w:rsidR="002E337A" w:rsidRPr="008115A6">
              <w:rPr>
                <w:rFonts w:cs="Arial"/>
                <w:szCs w:val="18"/>
              </w:rPr>
              <w:t>5</w:t>
            </w:r>
            <w:r w:rsidRPr="008115A6">
              <w:rPr>
                <w:rFonts w:cs="Arial"/>
                <w:szCs w:val="18"/>
              </w:rPr>
              <w:t xml:space="preserve"> badanych wskaźników uznano za zdegradowane w</w:t>
            </w:r>
            <w:r w:rsidR="008A2723" w:rsidRPr="008115A6">
              <w:rPr>
                <w:rFonts w:cs="Arial"/>
                <w:szCs w:val="18"/>
              </w:rPr>
              <w:t> </w:t>
            </w:r>
            <w:r w:rsidRPr="008115A6">
              <w:rPr>
                <w:rFonts w:cs="Arial"/>
                <w:szCs w:val="18"/>
              </w:rPr>
              <w:t>sferze technicznej te jednostki, w których występuje co najmniej 1</w:t>
            </w:r>
            <w:r w:rsidR="008A2723" w:rsidRPr="008115A6">
              <w:rPr>
                <w:rFonts w:cs="Arial"/>
                <w:szCs w:val="18"/>
              </w:rPr>
              <w:t> </w:t>
            </w:r>
            <w:r w:rsidRPr="008115A6">
              <w:rPr>
                <w:rFonts w:cs="Arial"/>
                <w:szCs w:val="18"/>
              </w:rPr>
              <w:t xml:space="preserve">negatywne zjawisko w tej sferze – w powiązaniu z koncentracją kryzysu w </w:t>
            </w:r>
            <w:r w:rsidR="008A2723" w:rsidRPr="008115A6">
              <w:rPr>
                <w:rFonts w:cs="Arial"/>
                <w:szCs w:val="18"/>
              </w:rPr>
              <w:t> </w:t>
            </w:r>
            <w:r w:rsidRPr="008115A6">
              <w:rPr>
                <w:rFonts w:cs="Arial"/>
                <w:szCs w:val="18"/>
              </w:rPr>
              <w:t>sferze społecznej.</w:t>
            </w:r>
          </w:p>
        </w:tc>
      </w:tr>
    </w:tbl>
    <w:p w14:paraId="23B6D5B6" w14:textId="6E56AB4B" w:rsidR="0089653B" w:rsidRDefault="00501F76" w:rsidP="00176414">
      <w:pPr>
        <w:pStyle w:val="06RDO"/>
        <w:jc w:val="left"/>
      </w:pPr>
      <w:r>
        <w:lastRenderedPageBreak/>
        <w:t>ź</w:t>
      </w:r>
      <w:r w:rsidR="0089653B" w:rsidRPr="005F2408">
        <w:t xml:space="preserve">ródło: </w:t>
      </w:r>
      <w:r w:rsidR="0089653B" w:rsidRPr="00B51A56">
        <w:t>opracowanie</w:t>
      </w:r>
      <w:r w:rsidR="0089653B" w:rsidRPr="005F2408">
        <w:t xml:space="preserve"> własne.</w:t>
      </w:r>
    </w:p>
    <w:p w14:paraId="46618A58" w14:textId="07943199" w:rsidR="00F1349C" w:rsidRDefault="0089653B" w:rsidP="00176414">
      <w:pPr>
        <w:suppressLineNumbers/>
        <w:suppressAutoHyphens/>
        <w:jc w:val="left"/>
        <w:rPr>
          <w:rFonts w:cs="Arial"/>
          <w:bCs/>
        </w:rPr>
      </w:pPr>
      <w:r w:rsidRPr="00E652D1">
        <w:rPr>
          <w:rFonts w:cs="Arial"/>
          <w:bCs/>
        </w:rPr>
        <w:t xml:space="preserve">Na potrzeby badania ustalono, że za sytuację kryzysową uznaje się odchylenie wartości </w:t>
      </w:r>
      <w:r w:rsidR="00E652D1">
        <w:rPr>
          <w:rFonts w:cs="Arial"/>
          <w:bCs/>
        </w:rPr>
        <w:t xml:space="preserve">analizowanego </w:t>
      </w:r>
      <w:r w:rsidRPr="00E652D1">
        <w:rPr>
          <w:rFonts w:cs="Arial"/>
          <w:bCs/>
        </w:rPr>
        <w:t>wskaźnika</w:t>
      </w:r>
      <w:r w:rsidR="00E652D1">
        <w:rPr>
          <w:rFonts w:cs="Arial"/>
          <w:bCs/>
        </w:rPr>
        <w:t xml:space="preserve"> danej jednostki</w:t>
      </w:r>
      <w:r w:rsidRPr="00E652D1">
        <w:rPr>
          <w:rFonts w:cs="Arial"/>
          <w:bCs/>
        </w:rPr>
        <w:t xml:space="preserve"> od </w:t>
      </w:r>
      <w:r w:rsidR="00E652D1" w:rsidRPr="00E652D1">
        <w:rPr>
          <w:rFonts w:cs="Arial"/>
          <w:bCs/>
        </w:rPr>
        <w:t>wartości wskaźnika</w:t>
      </w:r>
      <w:r w:rsidRPr="00E652D1">
        <w:rPr>
          <w:rFonts w:cs="Arial"/>
          <w:bCs/>
        </w:rPr>
        <w:t xml:space="preserve"> </w:t>
      </w:r>
      <w:r w:rsidR="00E652D1" w:rsidRPr="00E652D1">
        <w:rPr>
          <w:rFonts w:cs="Arial"/>
          <w:bCs/>
        </w:rPr>
        <w:t xml:space="preserve">dla </w:t>
      </w:r>
      <w:r w:rsidRPr="00E652D1">
        <w:rPr>
          <w:rFonts w:cs="Arial"/>
          <w:bCs/>
        </w:rPr>
        <w:t>obszaru całego miasta. Przyjęte założenia metodologiczne spełniają wymogi zapisów ustawy o rewitalizacji.</w:t>
      </w:r>
    </w:p>
    <w:p w14:paraId="2AAD491D" w14:textId="6FFC6A7B" w:rsidR="00207C73" w:rsidRPr="00CF727A" w:rsidRDefault="00207C73" w:rsidP="00176414">
      <w:pPr>
        <w:pStyle w:val="02PODTYTUY"/>
        <w:numPr>
          <w:ilvl w:val="1"/>
          <w:numId w:val="3"/>
        </w:numPr>
        <w:suppressLineNumbers/>
        <w:suppressAutoHyphens/>
        <w:jc w:val="left"/>
        <w:rPr>
          <w:rFonts w:cs="Arial"/>
          <w:sz w:val="26"/>
          <w:szCs w:val="26"/>
        </w:rPr>
      </w:pPr>
      <w:bookmarkStart w:id="222" w:name="_Toc83987222"/>
      <w:bookmarkStart w:id="223" w:name="_Toc84417924"/>
      <w:bookmarkStart w:id="224" w:name="_Toc84425903"/>
      <w:bookmarkStart w:id="225" w:name="_Toc97804347"/>
      <w:bookmarkStart w:id="226" w:name="_Toc97804656"/>
      <w:bookmarkStart w:id="227" w:name="_Toc115350125"/>
      <w:bookmarkStart w:id="228" w:name="_Toc115685998"/>
      <w:bookmarkStart w:id="229" w:name="_Toc115686578"/>
      <w:bookmarkStart w:id="230" w:name="_Toc135299021"/>
      <w:r w:rsidRPr="00CF727A">
        <w:rPr>
          <w:rFonts w:cs="Arial"/>
          <w:sz w:val="26"/>
          <w:szCs w:val="26"/>
        </w:rPr>
        <w:t>Sfera społeczna</w:t>
      </w:r>
      <w:bookmarkEnd w:id="187"/>
      <w:bookmarkEnd w:id="222"/>
      <w:bookmarkEnd w:id="223"/>
      <w:bookmarkEnd w:id="224"/>
      <w:bookmarkEnd w:id="225"/>
      <w:bookmarkEnd w:id="226"/>
      <w:bookmarkEnd w:id="227"/>
      <w:bookmarkEnd w:id="228"/>
      <w:bookmarkEnd w:id="229"/>
      <w:bookmarkEnd w:id="230"/>
    </w:p>
    <w:p w14:paraId="2835B0CC" w14:textId="30BEB6E0" w:rsidR="0047766F" w:rsidRDefault="00C379DD" w:rsidP="00176414">
      <w:pPr>
        <w:suppressLineNumbers/>
        <w:suppressAutoHyphens/>
        <w:jc w:val="left"/>
        <w:rPr>
          <w:rFonts w:cs="Arial"/>
        </w:rPr>
      </w:pPr>
      <w:r w:rsidRPr="004E351A">
        <w:rPr>
          <w:rFonts w:cs="Arial"/>
        </w:rPr>
        <w:t xml:space="preserve">Do analizy sfery społecznej </w:t>
      </w:r>
      <w:r w:rsidR="00A86878" w:rsidRPr="008115A6">
        <w:rPr>
          <w:rFonts w:cs="Arial"/>
        </w:rPr>
        <w:t>użyto</w:t>
      </w:r>
      <w:r w:rsidR="00735CE1" w:rsidRPr="008115A6">
        <w:rPr>
          <w:rFonts w:cs="Arial"/>
        </w:rPr>
        <w:t xml:space="preserve"> </w:t>
      </w:r>
      <w:r w:rsidR="008115A6" w:rsidRPr="008115A6">
        <w:rPr>
          <w:rFonts w:cs="Arial"/>
        </w:rPr>
        <w:t>22</w:t>
      </w:r>
      <w:r w:rsidRPr="008115A6">
        <w:rPr>
          <w:rFonts w:cs="Arial"/>
        </w:rPr>
        <w:t xml:space="preserve"> </w:t>
      </w:r>
      <w:r w:rsidR="00682724">
        <w:rPr>
          <w:rFonts w:cs="Arial"/>
        </w:rPr>
        <w:t>wskaźników</w:t>
      </w:r>
      <w:r w:rsidR="00682724" w:rsidRPr="004E351A">
        <w:rPr>
          <w:rFonts w:cs="Arial"/>
        </w:rPr>
        <w:t xml:space="preserve"> </w:t>
      </w:r>
      <w:r w:rsidRPr="004E351A">
        <w:rPr>
          <w:rFonts w:cs="Arial"/>
        </w:rPr>
        <w:t xml:space="preserve">obrazujących zjawiska kryzysowe, </w:t>
      </w:r>
      <w:r w:rsidR="007E4C16" w:rsidRPr="004E351A">
        <w:rPr>
          <w:rFonts w:cs="Arial"/>
        </w:rPr>
        <w:br/>
      </w:r>
      <w:r w:rsidRPr="004E351A">
        <w:rPr>
          <w:rFonts w:cs="Arial"/>
        </w:rPr>
        <w:t>o których mówi art. 9 ust. 1 ustawy o rewitalizacji</w:t>
      </w:r>
      <w:r w:rsidR="009B4A79" w:rsidRPr="004E351A">
        <w:rPr>
          <w:rFonts w:cs="Arial"/>
        </w:rPr>
        <w:t>,</w:t>
      </w:r>
      <w:r w:rsidRPr="004E351A">
        <w:rPr>
          <w:rFonts w:cs="Arial"/>
        </w:rPr>
        <w:t xml:space="preserve"> w szczególności dotyczących bezrobocia, ubóstwa, przestępczości, wysokiej liczby mieszkańców będących osobami ze szczególnymi potrzebami, o których mowa w ustawie z dnia 19 lipca 2019 r. o zapewnianiu dostępności osobom ze szczególnymi potrzebami (Dz.U. </w:t>
      </w:r>
      <w:r w:rsidR="008C2602" w:rsidRPr="004E351A">
        <w:rPr>
          <w:rFonts w:cs="Arial"/>
        </w:rPr>
        <w:t>z 20</w:t>
      </w:r>
      <w:r w:rsidR="001B79F4" w:rsidRPr="004E351A">
        <w:rPr>
          <w:rFonts w:cs="Arial"/>
        </w:rPr>
        <w:t>2</w:t>
      </w:r>
      <w:r w:rsidR="00FF0389">
        <w:rPr>
          <w:rFonts w:cs="Arial"/>
        </w:rPr>
        <w:t>2</w:t>
      </w:r>
      <w:r w:rsidR="008C2602" w:rsidRPr="004E351A">
        <w:rPr>
          <w:rFonts w:cs="Arial"/>
        </w:rPr>
        <w:t xml:space="preserve"> r. </w:t>
      </w:r>
      <w:r w:rsidRPr="004E351A">
        <w:rPr>
          <w:rFonts w:cs="Arial"/>
        </w:rPr>
        <w:t xml:space="preserve">poz. </w:t>
      </w:r>
      <w:r w:rsidR="00FF0389">
        <w:rPr>
          <w:rFonts w:cs="Arial"/>
        </w:rPr>
        <w:t>2240</w:t>
      </w:r>
      <w:r w:rsidRPr="004E351A">
        <w:rPr>
          <w:rFonts w:cs="Arial"/>
        </w:rPr>
        <w:t>), niskiego poziomu kapitału społecznego, a także niewystarczającego poziomu uczestnictwa w życiu publicznym.</w:t>
      </w:r>
    </w:p>
    <w:p w14:paraId="0EF49732" w14:textId="77777777" w:rsidR="00DD64E9" w:rsidRDefault="00DD64E9" w:rsidP="00176414">
      <w:pPr>
        <w:suppressLineNumbers/>
        <w:suppressAutoHyphens/>
        <w:jc w:val="left"/>
        <w:rPr>
          <w:rFonts w:cs="Arial"/>
        </w:rPr>
        <w:sectPr w:rsidR="00DD64E9" w:rsidSect="00552939">
          <w:pgSz w:w="11906" w:h="16838"/>
          <w:pgMar w:top="1418" w:right="1418" w:bottom="1418" w:left="1418" w:header="709" w:footer="709" w:gutter="0"/>
          <w:cols w:space="708"/>
          <w:titlePg/>
          <w:docGrid w:linePitch="360"/>
        </w:sectPr>
      </w:pPr>
    </w:p>
    <w:p w14:paraId="0BEDCBE2" w14:textId="691FF288" w:rsidR="00EA5DFC" w:rsidRPr="00C570A8" w:rsidRDefault="00EA5DFC" w:rsidP="00176414">
      <w:pPr>
        <w:pStyle w:val="04TABELA"/>
        <w:jc w:val="left"/>
      </w:pPr>
      <w:bookmarkStart w:id="231" w:name="_Toc133572925"/>
      <w:r w:rsidRPr="00C570A8">
        <w:lastRenderedPageBreak/>
        <w:t xml:space="preserve">Tab. </w:t>
      </w:r>
      <w:r w:rsidRPr="00C570A8">
        <w:fldChar w:fldCharType="begin"/>
      </w:r>
      <w:r w:rsidRPr="00C570A8">
        <w:instrText>SEQ Tab. \* ARABIC</w:instrText>
      </w:r>
      <w:r w:rsidRPr="00C570A8">
        <w:fldChar w:fldCharType="separate"/>
      </w:r>
      <w:r w:rsidR="00AB5FEF">
        <w:rPr>
          <w:noProof/>
        </w:rPr>
        <w:t>26</w:t>
      </w:r>
      <w:r w:rsidRPr="00C570A8">
        <w:fldChar w:fldCharType="end"/>
      </w:r>
      <w:r w:rsidRPr="00C570A8">
        <w:t xml:space="preserve">. </w:t>
      </w:r>
      <w:r w:rsidRPr="00B51A56">
        <w:t>Zestawienie</w:t>
      </w:r>
      <w:r w:rsidRPr="00C570A8">
        <w:t xml:space="preserve"> wskaźników sfery społecznej</w:t>
      </w:r>
      <w:bookmarkEnd w:id="231"/>
    </w:p>
    <w:tbl>
      <w:tblPr>
        <w:tblStyle w:val="TabelaK"/>
        <w:tblW w:w="5000" w:type="pct"/>
        <w:tblBorders>
          <w:insideH w:val="single" w:sz="4" w:space="0" w:color="767171" w:themeColor="background2" w:themeShade="80"/>
          <w:insideV w:val="single" w:sz="4" w:space="0" w:color="767171" w:themeColor="background2" w:themeShade="80"/>
        </w:tblBorders>
        <w:tblLayout w:type="fixed"/>
        <w:tblLook w:val="04A0" w:firstRow="1" w:lastRow="0" w:firstColumn="1" w:lastColumn="0" w:noHBand="0" w:noVBand="1"/>
      </w:tblPr>
      <w:tblGrid>
        <w:gridCol w:w="329"/>
        <w:gridCol w:w="608"/>
        <w:gridCol w:w="608"/>
        <w:gridCol w:w="704"/>
        <w:gridCol w:w="609"/>
        <w:gridCol w:w="609"/>
        <w:gridCol w:w="705"/>
        <w:gridCol w:w="609"/>
        <w:gridCol w:w="1001"/>
        <w:gridCol w:w="609"/>
        <w:gridCol w:w="609"/>
        <w:gridCol w:w="563"/>
        <w:gridCol w:w="563"/>
        <w:gridCol w:w="609"/>
        <w:gridCol w:w="705"/>
        <w:gridCol w:w="705"/>
        <w:gridCol w:w="563"/>
        <w:gridCol w:w="563"/>
        <w:gridCol w:w="609"/>
        <w:gridCol w:w="609"/>
        <w:gridCol w:w="563"/>
        <w:gridCol w:w="609"/>
        <w:gridCol w:w="557"/>
      </w:tblGrid>
      <w:tr w:rsidR="00FC2E07" w:rsidRPr="00C02CEC" w14:paraId="0A6C0069" w14:textId="274AEB13" w:rsidTr="000F2621">
        <w:trPr>
          <w:cnfStyle w:val="100000000000" w:firstRow="1" w:lastRow="0" w:firstColumn="0" w:lastColumn="0" w:oddVBand="0" w:evenVBand="0" w:oddHBand="0" w:evenHBand="0" w:firstRowFirstColumn="0" w:firstRowLastColumn="0" w:lastRowFirstColumn="0" w:lastRowLastColumn="0"/>
          <w:cantSplit/>
          <w:trHeight w:val="3576"/>
        </w:trPr>
        <w:tc>
          <w:tcPr>
            <w:cnfStyle w:val="001000000000" w:firstRow="0" w:lastRow="0" w:firstColumn="1" w:lastColumn="0" w:oddVBand="0" w:evenVBand="0" w:oddHBand="0" w:evenHBand="0" w:firstRowFirstColumn="0" w:firstRowLastColumn="0" w:lastRowFirstColumn="0" w:lastRowLastColumn="0"/>
            <w:tcW w:w="116" w:type="pct"/>
            <w:textDirection w:val="btLr"/>
          </w:tcPr>
          <w:p w14:paraId="55072035" w14:textId="77777777" w:rsidR="00BB2C21" w:rsidRPr="000F2621" w:rsidRDefault="00BB2C21" w:rsidP="00176414">
            <w:pPr>
              <w:pStyle w:val="07TEKSTTABELI"/>
              <w:suppressLineNumbers/>
              <w:suppressAutoHyphens/>
              <w:spacing w:line="240" w:lineRule="auto"/>
              <w:ind w:left="113" w:right="113"/>
              <w:jc w:val="left"/>
              <w:rPr>
                <w:rFonts w:cs="Arial"/>
                <w:color w:val="auto"/>
                <w:sz w:val="16"/>
                <w:szCs w:val="16"/>
              </w:rPr>
            </w:pPr>
            <w:r w:rsidRPr="000F2621">
              <w:rPr>
                <w:rFonts w:cs="Arial"/>
                <w:color w:val="auto"/>
                <w:sz w:val="16"/>
                <w:szCs w:val="16"/>
              </w:rPr>
              <w:t>ID jednostki</w:t>
            </w:r>
          </w:p>
        </w:tc>
        <w:tc>
          <w:tcPr>
            <w:tcW w:w="214" w:type="pct"/>
            <w:textDirection w:val="btLr"/>
          </w:tcPr>
          <w:p w14:paraId="0D6B82EC" w14:textId="735EED49"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Liczba osób bezrobotnych na 1000 mieszkańców</w:t>
            </w:r>
          </w:p>
        </w:tc>
        <w:tc>
          <w:tcPr>
            <w:tcW w:w="214" w:type="pct"/>
            <w:textDirection w:val="btLr"/>
          </w:tcPr>
          <w:p w14:paraId="708A6043" w14:textId="1BC1EEAD"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Liczba osób długotrwale bezrobotnych na 1000 mieszkańców</w:t>
            </w:r>
          </w:p>
        </w:tc>
        <w:tc>
          <w:tcPr>
            <w:tcW w:w="248" w:type="pct"/>
            <w:textDirection w:val="btLr"/>
          </w:tcPr>
          <w:p w14:paraId="0284B3A1" w14:textId="06195FA7"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 xml:space="preserve">Liczba osób korzystających ze wsparcia </w:t>
            </w:r>
            <w:r>
              <w:rPr>
                <w:rFonts w:cs="Arial"/>
                <w:color w:val="C00000"/>
                <w:sz w:val="16"/>
                <w:szCs w:val="16"/>
              </w:rPr>
              <w:t>MOPR</w:t>
            </w:r>
            <w:r w:rsidRPr="00C02CEC">
              <w:rPr>
                <w:rFonts w:cs="Arial"/>
                <w:color w:val="C00000"/>
                <w:sz w:val="16"/>
                <w:szCs w:val="16"/>
              </w:rPr>
              <w:t xml:space="preserve"> ogółem na 1000 mieszkańców</w:t>
            </w:r>
          </w:p>
        </w:tc>
        <w:tc>
          <w:tcPr>
            <w:tcW w:w="214" w:type="pct"/>
            <w:textDirection w:val="btLr"/>
          </w:tcPr>
          <w:p w14:paraId="6C11405D" w14:textId="44BB37E7"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 xml:space="preserve">Liczba osób korzystających ze  wsparcia </w:t>
            </w:r>
            <w:r>
              <w:rPr>
                <w:rFonts w:cs="Arial"/>
                <w:color w:val="C00000"/>
                <w:sz w:val="16"/>
                <w:szCs w:val="16"/>
              </w:rPr>
              <w:t>MOPR</w:t>
            </w:r>
            <w:r w:rsidRPr="00C02CEC">
              <w:rPr>
                <w:rFonts w:cs="Arial"/>
                <w:color w:val="C00000"/>
                <w:sz w:val="16"/>
                <w:szCs w:val="16"/>
              </w:rPr>
              <w:t xml:space="preserve"> z tytułu ubóstwa na 1000 mieszkańców</w:t>
            </w:r>
          </w:p>
        </w:tc>
        <w:tc>
          <w:tcPr>
            <w:tcW w:w="214" w:type="pct"/>
            <w:textDirection w:val="btLr"/>
          </w:tcPr>
          <w:p w14:paraId="6CDF15E9" w14:textId="751659AB"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Liczba osób do 18 r.ż. korzystających z dożywiania na 1000 mieszkańców</w:t>
            </w:r>
          </w:p>
        </w:tc>
        <w:tc>
          <w:tcPr>
            <w:tcW w:w="248" w:type="pct"/>
            <w:textDirection w:val="btLr"/>
          </w:tcPr>
          <w:p w14:paraId="45587BAA" w14:textId="757AFA91"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Liczba osób pobierających dodatki mieszkaniowe na 1000 mieszkańców</w:t>
            </w:r>
          </w:p>
        </w:tc>
        <w:tc>
          <w:tcPr>
            <w:tcW w:w="214" w:type="pct"/>
            <w:textDirection w:val="btLr"/>
          </w:tcPr>
          <w:p w14:paraId="301A16BE" w14:textId="430ABB41"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 xml:space="preserve">Liczba osób korzystających ze  wsparcia </w:t>
            </w:r>
            <w:r>
              <w:rPr>
                <w:rFonts w:cs="Arial"/>
                <w:color w:val="C00000"/>
                <w:sz w:val="16"/>
                <w:szCs w:val="16"/>
              </w:rPr>
              <w:t>MOPR</w:t>
            </w:r>
            <w:r w:rsidRPr="00C02CEC">
              <w:rPr>
                <w:rFonts w:cs="Arial"/>
                <w:color w:val="C00000"/>
                <w:sz w:val="16"/>
                <w:szCs w:val="16"/>
              </w:rPr>
              <w:t xml:space="preserve"> z tytułu długotrwałej choroby na 1000 mieszkańców</w:t>
            </w:r>
          </w:p>
        </w:tc>
        <w:tc>
          <w:tcPr>
            <w:tcW w:w="352" w:type="pct"/>
            <w:textDirection w:val="btLr"/>
          </w:tcPr>
          <w:p w14:paraId="091F221A" w14:textId="1DCD162E"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Wielkość zaległości czynszowych w lokalach komunalnych [w zł] na 1000 mieszkańców</w:t>
            </w:r>
          </w:p>
        </w:tc>
        <w:tc>
          <w:tcPr>
            <w:tcW w:w="214" w:type="pct"/>
            <w:textDirection w:val="btLr"/>
          </w:tcPr>
          <w:p w14:paraId="41BC1186" w14:textId="5FD89A62"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Liczba niebieskich kart na 1000 mieszkańców</w:t>
            </w:r>
          </w:p>
        </w:tc>
        <w:tc>
          <w:tcPr>
            <w:tcW w:w="214" w:type="pct"/>
            <w:textDirection w:val="btLr"/>
          </w:tcPr>
          <w:p w14:paraId="66F91A3E" w14:textId="13A779DF"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Liczba przestępstw na 1000 mieszkańców</w:t>
            </w:r>
          </w:p>
        </w:tc>
        <w:tc>
          <w:tcPr>
            <w:tcW w:w="198" w:type="pct"/>
            <w:textDirection w:val="btLr"/>
          </w:tcPr>
          <w:p w14:paraId="291859C1" w14:textId="55C3588C"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Liczba wykroczeń przeciwko obyczajności publicznej na 1000 mieszkańców</w:t>
            </w:r>
          </w:p>
        </w:tc>
        <w:tc>
          <w:tcPr>
            <w:tcW w:w="198" w:type="pct"/>
            <w:textDirection w:val="btLr"/>
          </w:tcPr>
          <w:p w14:paraId="2637FC02" w14:textId="4228E234"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Liczba wykroczeń przeciwko porządkowi i spokoju publicznemu na 1000 mieszkańców</w:t>
            </w:r>
          </w:p>
        </w:tc>
        <w:tc>
          <w:tcPr>
            <w:tcW w:w="214" w:type="pct"/>
            <w:textDirection w:val="btLr"/>
          </w:tcPr>
          <w:p w14:paraId="4CCBA9B9" w14:textId="16E76EBE"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 xml:space="preserve">Liczba osób korzystających ze  wsparcia </w:t>
            </w:r>
            <w:r>
              <w:rPr>
                <w:rFonts w:cs="Arial"/>
                <w:color w:val="C00000"/>
                <w:sz w:val="16"/>
                <w:szCs w:val="16"/>
              </w:rPr>
              <w:t>MOPR</w:t>
            </w:r>
            <w:r w:rsidRPr="00C02CEC">
              <w:rPr>
                <w:rFonts w:cs="Arial"/>
                <w:color w:val="C00000"/>
                <w:sz w:val="16"/>
                <w:szCs w:val="16"/>
              </w:rPr>
              <w:t xml:space="preserve"> z tytułu niepełnosprawności na 1000 mieszkańców</w:t>
            </w:r>
          </w:p>
        </w:tc>
        <w:tc>
          <w:tcPr>
            <w:tcW w:w="248" w:type="pct"/>
            <w:textDirection w:val="btLr"/>
          </w:tcPr>
          <w:p w14:paraId="3C3B059C" w14:textId="407B230A"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Liczba osób w wieku powyżej 75 lat na 1000 mieszkańców</w:t>
            </w:r>
          </w:p>
        </w:tc>
        <w:tc>
          <w:tcPr>
            <w:tcW w:w="248" w:type="pct"/>
            <w:textDirection w:val="btLr"/>
          </w:tcPr>
          <w:p w14:paraId="3F52FEA0" w14:textId="4EFBFD4A"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Liczba osób, którym wydano karty seniora na 1000 mieszkańców</w:t>
            </w:r>
          </w:p>
        </w:tc>
        <w:tc>
          <w:tcPr>
            <w:tcW w:w="198" w:type="pct"/>
            <w:textDirection w:val="btLr"/>
          </w:tcPr>
          <w:p w14:paraId="6DFF0881" w14:textId="38E062FB"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 xml:space="preserve">Liczba osób korzystających ze  wsparcia </w:t>
            </w:r>
            <w:r>
              <w:rPr>
                <w:rFonts w:cs="Arial"/>
                <w:color w:val="C00000"/>
                <w:sz w:val="16"/>
                <w:szCs w:val="16"/>
              </w:rPr>
              <w:t>MOPR</w:t>
            </w:r>
            <w:r w:rsidRPr="00C02CEC">
              <w:rPr>
                <w:rFonts w:cs="Arial"/>
                <w:color w:val="C00000"/>
                <w:sz w:val="16"/>
                <w:szCs w:val="16"/>
              </w:rPr>
              <w:t xml:space="preserve"> z tytułu alkoholizmu na 1000 mieszkańców</w:t>
            </w:r>
          </w:p>
        </w:tc>
        <w:tc>
          <w:tcPr>
            <w:tcW w:w="198" w:type="pct"/>
            <w:textDirection w:val="btLr"/>
          </w:tcPr>
          <w:p w14:paraId="5CA2C420" w14:textId="31846F00"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 xml:space="preserve">Liczba osób korzystających ze  wsparcia </w:t>
            </w:r>
            <w:r>
              <w:rPr>
                <w:rFonts w:cs="Arial"/>
                <w:color w:val="C00000"/>
                <w:sz w:val="16"/>
                <w:szCs w:val="16"/>
              </w:rPr>
              <w:t>MOPR</w:t>
            </w:r>
            <w:r w:rsidRPr="00C02CEC">
              <w:rPr>
                <w:rFonts w:cs="Arial"/>
                <w:color w:val="C00000"/>
                <w:sz w:val="16"/>
                <w:szCs w:val="16"/>
              </w:rPr>
              <w:t xml:space="preserve"> z tytułu przemocy w rodzinie na 1000 mieszkańców</w:t>
            </w:r>
          </w:p>
        </w:tc>
        <w:tc>
          <w:tcPr>
            <w:tcW w:w="214" w:type="pct"/>
            <w:textDirection w:val="btLr"/>
          </w:tcPr>
          <w:p w14:paraId="6B4AD437" w14:textId="32195422" w:rsidR="00BB2C21" w:rsidRPr="00C02CEC" w:rsidRDefault="00BB2C21" w:rsidP="00176414">
            <w:pPr>
              <w:pStyle w:val="07TEKSTTABELI"/>
              <w:suppressLineNumbers/>
              <w:suppressAutoHyphens/>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color w:val="C00000"/>
                <w:sz w:val="16"/>
                <w:szCs w:val="16"/>
              </w:rPr>
            </w:pPr>
            <w:r w:rsidRPr="00C02CEC">
              <w:rPr>
                <w:rFonts w:cs="Arial"/>
                <w:color w:val="C00000"/>
                <w:sz w:val="16"/>
                <w:szCs w:val="16"/>
              </w:rPr>
              <w:t xml:space="preserve">Liczba osób korzystających ze  wsparcia </w:t>
            </w:r>
            <w:r>
              <w:rPr>
                <w:rFonts w:cs="Arial"/>
                <w:color w:val="C00000"/>
                <w:sz w:val="16"/>
                <w:szCs w:val="16"/>
              </w:rPr>
              <w:t>MOPR</w:t>
            </w:r>
            <w:r w:rsidRPr="00C02CEC">
              <w:rPr>
                <w:rFonts w:cs="Arial"/>
                <w:color w:val="C00000"/>
                <w:sz w:val="16"/>
                <w:szCs w:val="16"/>
              </w:rPr>
              <w:t xml:space="preserve"> z tytułu bezradności w sprawach opiekuńczo-wychowawczych na 1000 mieszkańców</w:t>
            </w:r>
          </w:p>
        </w:tc>
        <w:tc>
          <w:tcPr>
            <w:tcW w:w="214" w:type="pct"/>
            <w:textDirection w:val="btLr"/>
          </w:tcPr>
          <w:p w14:paraId="2AE31F37" w14:textId="777D8BA6" w:rsidR="00BB2C21" w:rsidRPr="00C02CEC" w:rsidRDefault="00BB2C21" w:rsidP="00176414">
            <w:pPr>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bCs/>
                <w:color w:val="C00000"/>
                <w:sz w:val="16"/>
                <w:szCs w:val="16"/>
                <w:lang w:eastAsia="pl-PL"/>
              </w:rPr>
            </w:pPr>
            <w:r w:rsidRPr="00C02CEC">
              <w:rPr>
                <w:rFonts w:cs="Arial"/>
                <w:bCs/>
                <w:color w:val="C00000"/>
                <w:sz w:val="16"/>
                <w:szCs w:val="16"/>
                <w:lang w:eastAsia="pl-PL"/>
              </w:rPr>
              <w:t>Liczba uczniów z problemami wychowawczymi w szkołach podstawowych na 1000 mieszkańców</w:t>
            </w:r>
          </w:p>
        </w:tc>
        <w:tc>
          <w:tcPr>
            <w:tcW w:w="198" w:type="pct"/>
            <w:textDirection w:val="btLr"/>
          </w:tcPr>
          <w:p w14:paraId="43C04AA7" w14:textId="26635252" w:rsidR="00BB2C21" w:rsidRPr="00C02CEC" w:rsidRDefault="00BB2C21" w:rsidP="00176414">
            <w:pPr>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bCs/>
                <w:color w:val="C00000"/>
                <w:sz w:val="16"/>
                <w:szCs w:val="16"/>
                <w:lang w:eastAsia="pl-PL"/>
              </w:rPr>
            </w:pPr>
            <w:r w:rsidRPr="00C02CEC">
              <w:rPr>
                <w:rFonts w:cs="Arial"/>
                <w:bCs/>
                <w:color w:val="C00000"/>
                <w:sz w:val="16"/>
                <w:szCs w:val="16"/>
                <w:lang w:eastAsia="pl-PL"/>
              </w:rPr>
              <w:t>Liczba uczniów nieotrzymujących promocji do następnej klasy na 1000 mieszkańców</w:t>
            </w:r>
          </w:p>
        </w:tc>
        <w:tc>
          <w:tcPr>
            <w:tcW w:w="214" w:type="pct"/>
            <w:textDirection w:val="btLr"/>
          </w:tcPr>
          <w:p w14:paraId="106E3BB7" w14:textId="4B59E6BC" w:rsidR="00BB2C21" w:rsidRPr="00C02CEC" w:rsidRDefault="00BB2C21" w:rsidP="00176414">
            <w:pPr>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bCs/>
                <w:color w:val="538135" w:themeColor="accent6" w:themeShade="BF"/>
                <w:sz w:val="16"/>
                <w:szCs w:val="16"/>
                <w:lang w:eastAsia="pl-PL"/>
              </w:rPr>
            </w:pPr>
            <w:r w:rsidRPr="00C02CEC">
              <w:rPr>
                <w:rFonts w:cs="Arial"/>
                <w:bCs/>
                <w:color w:val="538135" w:themeColor="accent6" w:themeShade="BF"/>
                <w:sz w:val="16"/>
                <w:szCs w:val="16"/>
                <w:lang w:eastAsia="pl-PL"/>
              </w:rPr>
              <w:t>Liczba NGO na 1000 mieszkańców</w:t>
            </w:r>
          </w:p>
        </w:tc>
        <w:tc>
          <w:tcPr>
            <w:tcW w:w="196" w:type="pct"/>
            <w:textDirection w:val="btLr"/>
          </w:tcPr>
          <w:p w14:paraId="74F8A2A3" w14:textId="52F5970F" w:rsidR="00BB2C21" w:rsidRPr="00C02CEC" w:rsidRDefault="00BB2C21" w:rsidP="00176414">
            <w:pPr>
              <w:spacing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cs="Arial"/>
                <w:bCs/>
                <w:color w:val="538135" w:themeColor="accent6" w:themeShade="BF"/>
                <w:sz w:val="16"/>
                <w:szCs w:val="16"/>
                <w:lang w:eastAsia="pl-PL"/>
              </w:rPr>
            </w:pPr>
            <w:r w:rsidRPr="00C02CEC">
              <w:rPr>
                <w:rFonts w:cs="Arial"/>
                <w:bCs/>
                <w:color w:val="538135" w:themeColor="accent6" w:themeShade="BF"/>
                <w:sz w:val="16"/>
                <w:szCs w:val="16"/>
                <w:lang w:eastAsia="pl-PL"/>
              </w:rPr>
              <w:t>Liczba projektów zgłoszonych do Budżetu Obywatelskiego na 1000 mieszkańców</w:t>
            </w:r>
          </w:p>
        </w:tc>
      </w:tr>
      <w:tr w:rsidR="00176414" w:rsidRPr="00615E51" w14:paraId="30F7A018" w14:textId="503D1C98"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FFD966" w:themeFill="accent4" w:themeFillTint="99"/>
            <w:vAlign w:val="center"/>
          </w:tcPr>
          <w:p w14:paraId="6C588220" w14:textId="77777777" w:rsidR="00F96AF5" w:rsidRPr="000F2621" w:rsidRDefault="00F96AF5" w:rsidP="00176414">
            <w:pPr>
              <w:pStyle w:val="07TEKSTTABELI"/>
              <w:numPr>
                <w:ilvl w:val="0"/>
                <w:numId w:val="10"/>
              </w:numPr>
              <w:suppressLineNumbers/>
              <w:suppressAutoHyphens/>
              <w:jc w:val="left"/>
              <w:rPr>
                <w:rFonts w:cs="Arial"/>
                <w:color w:val="auto"/>
                <w:szCs w:val="18"/>
              </w:rPr>
            </w:pPr>
          </w:p>
        </w:tc>
        <w:tc>
          <w:tcPr>
            <w:tcW w:w="214" w:type="pct"/>
            <w:shd w:val="clear" w:color="000000" w:fill="FFD966"/>
            <w:noWrap/>
            <w:vAlign w:val="bottom"/>
          </w:tcPr>
          <w:p w14:paraId="1A84F87E" w14:textId="1F7A82B3"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noWrap/>
            <w:vAlign w:val="bottom"/>
          </w:tcPr>
          <w:p w14:paraId="7A3DBEC7" w14:textId="39F4BFE8"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noWrap/>
            <w:vAlign w:val="bottom"/>
          </w:tcPr>
          <w:p w14:paraId="28469E8A" w14:textId="7D72E791"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14685C4C" w14:textId="3C2AA009"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02A9815E" w14:textId="4A4A4492"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3BD497A4" w14:textId="1E3583EF"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192CDD5F" w14:textId="06133B13"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352" w:type="pct"/>
            <w:shd w:val="clear" w:color="000000" w:fill="FFD966"/>
            <w:vAlign w:val="bottom"/>
          </w:tcPr>
          <w:p w14:paraId="3CC371F5" w14:textId="2ACDF3D0"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5D7DEA5B" w14:textId="3A0F36F9"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42949620" w14:textId="74BCC213"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043284F4" w14:textId="086E4805"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21233F03" w14:textId="09CD97B3"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60351CAC" w14:textId="2F416420"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7099D05E" w14:textId="7AAAFF01"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57DB96D7" w14:textId="0D05D256"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1E369724" w14:textId="3362E238"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41AE31F6" w14:textId="738D41ED"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52BF84BB" w14:textId="0D271B29"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0BD55A3A" w14:textId="140B802C"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73D61CE2" w14:textId="1840C35F"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FFD966" w:themeFill="accent4" w:themeFillTint="99"/>
            <w:vAlign w:val="center"/>
          </w:tcPr>
          <w:p w14:paraId="3BA7F119" w14:textId="0793CD83"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757171"/>
                <w:sz w:val="15"/>
                <w:szCs w:val="15"/>
              </w:rPr>
            </w:pPr>
            <w:r w:rsidRPr="000F2621">
              <w:rPr>
                <w:rFonts w:cs="Arial"/>
                <w:color w:val="757171"/>
                <w:sz w:val="15"/>
                <w:szCs w:val="15"/>
              </w:rPr>
              <w:t>0,00</w:t>
            </w:r>
          </w:p>
        </w:tc>
        <w:tc>
          <w:tcPr>
            <w:tcW w:w="196" w:type="pct"/>
            <w:shd w:val="clear" w:color="auto" w:fill="FFD966" w:themeFill="accent4" w:themeFillTint="99"/>
            <w:vAlign w:val="center"/>
          </w:tcPr>
          <w:p w14:paraId="46E91154" w14:textId="4C3FBE55"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757171"/>
                <w:sz w:val="15"/>
                <w:szCs w:val="15"/>
              </w:rPr>
            </w:pPr>
            <w:r w:rsidRPr="000F2621">
              <w:rPr>
                <w:rFonts w:cs="Arial"/>
                <w:color w:val="757171"/>
                <w:sz w:val="15"/>
                <w:szCs w:val="15"/>
              </w:rPr>
              <w:t>0,00</w:t>
            </w:r>
          </w:p>
        </w:tc>
      </w:tr>
      <w:tr w:rsidR="00176414" w:rsidRPr="00615E51" w14:paraId="6A83E2CF" w14:textId="429EC958"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26C57543" w14:textId="77777777" w:rsidR="00F96AF5" w:rsidRPr="000F2621" w:rsidRDefault="00F96AF5" w:rsidP="00176414">
            <w:pPr>
              <w:pStyle w:val="07TEKSTTABELI"/>
              <w:numPr>
                <w:ilvl w:val="0"/>
                <w:numId w:val="10"/>
              </w:numPr>
              <w:suppressLineNumbers/>
              <w:suppressAutoHyphens/>
              <w:jc w:val="left"/>
              <w:rPr>
                <w:rFonts w:cs="Arial"/>
                <w:color w:val="auto"/>
                <w:szCs w:val="18"/>
              </w:rPr>
            </w:pPr>
          </w:p>
        </w:tc>
        <w:tc>
          <w:tcPr>
            <w:tcW w:w="214" w:type="pct"/>
            <w:shd w:val="clear" w:color="000000" w:fill="FFC7CE"/>
            <w:noWrap/>
            <w:vAlign w:val="bottom"/>
          </w:tcPr>
          <w:p w14:paraId="00305C31" w14:textId="44758F02"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30,36</w:t>
            </w:r>
          </w:p>
        </w:tc>
        <w:tc>
          <w:tcPr>
            <w:tcW w:w="214" w:type="pct"/>
            <w:shd w:val="clear" w:color="000000" w:fill="FFC7CE"/>
            <w:noWrap/>
            <w:vAlign w:val="bottom"/>
          </w:tcPr>
          <w:p w14:paraId="5A4D76E7" w14:textId="6CFC082E"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21,55</w:t>
            </w:r>
          </w:p>
        </w:tc>
        <w:tc>
          <w:tcPr>
            <w:tcW w:w="248" w:type="pct"/>
            <w:shd w:val="clear" w:color="000000" w:fill="FFC7CE"/>
            <w:noWrap/>
            <w:vAlign w:val="bottom"/>
          </w:tcPr>
          <w:p w14:paraId="274F9B8E" w14:textId="1BD2BF5B"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36,24</w:t>
            </w:r>
          </w:p>
        </w:tc>
        <w:tc>
          <w:tcPr>
            <w:tcW w:w="214" w:type="pct"/>
            <w:shd w:val="clear" w:color="000000" w:fill="FFC7CE"/>
            <w:vAlign w:val="bottom"/>
          </w:tcPr>
          <w:p w14:paraId="4C9B76D3" w14:textId="7F03B63C"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25,47</w:t>
            </w:r>
          </w:p>
        </w:tc>
        <w:tc>
          <w:tcPr>
            <w:tcW w:w="214" w:type="pct"/>
            <w:shd w:val="clear" w:color="auto" w:fill="auto"/>
            <w:vAlign w:val="bottom"/>
          </w:tcPr>
          <w:p w14:paraId="032A5E23" w14:textId="4C731422"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2,94</w:t>
            </w:r>
          </w:p>
        </w:tc>
        <w:tc>
          <w:tcPr>
            <w:tcW w:w="248" w:type="pct"/>
            <w:shd w:val="clear" w:color="000000" w:fill="FFC7CE"/>
            <w:vAlign w:val="bottom"/>
          </w:tcPr>
          <w:p w14:paraId="0B6A2442" w14:textId="75D82B66"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72,48</w:t>
            </w:r>
          </w:p>
        </w:tc>
        <w:tc>
          <w:tcPr>
            <w:tcW w:w="214" w:type="pct"/>
            <w:shd w:val="clear" w:color="auto" w:fill="auto"/>
            <w:vAlign w:val="bottom"/>
          </w:tcPr>
          <w:p w14:paraId="7BD567BC" w14:textId="0105DA1A"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7,84</w:t>
            </w:r>
          </w:p>
        </w:tc>
        <w:tc>
          <w:tcPr>
            <w:tcW w:w="352" w:type="pct"/>
            <w:shd w:val="clear" w:color="000000" w:fill="FFC7CE"/>
            <w:vAlign w:val="bottom"/>
          </w:tcPr>
          <w:p w14:paraId="341D7E52" w14:textId="588CB63D"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38607,64</w:t>
            </w:r>
          </w:p>
        </w:tc>
        <w:tc>
          <w:tcPr>
            <w:tcW w:w="214" w:type="pct"/>
            <w:shd w:val="clear" w:color="auto" w:fill="auto"/>
            <w:vAlign w:val="bottom"/>
          </w:tcPr>
          <w:p w14:paraId="50E6F162" w14:textId="2938351A"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2,94</w:t>
            </w:r>
          </w:p>
        </w:tc>
        <w:tc>
          <w:tcPr>
            <w:tcW w:w="214" w:type="pct"/>
            <w:shd w:val="clear" w:color="000000" w:fill="FFC7CE"/>
            <w:vAlign w:val="bottom"/>
          </w:tcPr>
          <w:p w14:paraId="46C72ECB" w14:textId="6C59FDCF"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23,51</w:t>
            </w:r>
          </w:p>
        </w:tc>
        <w:tc>
          <w:tcPr>
            <w:tcW w:w="198" w:type="pct"/>
            <w:shd w:val="clear" w:color="auto" w:fill="auto"/>
            <w:vAlign w:val="bottom"/>
          </w:tcPr>
          <w:p w14:paraId="3C9DC5B5" w14:textId="536AE675"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auto" w:fill="auto"/>
            <w:vAlign w:val="bottom"/>
          </w:tcPr>
          <w:p w14:paraId="0BB682E1" w14:textId="471804E0"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bottom"/>
          </w:tcPr>
          <w:p w14:paraId="73C7A835" w14:textId="7F7FCE34"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18,61</w:t>
            </w:r>
          </w:p>
        </w:tc>
        <w:tc>
          <w:tcPr>
            <w:tcW w:w="248" w:type="pct"/>
            <w:shd w:val="clear" w:color="auto" w:fill="auto"/>
            <w:vAlign w:val="bottom"/>
          </w:tcPr>
          <w:p w14:paraId="4D8CFB7B" w14:textId="65169002"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36,24</w:t>
            </w:r>
          </w:p>
        </w:tc>
        <w:tc>
          <w:tcPr>
            <w:tcW w:w="248" w:type="pct"/>
            <w:shd w:val="clear" w:color="auto" w:fill="auto"/>
            <w:vAlign w:val="bottom"/>
          </w:tcPr>
          <w:p w14:paraId="34986BD6" w14:textId="2D9F84F4"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32,32</w:t>
            </w:r>
          </w:p>
        </w:tc>
        <w:tc>
          <w:tcPr>
            <w:tcW w:w="198" w:type="pct"/>
            <w:shd w:val="clear" w:color="000000" w:fill="FFC7CE"/>
            <w:vAlign w:val="bottom"/>
          </w:tcPr>
          <w:p w14:paraId="566DB586" w14:textId="5BBC5184"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1,96</w:t>
            </w:r>
          </w:p>
        </w:tc>
        <w:tc>
          <w:tcPr>
            <w:tcW w:w="198" w:type="pct"/>
            <w:shd w:val="clear" w:color="auto" w:fill="auto"/>
            <w:vAlign w:val="bottom"/>
          </w:tcPr>
          <w:p w14:paraId="634660B8" w14:textId="62901CBA"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1DF96A0F" w14:textId="4DAAFB5D"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1,96</w:t>
            </w:r>
          </w:p>
        </w:tc>
        <w:tc>
          <w:tcPr>
            <w:tcW w:w="214" w:type="pct"/>
            <w:shd w:val="clear" w:color="auto" w:fill="auto"/>
            <w:vAlign w:val="bottom"/>
          </w:tcPr>
          <w:p w14:paraId="136CC242" w14:textId="3379F8ED"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0,98</w:t>
            </w:r>
          </w:p>
        </w:tc>
        <w:tc>
          <w:tcPr>
            <w:tcW w:w="198" w:type="pct"/>
            <w:shd w:val="clear" w:color="000000" w:fill="FFC7CE"/>
            <w:vAlign w:val="bottom"/>
          </w:tcPr>
          <w:p w14:paraId="558B55BE" w14:textId="694F6347"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0,98</w:t>
            </w:r>
          </w:p>
        </w:tc>
        <w:tc>
          <w:tcPr>
            <w:tcW w:w="214" w:type="pct"/>
            <w:shd w:val="clear" w:color="auto" w:fill="auto"/>
            <w:vAlign w:val="center"/>
          </w:tcPr>
          <w:p w14:paraId="07E7338D" w14:textId="25A08A10"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6,86</w:t>
            </w:r>
          </w:p>
        </w:tc>
        <w:tc>
          <w:tcPr>
            <w:tcW w:w="196" w:type="pct"/>
            <w:shd w:val="clear" w:color="000000" w:fill="FFC7CE"/>
            <w:vAlign w:val="center"/>
          </w:tcPr>
          <w:p w14:paraId="2A43C983" w14:textId="1ADD578A"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0,00</w:t>
            </w:r>
          </w:p>
        </w:tc>
      </w:tr>
      <w:tr w:rsidR="00FC2E07" w:rsidRPr="00615E51" w14:paraId="38A9AAD1" w14:textId="5301D61C"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60A102ED" w14:textId="77777777" w:rsidR="00F96AF5" w:rsidRPr="000F2621" w:rsidRDefault="00F96AF5"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1BFA353C" w14:textId="5635ACC1"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16,67</w:t>
            </w:r>
          </w:p>
        </w:tc>
        <w:tc>
          <w:tcPr>
            <w:tcW w:w="214" w:type="pct"/>
            <w:shd w:val="clear" w:color="auto" w:fill="auto"/>
            <w:noWrap/>
            <w:vAlign w:val="bottom"/>
          </w:tcPr>
          <w:p w14:paraId="68D9114A" w14:textId="6431507D"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7,15</w:t>
            </w:r>
          </w:p>
        </w:tc>
        <w:tc>
          <w:tcPr>
            <w:tcW w:w="248" w:type="pct"/>
            <w:shd w:val="clear" w:color="auto" w:fill="auto"/>
            <w:noWrap/>
            <w:vAlign w:val="bottom"/>
          </w:tcPr>
          <w:p w14:paraId="4921B292" w14:textId="52E9A639"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16,20</w:t>
            </w:r>
          </w:p>
        </w:tc>
        <w:tc>
          <w:tcPr>
            <w:tcW w:w="214" w:type="pct"/>
            <w:shd w:val="clear" w:color="auto" w:fill="auto"/>
            <w:vAlign w:val="bottom"/>
          </w:tcPr>
          <w:p w14:paraId="36C88E9D" w14:textId="689AB83D"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12,39</w:t>
            </w:r>
          </w:p>
        </w:tc>
        <w:tc>
          <w:tcPr>
            <w:tcW w:w="214" w:type="pct"/>
            <w:shd w:val="clear" w:color="auto" w:fill="auto"/>
            <w:vAlign w:val="bottom"/>
          </w:tcPr>
          <w:p w14:paraId="4713DB13" w14:textId="129AECB5"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auto" w:fill="auto"/>
            <w:vAlign w:val="bottom"/>
          </w:tcPr>
          <w:p w14:paraId="5FC85106" w14:textId="5C77887C"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0,95</w:t>
            </w:r>
          </w:p>
        </w:tc>
        <w:tc>
          <w:tcPr>
            <w:tcW w:w="214" w:type="pct"/>
            <w:shd w:val="clear" w:color="auto" w:fill="auto"/>
            <w:vAlign w:val="bottom"/>
          </w:tcPr>
          <w:p w14:paraId="0577D2C1" w14:textId="70BBE7BE"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7,15</w:t>
            </w:r>
          </w:p>
        </w:tc>
        <w:tc>
          <w:tcPr>
            <w:tcW w:w="352" w:type="pct"/>
            <w:shd w:val="clear" w:color="auto" w:fill="auto"/>
            <w:vAlign w:val="bottom"/>
          </w:tcPr>
          <w:p w14:paraId="14310C18" w14:textId="73B65709"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bottom"/>
          </w:tcPr>
          <w:p w14:paraId="43796196" w14:textId="3535ED94"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5,72</w:t>
            </w:r>
          </w:p>
        </w:tc>
        <w:tc>
          <w:tcPr>
            <w:tcW w:w="214" w:type="pct"/>
            <w:shd w:val="clear" w:color="auto" w:fill="auto"/>
            <w:vAlign w:val="bottom"/>
          </w:tcPr>
          <w:p w14:paraId="22A18F89" w14:textId="70E82399"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2,86</w:t>
            </w:r>
          </w:p>
        </w:tc>
        <w:tc>
          <w:tcPr>
            <w:tcW w:w="198" w:type="pct"/>
            <w:shd w:val="clear" w:color="auto" w:fill="auto"/>
            <w:vAlign w:val="bottom"/>
          </w:tcPr>
          <w:p w14:paraId="32C6F565" w14:textId="14AAA6CF"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C7CE"/>
            <w:vAlign w:val="bottom"/>
          </w:tcPr>
          <w:p w14:paraId="15C0F73D" w14:textId="71CE2159"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0,48</w:t>
            </w:r>
          </w:p>
        </w:tc>
        <w:tc>
          <w:tcPr>
            <w:tcW w:w="214" w:type="pct"/>
            <w:shd w:val="clear" w:color="auto" w:fill="auto"/>
            <w:vAlign w:val="bottom"/>
          </w:tcPr>
          <w:p w14:paraId="26D9A6F1" w14:textId="0BE23E7C"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6,67</w:t>
            </w:r>
          </w:p>
        </w:tc>
        <w:tc>
          <w:tcPr>
            <w:tcW w:w="248" w:type="pct"/>
            <w:shd w:val="clear" w:color="auto" w:fill="auto"/>
            <w:vAlign w:val="bottom"/>
          </w:tcPr>
          <w:p w14:paraId="06E645D8" w14:textId="0183C4F0"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32,40</w:t>
            </w:r>
          </w:p>
        </w:tc>
        <w:tc>
          <w:tcPr>
            <w:tcW w:w="248" w:type="pct"/>
            <w:shd w:val="clear" w:color="auto" w:fill="auto"/>
            <w:vAlign w:val="bottom"/>
          </w:tcPr>
          <w:p w14:paraId="4B121E39" w14:textId="3726CCE8"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29,06</w:t>
            </w:r>
          </w:p>
        </w:tc>
        <w:tc>
          <w:tcPr>
            <w:tcW w:w="198" w:type="pct"/>
            <w:shd w:val="clear" w:color="auto" w:fill="auto"/>
            <w:vAlign w:val="bottom"/>
          </w:tcPr>
          <w:p w14:paraId="111E57BD" w14:textId="668FB014"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C7CE"/>
            <w:vAlign w:val="bottom"/>
          </w:tcPr>
          <w:p w14:paraId="69921A6A" w14:textId="3162E5BA"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0,95</w:t>
            </w:r>
          </w:p>
        </w:tc>
        <w:tc>
          <w:tcPr>
            <w:tcW w:w="214" w:type="pct"/>
            <w:shd w:val="clear" w:color="auto" w:fill="auto"/>
            <w:vAlign w:val="bottom"/>
          </w:tcPr>
          <w:p w14:paraId="250C4281" w14:textId="3A13F114"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0,95</w:t>
            </w:r>
          </w:p>
        </w:tc>
        <w:tc>
          <w:tcPr>
            <w:tcW w:w="214" w:type="pct"/>
            <w:shd w:val="clear" w:color="000000" w:fill="FFC7CE"/>
            <w:vAlign w:val="bottom"/>
          </w:tcPr>
          <w:p w14:paraId="17021950" w14:textId="2A14644F"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6,67</w:t>
            </w:r>
          </w:p>
        </w:tc>
        <w:tc>
          <w:tcPr>
            <w:tcW w:w="198" w:type="pct"/>
            <w:shd w:val="clear" w:color="auto" w:fill="auto"/>
            <w:vAlign w:val="bottom"/>
          </w:tcPr>
          <w:p w14:paraId="10F05B07" w14:textId="6B58EE95"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center"/>
          </w:tcPr>
          <w:p w14:paraId="6D70FB33" w14:textId="4DC5B9B2"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4,76</w:t>
            </w:r>
          </w:p>
        </w:tc>
        <w:tc>
          <w:tcPr>
            <w:tcW w:w="196" w:type="pct"/>
            <w:shd w:val="clear" w:color="000000" w:fill="FFC7CE"/>
            <w:vAlign w:val="center"/>
          </w:tcPr>
          <w:p w14:paraId="76B07153" w14:textId="3571CD56" w:rsidR="00F96AF5" w:rsidRPr="000F2621" w:rsidRDefault="00F96AF5"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0,00</w:t>
            </w:r>
          </w:p>
        </w:tc>
      </w:tr>
      <w:tr w:rsidR="00176414" w:rsidRPr="00615E51" w14:paraId="1F93AD34" w14:textId="29EE6155"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FFD966" w:themeFill="accent4" w:themeFillTint="99"/>
            <w:vAlign w:val="center"/>
          </w:tcPr>
          <w:p w14:paraId="600AF34F"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000000" w:fill="FFD966"/>
            <w:noWrap/>
            <w:vAlign w:val="bottom"/>
          </w:tcPr>
          <w:p w14:paraId="1F25004F" w14:textId="69DF36C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noWrap/>
            <w:vAlign w:val="bottom"/>
          </w:tcPr>
          <w:p w14:paraId="69898BAC" w14:textId="3344742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noWrap/>
            <w:vAlign w:val="bottom"/>
          </w:tcPr>
          <w:p w14:paraId="53E88905" w14:textId="64283D6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38E70BD1" w14:textId="76C783D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12BD26CC" w14:textId="5F197B2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7D8619BA" w14:textId="6F96CC9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3E0796AF" w14:textId="073421B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352" w:type="pct"/>
            <w:shd w:val="clear" w:color="000000" w:fill="FFD966"/>
            <w:vAlign w:val="bottom"/>
          </w:tcPr>
          <w:p w14:paraId="79F0A26A" w14:textId="75FD2C9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4E833D8D" w14:textId="0CA4538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1BDD3406" w14:textId="1726392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5D5A2B1A" w14:textId="306AE9A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6734616E" w14:textId="109281C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5F8AA2C2" w14:textId="5F88E45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6492D899" w14:textId="21ADAB6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708C438A" w14:textId="1E95BD0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5007FCCB" w14:textId="71808B6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1C00EA58" w14:textId="6B6FF50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6A2AF1E1" w14:textId="41182A3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65AF5EA0" w14:textId="571878F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1D3692B7" w14:textId="60E6692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FFD966" w:themeFill="accent4" w:themeFillTint="99"/>
            <w:vAlign w:val="center"/>
          </w:tcPr>
          <w:p w14:paraId="1986B26A" w14:textId="025D2F4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A62632">
              <w:rPr>
                <w:rFonts w:cs="Arial"/>
                <w:color w:val="757171"/>
                <w:sz w:val="15"/>
                <w:szCs w:val="15"/>
              </w:rPr>
              <w:t>0,00</w:t>
            </w:r>
          </w:p>
        </w:tc>
        <w:tc>
          <w:tcPr>
            <w:tcW w:w="196" w:type="pct"/>
            <w:shd w:val="clear" w:color="auto" w:fill="FFD966" w:themeFill="accent4" w:themeFillTint="99"/>
            <w:vAlign w:val="center"/>
          </w:tcPr>
          <w:p w14:paraId="7AD735DB" w14:textId="4BEB610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A62632">
              <w:rPr>
                <w:rFonts w:cs="Arial"/>
                <w:color w:val="757171"/>
                <w:sz w:val="15"/>
                <w:szCs w:val="15"/>
              </w:rPr>
              <w:t>0,00</w:t>
            </w:r>
          </w:p>
        </w:tc>
      </w:tr>
      <w:tr w:rsidR="000223CB" w:rsidRPr="00615E51" w14:paraId="0D0C0661" w14:textId="057CAE2E"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7F685E8E"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62007667" w14:textId="1FF71AA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29,31</w:t>
            </w:r>
          </w:p>
        </w:tc>
        <w:tc>
          <w:tcPr>
            <w:tcW w:w="214" w:type="pct"/>
            <w:shd w:val="clear" w:color="auto" w:fill="auto"/>
            <w:noWrap/>
            <w:vAlign w:val="bottom"/>
          </w:tcPr>
          <w:p w14:paraId="46CB4155" w14:textId="65C6248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17,43</w:t>
            </w:r>
          </w:p>
        </w:tc>
        <w:tc>
          <w:tcPr>
            <w:tcW w:w="248" w:type="pct"/>
            <w:shd w:val="clear" w:color="auto" w:fill="auto"/>
            <w:noWrap/>
            <w:vAlign w:val="bottom"/>
          </w:tcPr>
          <w:p w14:paraId="63480BA5" w14:textId="7D73264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24,75</w:t>
            </w:r>
          </w:p>
        </w:tc>
        <w:tc>
          <w:tcPr>
            <w:tcW w:w="214" w:type="pct"/>
            <w:shd w:val="clear" w:color="000000" w:fill="FFC7CE"/>
            <w:vAlign w:val="bottom"/>
          </w:tcPr>
          <w:p w14:paraId="64E28DDC" w14:textId="4591561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19,21</w:t>
            </w:r>
          </w:p>
        </w:tc>
        <w:tc>
          <w:tcPr>
            <w:tcW w:w="214" w:type="pct"/>
            <w:shd w:val="clear" w:color="auto" w:fill="auto"/>
            <w:vAlign w:val="bottom"/>
          </w:tcPr>
          <w:p w14:paraId="62692270" w14:textId="73A00BB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1,58</w:t>
            </w:r>
          </w:p>
        </w:tc>
        <w:tc>
          <w:tcPr>
            <w:tcW w:w="248" w:type="pct"/>
            <w:shd w:val="clear" w:color="auto" w:fill="auto"/>
            <w:vAlign w:val="bottom"/>
          </w:tcPr>
          <w:p w14:paraId="765B03A4" w14:textId="5DEE4C2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3,17</w:t>
            </w:r>
          </w:p>
        </w:tc>
        <w:tc>
          <w:tcPr>
            <w:tcW w:w="214" w:type="pct"/>
            <w:shd w:val="clear" w:color="auto" w:fill="auto"/>
            <w:vAlign w:val="bottom"/>
          </w:tcPr>
          <w:p w14:paraId="678EC98E" w14:textId="19EBC0D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9,31</w:t>
            </w:r>
          </w:p>
        </w:tc>
        <w:tc>
          <w:tcPr>
            <w:tcW w:w="352" w:type="pct"/>
            <w:shd w:val="clear" w:color="auto" w:fill="auto"/>
            <w:vAlign w:val="bottom"/>
          </w:tcPr>
          <w:p w14:paraId="3C8D1FDC" w14:textId="0451E80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bottom"/>
          </w:tcPr>
          <w:p w14:paraId="25E2F3BC" w14:textId="553FFC6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4,75</w:t>
            </w:r>
          </w:p>
        </w:tc>
        <w:tc>
          <w:tcPr>
            <w:tcW w:w="214" w:type="pct"/>
            <w:shd w:val="clear" w:color="auto" w:fill="auto"/>
            <w:vAlign w:val="bottom"/>
          </w:tcPr>
          <w:p w14:paraId="0EAD390F" w14:textId="12C413A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4,16</w:t>
            </w:r>
          </w:p>
        </w:tc>
        <w:tc>
          <w:tcPr>
            <w:tcW w:w="198" w:type="pct"/>
            <w:shd w:val="clear" w:color="auto" w:fill="auto"/>
            <w:vAlign w:val="bottom"/>
          </w:tcPr>
          <w:p w14:paraId="47C81EF1" w14:textId="0731D12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auto" w:fill="auto"/>
            <w:vAlign w:val="bottom"/>
          </w:tcPr>
          <w:p w14:paraId="6357E661" w14:textId="1D31412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3E2E077B" w14:textId="059C237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8,12</w:t>
            </w:r>
          </w:p>
        </w:tc>
        <w:tc>
          <w:tcPr>
            <w:tcW w:w="248" w:type="pct"/>
            <w:shd w:val="clear" w:color="auto" w:fill="auto"/>
            <w:vAlign w:val="bottom"/>
          </w:tcPr>
          <w:p w14:paraId="06E1D746" w14:textId="5208967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77,23</w:t>
            </w:r>
          </w:p>
        </w:tc>
        <w:tc>
          <w:tcPr>
            <w:tcW w:w="248" w:type="pct"/>
            <w:shd w:val="clear" w:color="auto" w:fill="auto"/>
            <w:vAlign w:val="bottom"/>
          </w:tcPr>
          <w:p w14:paraId="210C46E3" w14:textId="2E80589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56,24</w:t>
            </w:r>
          </w:p>
        </w:tc>
        <w:tc>
          <w:tcPr>
            <w:tcW w:w="198" w:type="pct"/>
            <w:shd w:val="clear" w:color="auto" w:fill="auto"/>
            <w:vAlign w:val="bottom"/>
          </w:tcPr>
          <w:p w14:paraId="6F083D9E" w14:textId="0CD2CBF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0,20</w:t>
            </w:r>
          </w:p>
        </w:tc>
        <w:tc>
          <w:tcPr>
            <w:tcW w:w="198" w:type="pct"/>
            <w:shd w:val="clear" w:color="auto" w:fill="auto"/>
            <w:vAlign w:val="bottom"/>
          </w:tcPr>
          <w:p w14:paraId="489E873B" w14:textId="0DE8281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04B6C87D" w14:textId="1E56ADE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0,40</w:t>
            </w:r>
          </w:p>
        </w:tc>
        <w:tc>
          <w:tcPr>
            <w:tcW w:w="214" w:type="pct"/>
            <w:shd w:val="clear" w:color="auto" w:fill="auto"/>
            <w:vAlign w:val="bottom"/>
          </w:tcPr>
          <w:p w14:paraId="61C175F8" w14:textId="7E5A75E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0,79</w:t>
            </w:r>
          </w:p>
        </w:tc>
        <w:tc>
          <w:tcPr>
            <w:tcW w:w="198" w:type="pct"/>
            <w:shd w:val="clear" w:color="auto" w:fill="auto"/>
            <w:vAlign w:val="bottom"/>
          </w:tcPr>
          <w:p w14:paraId="19A1B865" w14:textId="6F6AB40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center"/>
          </w:tcPr>
          <w:p w14:paraId="7DAA8F08" w14:textId="6B88591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6,14</w:t>
            </w:r>
          </w:p>
        </w:tc>
        <w:tc>
          <w:tcPr>
            <w:tcW w:w="196" w:type="pct"/>
            <w:shd w:val="clear" w:color="000000" w:fill="FFC7CE"/>
            <w:vAlign w:val="center"/>
          </w:tcPr>
          <w:p w14:paraId="28CBEA8E" w14:textId="68CF83C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0,59</w:t>
            </w:r>
          </w:p>
        </w:tc>
      </w:tr>
      <w:tr w:rsidR="000223CB" w:rsidRPr="00615E51" w14:paraId="04B7DB79" w14:textId="05D527DB"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215D6758"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175265FA" w14:textId="7BFF45D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19,95</w:t>
            </w:r>
          </w:p>
        </w:tc>
        <w:tc>
          <w:tcPr>
            <w:tcW w:w="214" w:type="pct"/>
            <w:shd w:val="clear" w:color="auto" w:fill="auto"/>
            <w:noWrap/>
            <w:vAlign w:val="bottom"/>
          </w:tcPr>
          <w:p w14:paraId="4F1ED47A" w14:textId="0B26BC5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11,82</w:t>
            </w:r>
          </w:p>
        </w:tc>
        <w:tc>
          <w:tcPr>
            <w:tcW w:w="248" w:type="pct"/>
            <w:shd w:val="clear" w:color="auto" w:fill="auto"/>
            <w:noWrap/>
            <w:vAlign w:val="bottom"/>
          </w:tcPr>
          <w:p w14:paraId="23A2337F" w14:textId="681540C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8,31</w:t>
            </w:r>
          </w:p>
        </w:tc>
        <w:tc>
          <w:tcPr>
            <w:tcW w:w="214" w:type="pct"/>
            <w:shd w:val="clear" w:color="auto" w:fill="auto"/>
            <w:vAlign w:val="bottom"/>
          </w:tcPr>
          <w:p w14:paraId="771A1CE8" w14:textId="1263224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6,46</w:t>
            </w:r>
          </w:p>
        </w:tc>
        <w:tc>
          <w:tcPr>
            <w:tcW w:w="214" w:type="pct"/>
            <w:shd w:val="clear" w:color="auto" w:fill="auto"/>
            <w:vAlign w:val="bottom"/>
          </w:tcPr>
          <w:p w14:paraId="3FD3D5A9" w14:textId="0027E88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1,11</w:t>
            </w:r>
          </w:p>
        </w:tc>
        <w:tc>
          <w:tcPr>
            <w:tcW w:w="248" w:type="pct"/>
            <w:shd w:val="clear" w:color="auto" w:fill="auto"/>
            <w:vAlign w:val="bottom"/>
          </w:tcPr>
          <w:p w14:paraId="3CB88518" w14:textId="16101C8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0,92</w:t>
            </w:r>
          </w:p>
        </w:tc>
        <w:tc>
          <w:tcPr>
            <w:tcW w:w="214" w:type="pct"/>
            <w:shd w:val="clear" w:color="auto" w:fill="auto"/>
            <w:vAlign w:val="bottom"/>
          </w:tcPr>
          <w:p w14:paraId="00F40F54" w14:textId="0322EAD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2,59</w:t>
            </w:r>
          </w:p>
        </w:tc>
        <w:tc>
          <w:tcPr>
            <w:tcW w:w="352" w:type="pct"/>
            <w:shd w:val="clear" w:color="auto" w:fill="auto"/>
            <w:vAlign w:val="bottom"/>
          </w:tcPr>
          <w:p w14:paraId="5113EEAA" w14:textId="6D99129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29F6F9B3" w14:textId="246BAD0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3,51</w:t>
            </w:r>
          </w:p>
        </w:tc>
        <w:tc>
          <w:tcPr>
            <w:tcW w:w="214" w:type="pct"/>
            <w:shd w:val="clear" w:color="auto" w:fill="auto"/>
            <w:vAlign w:val="bottom"/>
          </w:tcPr>
          <w:p w14:paraId="02D60120" w14:textId="51DA4EC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2,59</w:t>
            </w:r>
          </w:p>
        </w:tc>
        <w:tc>
          <w:tcPr>
            <w:tcW w:w="198" w:type="pct"/>
            <w:shd w:val="clear" w:color="auto" w:fill="auto"/>
            <w:vAlign w:val="bottom"/>
          </w:tcPr>
          <w:p w14:paraId="5F868354" w14:textId="3F0DACB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auto" w:fill="auto"/>
            <w:vAlign w:val="bottom"/>
          </w:tcPr>
          <w:p w14:paraId="46691AFC" w14:textId="0AA8DD8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493D1DD9" w14:textId="0B482C9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2,96</w:t>
            </w:r>
          </w:p>
        </w:tc>
        <w:tc>
          <w:tcPr>
            <w:tcW w:w="248" w:type="pct"/>
            <w:shd w:val="clear" w:color="auto" w:fill="auto"/>
            <w:vAlign w:val="bottom"/>
          </w:tcPr>
          <w:p w14:paraId="48AEE1AD" w14:textId="6AE433F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48,02</w:t>
            </w:r>
          </w:p>
        </w:tc>
        <w:tc>
          <w:tcPr>
            <w:tcW w:w="248" w:type="pct"/>
            <w:shd w:val="clear" w:color="000000" w:fill="FFC7CE"/>
            <w:vAlign w:val="bottom"/>
          </w:tcPr>
          <w:p w14:paraId="78148D80" w14:textId="4FAA55A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58,92</w:t>
            </w:r>
          </w:p>
        </w:tc>
        <w:tc>
          <w:tcPr>
            <w:tcW w:w="198" w:type="pct"/>
            <w:shd w:val="clear" w:color="auto" w:fill="auto"/>
            <w:vAlign w:val="bottom"/>
          </w:tcPr>
          <w:p w14:paraId="478557AB" w14:textId="54A5007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auto" w:fill="auto"/>
            <w:vAlign w:val="bottom"/>
          </w:tcPr>
          <w:p w14:paraId="7F5D7A02" w14:textId="590EFD4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401EAA05" w14:textId="1D1FBD7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482A9576" w14:textId="65B445C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0,18</w:t>
            </w:r>
          </w:p>
        </w:tc>
        <w:tc>
          <w:tcPr>
            <w:tcW w:w="198" w:type="pct"/>
            <w:shd w:val="clear" w:color="auto" w:fill="auto"/>
            <w:vAlign w:val="bottom"/>
          </w:tcPr>
          <w:p w14:paraId="66F888EC" w14:textId="4FE61BC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center"/>
          </w:tcPr>
          <w:p w14:paraId="545C99EB" w14:textId="49C40FA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3,69</w:t>
            </w:r>
          </w:p>
        </w:tc>
        <w:tc>
          <w:tcPr>
            <w:tcW w:w="196" w:type="pct"/>
            <w:shd w:val="clear" w:color="000000" w:fill="FFC7CE"/>
            <w:vAlign w:val="center"/>
          </w:tcPr>
          <w:p w14:paraId="2FA51106" w14:textId="019A927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0,37</w:t>
            </w:r>
          </w:p>
        </w:tc>
      </w:tr>
      <w:tr w:rsidR="0045721E" w:rsidRPr="00615E51" w14:paraId="79D1A238" w14:textId="48D50B6C"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tcBorders>
              <w:bottom w:val="none" w:sz="0" w:space="0" w:color="auto"/>
            </w:tcBorders>
            <w:shd w:val="clear" w:color="auto" w:fill="auto"/>
            <w:vAlign w:val="center"/>
          </w:tcPr>
          <w:p w14:paraId="1C6B5560"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5CB701FD" w14:textId="21F22D5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25,94</w:t>
            </w:r>
          </w:p>
        </w:tc>
        <w:tc>
          <w:tcPr>
            <w:tcW w:w="214" w:type="pct"/>
            <w:shd w:val="clear" w:color="auto" w:fill="auto"/>
            <w:noWrap/>
            <w:vAlign w:val="bottom"/>
          </w:tcPr>
          <w:p w14:paraId="73D43700" w14:textId="62C2F07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15,24</w:t>
            </w:r>
          </w:p>
        </w:tc>
        <w:tc>
          <w:tcPr>
            <w:tcW w:w="248" w:type="pct"/>
            <w:shd w:val="clear" w:color="auto" w:fill="auto"/>
            <w:noWrap/>
            <w:vAlign w:val="bottom"/>
          </w:tcPr>
          <w:p w14:paraId="0280DD3B" w14:textId="6B9127D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26,06</w:t>
            </w:r>
          </w:p>
        </w:tc>
        <w:tc>
          <w:tcPr>
            <w:tcW w:w="214" w:type="pct"/>
            <w:shd w:val="clear" w:color="auto" w:fill="auto"/>
            <w:vAlign w:val="bottom"/>
          </w:tcPr>
          <w:p w14:paraId="209091EF" w14:textId="3AB15FD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15,24</w:t>
            </w:r>
          </w:p>
        </w:tc>
        <w:tc>
          <w:tcPr>
            <w:tcW w:w="214" w:type="pct"/>
            <w:shd w:val="clear" w:color="000000" w:fill="FFC7CE"/>
            <w:vAlign w:val="bottom"/>
          </w:tcPr>
          <w:p w14:paraId="653B4D2C" w14:textId="41B63F3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3,65</w:t>
            </w:r>
          </w:p>
        </w:tc>
        <w:tc>
          <w:tcPr>
            <w:tcW w:w="248" w:type="pct"/>
            <w:shd w:val="clear" w:color="auto" w:fill="auto"/>
            <w:vAlign w:val="bottom"/>
          </w:tcPr>
          <w:p w14:paraId="2F0C7889" w14:textId="07A46D8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12,72</w:t>
            </w:r>
          </w:p>
        </w:tc>
        <w:tc>
          <w:tcPr>
            <w:tcW w:w="214" w:type="pct"/>
            <w:shd w:val="clear" w:color="auto" w:fill="auto"/>
            <w:vAlign w:val="bottom"/>
          </w:tcPr>
          <w:p w14:paraId="1834E589" w14:textId="4A0AF5F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10,45</w:t>
            </w:r>
          </w:p>
        </w:tc>
        <w:tc>
          <w:tcPr>
            <w:tcW w:w="352" w:type="pct"/>
            <w:shd w:val="clear" w:color="auto" w:fill="auto"/>
            <w:vAlign w:val="bottom"/>
          </w:tcPr>
          <w:p w14:paraId="514C5E7C" w14:textId="218ACC5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5098,91</w:t>
            </w:r>
          </w:p>
        </w:tc>
        <w:tc>
          <w:tcPr>
            <w:tcW w:w="214" w:type="pct"/>
            <w:shd w:val="clear" w:color="auto" w:fill="auto"/>
            <w:vAlign w:val="bottom"/>
          </w:tcPr>
          <w:p w14:paraId="2F953879" w14:textId="64CED82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3,90</w:t>
            </w:r>
          </w:p>
        </w:tc>
        <w:tc>
          <w:tcPr>
            <w:tcW w:w="214" w:type="pct"/>
            <w:shd w:val="clear" w:color="auto" w:fill="auto"/>
            <w:vAlign w:val="bottom"/>
          </w:tcPr>
          <w:p w14:paraId="0AA4409E" w14:textId="6E46941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2,39</w:t>
            </w:r>
          </w:p>
        </w:tc>
        <w:tc>
          <w:tcPr>
            <w:tcW w:w="198" w:type="pct"/>
            <w:shd w:val="clear" w:color="auto" w:fill="auto"/>
            <w:vAlign w:val="bottom"/>
          </w:tcPr>
          <w:p w14:paraId="41AE0AAD" w14:textId="24AB832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auto" w:fill="auto"/>
            <w:vAlign w:val="bottom"/>
          </w:tcPr>
          <w:p w14:paraId="4CDC6DC8" w14:textId="62D4534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3F6C70D1" w14:textId="068C97C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8,06</w:t>
            </w:r>
          </w:p>
        </w:tc>
        <w:tc>
          <w:tcPr>
            <w:tcW w:w="248" w:type="pct"/>
            <w:shd w:val="clear" w:color="auto" w:fill="auto"/>
            <w:vAlign w:val="bottom"/>
          </w:tcPr>
          <w:p w14:paraId="3E30CFA0" w14:textId="5AA768D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74,29</w:t>
            </w:r>
          </w:p>
        </w:tc>
        <w:tc>
          <w:tcPr>
            <w:tcW w:w="248" w:type="pct"/>
            <w:shd w:val="clear" w:color="auto" w:fill="auto"/>
            <w:vAlign w:val="bottom"/>
          </w:tcPr>
          <w:p w14:paraId="719A14D3" w14:textId="636EA94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43,44</w:t>
            </w:r>
          </w:p>
        </w:tc>
        <w:tc>
          <w:tcPr>
            <w:tcW w:w="198" w:type="pct"/>
            <w:shd w:val="clear" w:color="auto" w:fill="auto"/>
            <w:vAlign w:val="bottom"/>
          </w:tcPr>
          <w:p w14:paraId="3F1DCB7A" w14:textId="2760A4B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auto" w:fill="auto"/>
            <w:vAlign w:val="bottom"/>
          </w:tcPr>
          <w:p w14:paraId="437F236E" w14:textId="419CDD5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7F7F0E4C" w14:textId="39E46E6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0,76</w:t>
            </w:r>
          </w:p>
        </w:tc>
        <w:tc>
          <w:tcPr>
            <w:tcW w:w="214" w:type="pct"/>
            <w:shd w:val="clear" w:color="auto" w:fill="auto"/>
            <w:vAlign w:val="bottom"/>
          </w:tcPr>
          <w:p w14:paraId="429D0DE4" w14:textId="0B6B714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1,01</w:t>
            </w:r>
          </w:p>
        </w:tc>
        <w:tc>
          <w:tcPr>
            <w:tcW w:w="198" w:type="pct"/>
            <w:shd w:val="clear" w:color="auto" w:fill="auto"/>
            <w:vAlign w:val="bottom"/>
          </w:tcPr>
          <w:p w14:paraId="76076646" w14:textId="33E59C2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center"/>
          </w:tcPr>
          <w:p w14:paraId="5F63CFA8" w14:textId="0AA4DC4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2,39</w:t>
            </w:r>
          </w:p>
        </w:tc>
        <w:tc>
          <w:tcPr>
            <w:tcW w:w="196" w:type="pct"/>
            <w:shd w:val="clear" w:color="auto" w:fill="auto"/>
            <w:vAlign w:val="center"/>
          </w:tcPr>
          <w:p w14:paraId="6C32A753" w14:textId="71A2CA7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1,13</w:t>
            </w:r>
          </w:p>
        </w:tc>
      </w:tr>
      <w:tr w:rsidR="0045721E" w:rsidRPr="00615E51" w14:paraId="40367FC6" w14:textId="71E64C1B"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tcBorders>
              <w:bottom w:val="none" w:sz="0" w:space="0" w:color="auto"/>
            </w:tcBorders>
            <w:shd w:val="clear" w:color="auto" w:fill="auto"/>
            <w:vAlign w:val="center"/>
          </w:tcPr>
          <w:p w14:paraId="7A49431D"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67A0AAA4" w14:textId="0D3ED03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15,75</w:t>
            </w:r>
          </w:p>
        </w:tc>
        <w:tc>
          <w:tcPr>
            <w:tcW w:w="214" w:type="pct"/>
            <w:shd w:val="clear" w:color="auto" w:fill="auto"/>
            <w:noWrap/>
            <w:vAlign w:val="bottom"/>
          </w:tcPr>
          <w:p w14:paraId="19BF4034" w14:textId="3DC6877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8,79</w:t>
            </w:r>
          </w:p>
        </w:tc>
        <w:tc>
          <w:tcPr>
            <w:tcW w:w="248" w:type="pct"/>
            <w:shd w:val="clear" w:color="auto" w:fill="auto"/>
            <w:noWrap/>
            <w:vAlign w:val="bottom"/>
          </w:tcPr>
          <w:p w14:paraId="28646E65" w14:textId="04472CD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9,52</w:t>
            </w:r>
          </w:p>
        </w:tc>
        <w:tc>
          <w:tcPr>
            <w:tcW w:w="214" w:type="pct"/>
            <w:shd w:val="clear" w:color="auto" w:fill="auto"/>
            <w:vAlign w:val="bottom"/>
          </w:tcPr>
          <w:p w14:paraId="091A84B6" w14:textId="398FA9F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7,69</w:t>
            </w:r>
          </w:p>
        </w:tc>
        <w:tc>
          <w:tcPr>
            <w:tcW w:w="214" w:type="pct"/>
            <w:shd w:val="clear" w:color="auto" w:fill="auto"/>
            <w:vAlign w:val="bottom"/>
          </w:tcPr>
          <w:p w14:paraId="5961FA1B" w14:textId="57793B1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0,73</w:t>
            </w:r>
          </w:p>
        </w:tc>
        <w:tc>
          <w:tcPr>
            <w:tcW w:w="248" w:type="pct"/>
            <w:shd w:val="clear" w:color="auto" w:fill="auto"/>
            <w:vAlign w:val="bottom"/>
          </w:tcPr>
          <w:p w14:paraId="1EC4BC4C" w14:textId="60DD5FB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1,83</w:t>
            </w:r>
          </w:p>
        </w:tc>
        <w:tc>
          <w:tcPr>
            <w:tcW w:w="214" w:type="pct"/>
            <w:shd w:val="clear" w:color="auto" w:fill="auto"/>
            <w:vAlign w:val="bottom"/>
          </w:tcPr>
          <w:p w14:paraId="31C5F16F" w14:textId="27AEA2D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5,13</w:t>
            </w:r>
          </w:p>
        </w:tc>
        <w:tc>
          <w:tcPr>
            <w:tcW w:w="352" w:type="pct"/>
            <w:shd w:val="clear" w:color="auto" w:fill="auto"/>
            <w:vAlign w:val="bottom"/>
          </w:tcPr>
          <w:p w14:paraId="57890FF8" w14:textId="71A9C90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175E2BCF" w14:textId="1991F0D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2,56</w:t>
            </w:r>
          </w:p>
        </w:tc>
        <w:tc>
          <w:tcPr>
            <w:tcW w:w="214" w:type="pct"/>
            <w:shd w:val="clear" w:color="auto" w:fill="auto"/>
            <w:vAlign w:val="bottom"/>
          </w:tcPr>
          <w:p w14:paraId="12C36CA8" w14:textId="0ED1B6D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2,93</w:t>
            </w:r>
          </w:p>
        </w:tc>
        <w:tc>
          <w:tcPr>
            <w:tcW w:w="198" w:type="pct"/>
            <w:shd w:val="clear" w:color="auto" w:fill="auto"/>
            <w:vAlign w:val="bottom"/>
          </w:tcPr>
          <w:p w14:paraId="4B8BD2D4" w14:textId="1E5FE8D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auto" w:fill="auto"/>
            <w:vAlign w:val="bottom"/>
          </w:tcPr>
          <w:p w14:paraId="4E23ED20" w14:textId="6074435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534CC3DC" w14:textId="674751A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1,10</w:t>
            </w:r>
          </w:p>
        </w:tc>
        <w:tc>
          <w:tcPr>
            <w:tcW w:w="248" w:type="pct"/>
            <w:shd w:val="clear" w:color="auto" w:fill="auto"/>
            <w:vAlign w:val="bottom"/>
          </w:tcPr>
          <w:p w14:paraId="4302A397" w14:textId="3613EAE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23,43</w:t>
            </w:r>
          </w:p>
        </w:tc>
        <w:tc>
          <w:tcPr>
            <w:tcW w:w="248" w:type="pct"/>
            <w:shd w:val="clear" w:color="auto" w:fill="auto"/>
            <w:vAlign w:val="bottom"/>
          </w:tcPr>
          <w:p w14:paraId="574ABB6F" w14:textId="3527701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18,31</w:t>
            </w:r>
          </w:p>
        </w:tc>
        <w:tc>
          <w:tcPr>
            <w:tcW w:w="198" w:type="pct"/>
            <w:shd w:val="clear" w:color="auto" w:fill="auto"/>
            <w:vAlign w:val="bottom"/>
          </w:tcPr>
          <w:p w14:paraId="69057A85" w14:textId="450409D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auto" w:fill="auto"/>
            <w:vAlign w:val="bottom"/>
          </w:tcPr>
          <w:p w14:paraId="687C38CB" w14:textId="46FA044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009BA768" w14:textId="0083C23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6825A184" w14:textId="59BF3D7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0,73</w:t>
            </w:r>
          </w:p>
        </w:tc>
        <w:tc>
          <w:tcPr>
            <w:tcW w:w="198" w:type="pct"/>
            <w:shd w:val="clear" w:color="auto" w:fill="auto"/>
            <w:vAlign w:val="bottom"/>
          </w:tcPr>
          <w:p w14:paraId="275385E6" w14:textId="18A66EA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center"/>
          </w:tcPr>
          <w:p w14:paraId="26D3067E" w14:textId="43F0C3B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1,46</w:t>
            </w:r>
          </w:p>
        </w:tc>
        <w:tc>
          <w:tcPr>
            <w:tcW w:w="196" w:type="pct"/>
            <w:shd w:val="clear" w:color="000000" w:fill="FFC7CE"/>
            <w:vAlign w:val="center"/>
          </w:tcPr>
          <w:p w14:paraId="2BB4E7A2" w14:textId="0691B17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0,73</w:t>
            </w:r>
          </w:p>
        </w:tc>
      </w:tr>
      <w:tr w:rsidR="0045721E" w:rsidRPr="00615E51" w14:paraId="24D68FB7" w14:textId="1DC0E630"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tcBorders>
              <w:bottom w:val="none" w:sz="0" w:space="0" w:color="auto"/>
            </w:tcBorders>
            <w:shd w:val="clear" w:color="auto" w:fill="auto"/>
            <w:vAlign w:val="center"/>
          </w:tcPr>
          <w:p w14:paraId="05D0B13D"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322C30A0" w14:textId="1E5184C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25,30</w:t>
            </w:r>
          </w:p>
        </w:tc>
        <w:tc>
          <w:tcPr>
            <w:tcW w:w="214" w:type="pct"/>
            <w:shd w:val="clear" w:color="auto" w:fill="auto"/>
            <w:noWrap/>
            <w:vAlign w:val="bottom"/>
          </w:tcPr>
          <w:p w14:paraId="64523E31" w14:textId="385FDE1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13,19</w:t>
            </w:r>
          </w:p>
        </w:tc>
        <w:tc>
          <w:tcPr>
            <w:tcW w:w="248" w:type="pct"/>
            <w:shd w:val="clear" w:color="auto" w:fill="auto"/>
            <w:noWrap/>
            <w:vAlign w:val="bottom"/>
          </w:tcPr>
          <w:p w14:paraId="33B46B3A" w14:textId="50D83F1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13,19</w:t>
            </w:r>
          </w:p>
        </w:tc>
        <w:tc>
          <w:tcPr>
            <w:tcW w:w="214" w:type="pct"/>
            <w:shd w:val="clear" w:color="auto" w:fill="auto"/>
            <w:vAlign w:val="bottom"/>
          </w:tcPr>
          <w:p w14:paraId="44D564F0" w14:textId="12F8752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8,08</w:t>
            </w:r>
          </w:p>
        </w:tc>
        <w:tc>
          <w:tcPr>
            <w:tcW w:w="214" w:type="pct"/>
            <w:shd w:val="clear" w:color="auto" w:fill="auto"/>
            <w:vAlign w:val="bottom"/>
          </w:tcPr>
          <w:p w14:paraId="498E24E0" w14:textId="60B303F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0,81</w:t>
            </w:r>
          </w:p>
        </w:tc>
        <w:tc>
          <w:tcPr>
            <w:tcW w:w="248" w:type="pct"/>
            <w:shd w:val="clear" w:color="auto" w:fill="auto"/>
            <w:vAlign w:val="bottom"/>
          </w:tcPr>
          <w:p w14:paraId="6D298F79" w14:textId="4EAB769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1,08</w:t>
            </w:r>
          </w:p>
        </w:tc>
        <w:tc>
          <w:tcPr>
            <w:tcW w:w="214" w:type="pct"/>
            <w:shd w:val="clear" w:color="auto" w:fill="auto"/>
            <w:vAlign w:val="bottom"/>
          </w:tcPr>
          <w:p w14:paraId="250DCC69" w14:textId="22F2501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6,73</w:t>
            </w:r>
          </w:p>
        </w:tc>
        <w:tc>
          <w:tcPr>
            <w:tcW w:w="352" w:type="pct"/>
            <w:shd w:val="clear" w:color="auto" w:fill="auto"/>
            <w:vAlign w:val="bottom"/>
          </w:tcPr>
          <w:p w14:paraId="2864246F" w14:textId="44F80B4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5FEC7E6F" w14:textId="7AD66D9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4,04</w:t>
            </w:r>
          </w:p>
        </w:tc>
        <w:tc>
          <w:tcPr>
            <w:tcW w:w="214" w:type="pct"/>
            <w:shd w:val="clear" w:color="auto" w:fill="auto"/>
            <w:vAlign w:val="bottom"/>
          </w:tcPr>
          <w:p w14:paraId="0EBB5CFE" w14:textId="0F37849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4,04</w:t>
            </w:r>
          </w:p>
        </w:tc>
        <w:tc>
          <w:tcPr>
            <w:tcW w:w="198" w:type="pct"/>
            <w:shd w:val="clear" w:color="auto" w:fill="auto"/>
            <w:vAlign w:val="bottom"/>
          </w:tcPr>
          <w:p w14:paraId="08DC7F04" w14:textId="5FE7429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0,27</w:t>
            </w:r>
          </w:p>
        </w:tc>
        <w:tc>
          <w:tcPr>
            <w:tcW w:w="198" w:type="pct"/>
            <w:shd w:val="clear" w:color="auto" w:fill="auto"/>
            <w:vAlign w:val="bottom"/>
          </w:tcPr>
          <w:p w14:paraId="0E016717" w14:textId="45F2869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66DC9E64" w14:textId="0422A36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3,23</w:t>
            </w:r>
          </w:p>
        </w:tc>
        <w:tc>
          <w:tcPr>
            <w:tcW w:w="248" w:type="pct"/>
            <w:shd w:val="clear" w:color="auto" w:fill="auto"/>
            <w:vAlign w:val="bottom"/>
          </w:tcPr>
          <w:p w14:paraId="38B555A5" w14:textId="3FE4728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43,61</w:t>
            </w:r>
          </w:p>
        </w:tc>
        <w:tc>
          <w:tcPr>
            <w:tcW w:w="248" w:type="pct"/>
            <w:shd w:val="clear" w:color="auto" w:fill="auto"/>
            <w:vAlign w:val="bottom"/>
          </w:tcPr>
          <w:p w14:paraId="1FA36353" w14:textId="3A09738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29,07</w:t>
            </w:r>
          </w:p>
        </w:tc>
        <w:tc>
          <w:tcPr>
            <w:tcW w:w="198" w:type="pct"/>
            <w:shd w:val="clear" w:color="auto" w:fill="auto"/>
            <w:vAlign w:val="bottom"/>
          </w:tcPr>
          <w:p w14:paraId="5A262C76" w14:textId="17A2433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auto" w:fill="auto"/>
            <w:vAlign w:val="bottom"/>
          </w:tcPr>
          <w:p w14:paraId="224D3554" w14:textId="46F92C6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070395A3" w14:textId="602A728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0,81</w:t>
            </w:r>
          </w:p>
        </w:tc>
        <w:tc>
          <w:tcPr>
            <w:tcW w:w="214" w:type="pct"/>
            <w:shd w:val="clear" w:color="auto" w:fill="auto"/>
            <w:vAlign w:val="bottom"/>
          </w:tcPr>
          <w:p w14:paraId="7DA13D65" w14:textId="57791EA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1,08</w:t>
            </w:r>
          </w:p>
        </w:tc>
        <w:tc>
          <w:tcPr>
            <w:tcW w:w="198" w:type="pct"/>
            <w:shd w:val="clear" w:color="auto" w:fill="auto"/>
            <w:vAlign w:val="bottom"/>
          </w:tcPr>
          <w:p w14:paraId="43F1C711" w14:textId="5C98E20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center"/>
          </w:tcPr>
          <w:p w14:paraId="676C38AD" w14:textId="7024E53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1,35</w:t>
            </w:r>
          </w:p>
        </w:tc>
        <w:tc>
          <w:tcPr>
            <w:tcW w:w="196" w:type="pct"/>
            <w:shd w:val="clear" w:color="auto" w:fill="auto"/>
            <w:vAlign w:val="center"/>
          </w:tcPr>
          <w:p w14:paraId="2FEA7A27" w14:textId="527A365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1,62</w:t>
            </w:r>
          </w:p>
        </w:tc>
      </w:tr>
      <w:tr w:rsidR="00FC2E07" w:rsidRPr="00615E51" w14:paraId="3C557134" w14:textId="46CEDDCF"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56542DB4"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766A4481" w14:textId="358271E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23,71</w:t>
            </w:r>
          </w:p>
        </w:tc>
        <w:tc>
          <w:tcPr>
            <w:tcW w:w="214" w:type="pct"/>
            <w:shd w:val="clear" w:color="auto" w:fill="auto"/>
            <w:noWrap/>
            <w:vAlign w:val="bottom"/>
          </w:tcPr>
          <w:p w14:paraId="65D2FB34" w14:textId="685898C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13,85</w:t>
            </w:r>
          </w:p>
        </w:tc>
        <w:tc>
          <w:tcPr>
            <w:tcW w:w="248" w:type="pct"/>
            <w:shd w:val="clear" w:color="000000" w:fill="FFC7CE"/>
            <w:noWrap/>
            <w:vAlign w:val="bottom"/>
          </w:tcPr>
          <w:p w14:paraId="7E0A7230" w14:textId="29E9559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50,35</w:t>
            </w:r>
          </w:p>
        </w:tc>
        <w:tc>
          <w:tcPr>
            <w:tcW w:w="214" w:type="pct"/>
            <w:shd w:val="clear" w:color="000000" w:fill="FFC7CE"/>
            <w:vAlign w:val="bottom"/>
          </w:tcPr>
          <w:p w14:paraId="294189CB" w14:textId="7786740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31,43</w:t>
            </w:r>
          </w:p>
        </w:tc>
        <w:tc>
          <w:tcPr>
            <w:tcW w:w="214" w:type="pct"/>
            <w:shd w:val="clear" w:color="000000" w:fill="FFC7CE"/>
            <w:vAlign w:val="bottom"/>
          </w:tcPr>
          <w:p w14:paraId="52500ABC" w14:textId="7C1D098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5,33</w:t>
            </w:r>
          </w:p>
        </w:tc>
        <w:tc>
          <w:tcPr>
            <w:tcW w:w="248" w:type="pct"/>
            <w:shd w:val="clear" w:color="auto" w:fill="auto"/>
            <w:vAlign w:val="bottom"/>
          </w:tcPr>
          <w:p w14:paraId="63B8ADE7" w14:textId="01035EA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21,58</w:t>
            </w:r>
          </w:p>
        </w:tc>
        <w:tc>
          <w:tcPr>
            <w:tcW w:w="214" w:type="pct"/>
            <w:shd w:val="clear" w:color="000000" w:fill="FFC7CE"/>
            <w:vAlign w:val="bottom"/>
          </w:tcPr>
          <w:p w14:paraId="423D40F0" w14:textId="7953FC9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23,44</w:t>
            </w:r>
          </w:p>
        </w:tc>
        <w:tc>
          <w:tcPr>
            <w:tcW w:w="352" w:type="pct"/>
            <w:shd w:val="clear" w:color="auto" w:fill="auto"/>
            <w:vAlign w:val="bottom"/>
          </w:tcPr>
          <w:p w14:paraId="31FC6FB0" w14:textId="260D523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782,80</w:t>
            </w:r>
          </w:p>
        </w:tc>
        <w:tc>
          <w:tcPr>
            <w:tcW w:w="214" w:type="pct"/>
            <w:shd w:val="clear" w:color="000000" w:fill="FFC7CE"/>
            <w:vAlign w:val="bottom"/>
          </w:tcPr>
          <w:p w14:paraId="47FDC443" w14:textId="68170F6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5,06</w:t>
            </w:r>
          </w:p>
        </w:tc>
        <w:tc>
          <w:tcPr>
            <w:tcW w:w="214" w:type="pct"/>
            <w:shd w:val="clear" w:color="000000" w:fill="FFC7CE"/>
            <w:vAlign w:val="bottom"/>
          </w:tcPr>
          <w:p w14:paraId="6D5F1900" w14:textId="57B7721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7,99</w:t>
            </w:r>
          </w:p>
        </w:tc>
        <w:tc>
          <w:tcPr>
            <w:tcW w:w="198" w:type="pct"/>
            <w:shd w:val="clear" w:color="auto" w:fill="auto"/>
            <w:vAlign w:val="bottom"/>
          </w:tcPr>
          <w:p w14:paraId="7E20F6AC" w14:textId="33A167C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0,80</w:t>
            </w:r>
          </w:p>
        </w:tc>
        <w:tc>
          <w:tcPr>
            <w:tcW w:w="198" w:type="pct"/>
            <w:shd w:val="clear" w:color="auto" w:fill="auto"/>
            <w:vAlign w:val="bottom"/>
          </w:tcPr>
          <w:p w14:paraId="51A41912" w14:textId="5216FB5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0,27</w:t>
            </w:r>
          </w:p>
        </w:tc>
        <w:tc>
          <w:tcPr>
            <w:tcW w:w="214" w:type="pct"/>
            <w:shd w:val="clear" w:color="000000" w:fill="FFC7CE"/>
            <w:vAlign w:val="bottom"/>
          </w:tcPr>
          <w:p w14:paraId="1F62B9A8" w14:textId="56B4D50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15,98</w:t>
            </w:r>
          </w:p>
        </w:tc>
        <w:tc>
          <w:tcPr>
            <w:tcW w:w="248" w:type="pct"/>
            <w:shd w:val="clear" w:color="000000" w:fill="FFC7CE"/>
            <w:vAlign w:val="bottom"/>
          </w:tcPr>
          <w:p w14:paraId="29792E03" w14:textId="725C5B2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91,64</w:t>
            </w:r>
          </w:p>
        </w:tc>
        <w:tc>
          <w:tcPr>
            <w:tcW w:w="248" w:type="pct"/>
            <w:shd w:val="clear" w:color="auto" w:fill="auto"/>
            <w:vAlign w:val="bottom"/>
          </w:tcPr>
          <w:p w14:paraId="28E6E39C" w14:textId="5C21040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55,14</w:t>
            </w:r>
          </w:p>
        </w:tc>
        <w:tc>
          <w:tcPr>
            <w:tcW w:w="198" w:type="pct"/>
            <w:shd w:val="clear" w:color="auto" w:fill="auto"/>
            <w:vAlign w:val="bottom"/>
          </w:tcPr>
          <w:p w14:paraId="3CB6AC31" w14:textId="79A4C1A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0,53</w:t>
            </w:r>
          </w:p>
        </w:tc>
        <w:tc>
          <w:tcPr>
            <w:tcW w:w="198" w:type="pct"/>
            <w:shd w:val="clear" w:color="auto" w:fill="auto"/>
            <w:vAlign w:val="bottom"/>
          </w:tcPr>
          <w:p w14:paraId="49CAF0C7" w14:textId="40A5411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bottom"/>
          </w:tcPr>
          <w:p w14:paraId="0983DF5C" w14:textId="1EBDDB2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7,73</w:t>
            </w:r>
          </w:p>
        </w:tc>
        <w:tc>
          <w:tcPr>
            <w:tcW w:w="214" w:type="pct"/>
            <w:shd w:val="clear" w:color="auto" w:fill="auto"/>
            <w:vAlign w:val="bottom"/>
          </w:tcPr>
          <w:p w14:paraId="4EAB8941" w14:textId="748D46E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1,33</w:t>
            </w:r>
          </w:p>
        </w:tc>
        <w:tc>
          <w:tcPr>
            <w:tcW w:w="198" w:type="pct"/>
            <w:shd w:val="clear" w:color="auto" w:fill="auto"/>
            <w:vAlign w:val="bottom"/>
          </w:tcPr>
          <w:p w14:paraId="07B278D9" w14:textId="6AE6D12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center"/>
          </w:tcPr>
          <w:p w14:paraId="20889735" w14:textId="33F3BEE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5,86</w:t>
            </w:r>
          </w:p>
        </w:tc>
        <w:tc>
          <w:tcPr>
            <w:tcW w:w="196" w:type="pct"/>
            <w:shd w:val="clear" w:color="auto" w:fill="auto"/>
            <w:vAlign w:val="center"/>
          </w:tcPr>
          <w:p w14:paraId="73E086E7" w14:textId="28EEB09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2,13</w:t>
            </w:r>
          </w:p>
        </w:tc>
      </w:tr>
      <w:tr w:rsidR="00FC2E07" w:rsidRPr="00615E51" w14:paraId="759199C5" w14:textId="2F93517D"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61F8E406"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2450A4A8" w14:textId="67F9EF3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28,44</w:t>
            </w:r>
          </w:p>
        </w:tc>
        <w:tc>
          <w:tcPr>
            <w:tcW w:w="214" w:type="pct"/>
            <w:shd w:val="clear" w:color="auto" w:fill="auto"/>
            <w:noWrap/>
            <w:vAlign w:val="bottom"/>
          </w:tcPr>
          <w:p w14:paraId="44C978C7" w14:textId="7A5BFB8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18,17</w:t>
            </w:r>
          </w:p>
        </w:tc>
        <w:tc>
          <w:tcPr>
            <w:tcW w:w="248" w:type="pct"/>
            <w:shd w:val="clear" w:color="auto" w:fill="auto"/>
            <w:noWrap/>
            <w:vAlign w:val="bottom"/>
          </w:tcPr>
          <w:p w14:paraId="17B094B7" w14:textId="35CE753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18,99</w:t>
            </w:r>
          </w:p>
        </w:tc>
        <w:tc>
          <w:tcPr>
            <w:tcW w:w="214" w:type="pct"/>
            <w:shd w:val="clear" w:color="auto" w:fill="auto"/>
            <w:vAlign w:val="bottom"/>
          </w:tcPr>
          <w:p w14:paraId="6C45EDB2" w14:textId="4C7397E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13,81</w:t>
            </w:r>
          </w:p>
        </w:tc>
        <w:tc>
          <w:tcPr>
            <w:tcW w:w="214" w:type="pct"/>
            <w:shd w:val="clear" w:color="auto" w:fill="auto"/>
            <w:vAlign w:val="bottom"/>
          </w:tcPr>
          <w:p w14:paraId="51BCBD3B" w14:textId="0998038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1,81</w:t>
            </w:r>
          </w:p>
        </w:tc>
        <w:tc>
          <w:tcPr>
            <w:tcW w:w="248" w:type="pct"/>
            <w:shd w:val="clear" w:color="auto" w:fill="auto"/>
            <w:vAlign w:val="bottom"/>
          </w:tcPr>
          <w:p w14:paraId="50B45E51" w14:textId="27CB9D1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14,80</w:t>
            </w:r>
          </w:p>
        </w:tc>
        <w:tc>
          <w:tcPr>
            <w:tcW w:w="214" w:type="pct"/>
            <w:shd w:val="clear" w:color="auto" w:fill="auto"/>
            <w:vAlign w:val="bottom"/>
          </w:tcPr>
          <w:p w14:paraId="32933A1E" w14:textId="4955854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9,78</w:t>
            </w:r>
          </w:p>
        </w:tc>
        <w:tc>
          <w:tcPr>
            <w:tcW w:w="352" w:type="pct"/>
            <w:shd w:val="clear" w:color="auto" w:fill="auto"/>
            <w:vAlign w:val="bottom"/>
          </w:tcPr>
          <w:p w14:paraId="320499EB" w14:textId="70E677B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bottom"/>
          </w:tcPr>
          <w:p w14:paraId="4C89457E" w14:textId="548B848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4,44</w:t>
            </w:r>
          </w:p>
        </w:tc>
        <w:tc>
          <w:tcPr>
            <w:tcW w:w="214" w:type="pct"/>
            <w:shd w:val="clear" w:color="auto" w:fill="auto"/>
            <w:vAlign w:val="bottom"/>
          </w:tcPr>
          <w:p w14:paraId="493BCCC3" w14:textId="0768930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3,37</w:t>
            </w:r>
          </w:p>
        </w:tc>
        <w:tc>
          <w:tcPr>
            <w:tcW w:w="198" w:type="pct"/>
            <w:shd w:val="clear" w:color="auto" w:fill="auto"/>
            <w:vAlign w:val="bottom"/>
          </w:tcPr>
          <w:p w14:paraId="04328313" w14:textId="51DE294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0,25</w:t>
            </w:r>
          </w:p>
        </w:tc>
        <w:tc>
          <w:tcPr>
            <w:tcW w:w="198" w:type="pct"/>
            <w:shd w:val="clear" w:color="auto" w:fill="auto"/>
            <w:vAlign w:val="bottom"/>
          </w:tcPr>
          <w:p w14:paraId="20DB349D" w14:textId="52E31EB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0,16</w:t>
            </w:r>
          </w:p>
        </w:tc>
        <w:tc>
          <w:tcPr>
            <w:tcW w:w="214" w:type="pct"/>
            <w:shd w:val="clear" w:color="auto" w:fill="auto"/>
            <w:vAlign w:val="bottom"/>
          </w:tcPr>
          <w:p w14:paraId="147E342B" w14:textId="6E1DADE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6,99</w:t>
            </w:r>
          </w:p>
        </w:tc>
        <w:tc>
          <w:tcPr>
            <w:tcW w:w="248" w:type="pct"/>
            <w:shd w:val="clear" w:color="000000" w:fill="FFC7CE"/>
            <w:vAlign w:val="bottom"/>
          </w:tcPr>
          <w:p w14:paraId="48A413E3" w14:textId="03A5D1A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83,94</w:t>
            </w:r>
          </w:p>
        </w:tc>
        <w:tc>
          <w:tcPr>
            <w:tcW w:w="248" w:type="pct"/>
            <w:shd w:val="clear" w:color="000000" w:fill="FFC7CE"/>
            <w:vAlign w:val="bottom"/>
          </w:tcPr>
          <w:p w14:paraId="599BC321" w14:textId="0B6815C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74,32</w:t>
            </w:r>
          </w:p>
        </w:tc>
        <w:tc>
          <w:tcPr>
            <w:tcW w:w="198" w:type="pct"/>
            <w:shd w:val="clear" w:color="auto" w:fill="auto"/>
            <w:vAlign w:val="bottom"/>
          </w:tcPr>
          <w:p w14:paraId="4799B6C2" w14:textId="3318830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0,99</w:t>
            </w:r>
          </w:p>
        </w:tc>
        <w:tc>
          <w:tcPr>
            <w:tcW w:w="198" w:type="pct"/>
            <w:shd w:val="clear" w:color="auto" w:fill="auto"/>
            <w:vAlign w:val="bottom"/>
          </w:tcPr>
          <w:p w14:paraId="151346DF" w14:textId="4E66A60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1F9290FC" w14:textId="52FC9DF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2,06</w:t>
            </w:r>
          </w:p>
        </w:tc>
        <w:tc>
          <w:tcPr>
            <w:tcW w:w="214" w:type="pct"/>
            <w:shd w:val="clear" w:color="auto" w:fill="auto"/>
            <w:vAlign w:val="bottom"/>
          </w:tcPr>
          <w:p w14:paraId="6B90CB52" w14:textId="40448F0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2,06</w:t>
            </w:r>
          </w:p>
        </w:tc>
        <w:tc>
          <w:tcPr>
            <w:tcW w:w="198" w:type="pct"/>
            <w:shd w:val="clear" w:color="000000" w:fill="FFC7CE"/>
            <w:vAlign w:val="bottom"/>
          </w:tcPr>
          <w:p w14:paraId="07828D62" w14:textId="2130D7C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0,49</w:t>
            </w:r>
          </w:p>
        </w:tc>
        <w:tc>
          <w:tcPr>
            <w:tcW w:w="214" w:type="pct"/>
            <w:shd w:val="clear" w:color="000000" w:fill="FFC7CE"/>
            <w:vAlign w:val="center"/>
          </w:tcPr>
          <w:p w14:paraId="108E5A05" w14:textId="69D23F3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3,78</w:t>
            </w:r>
          </w:p>
        </w:tc>
        <w:tc>
          <w:tcPr>
            <w:tcW w:w="196" w:type="pct"/>
            <w:shd w:val="clear" w:color="auto" w:fill="auto"/>
            <w:vAlign w:val="center"/>
          </w:tcPr>
          <w:p w14:paraId="42BEAD64" w14:textId="41CFDF9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0,90</w:t>
            </w:r>
          </w:p>
        </w:tc>
      </w:tr>
      <w:tr w:rsidR="00176414" w:rsidRPr="00615E51" w14:paraId="135D4360" w14:textId="32953DE1"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FFD966" w:themeFill="accent4" w:themeFillTint="99"/>
            <w:vAlign w:val="center"/>
          </w:tcPr>
          <w:p w14:paraId="6AFAB65F"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000000" w:fill="FFD966"/>
            <w:noWrap/>
            <w:vAlign w:val="bottom"/>
          </w:tcPr>
          <w:p w14:paraId="2F333FBE" w14:textId="5EC2AAE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noWrap/>
            <w:vAlign w:val="bottom"/>
          </w:tcPr>
          <w:p w14:paraId="5C211EC8" w14:textId="6D235F7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noWrap/>
            <w:vAlign w:val="bottom"/>
          </w:tcPr>
          <w:p w14:paraId="04D79A13" w14:textId="0111781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1CBCF559" w14:textId="16392F4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181D0950" w14:textId="2AD7624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2CFAFB76" w14:textId="23E1241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59D6E596" w14:textId="0F31E7E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352" w:type="pct"/>
            <w:shd w:val="clear" w:color="000000" w:fill="FFD966"/>
            <w:vAlign w:val="bottom"/>
          </w:tcPr>
          <w:p w14:paraId="43E3C083" w14:textId="089A2F7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3001F03F" w14:textId="1E1BE6A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556A5FC0" w14:textId="2F6D2F0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6D20284F" w14:textId="0AB2469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05B75996" w14:textId="744B210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65F47EC5" w14:textId="013DF52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6FB03D01" w14:textId="40F2838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57214FB7" w14:textId="32ABB76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33FBFF2A" w14:textId="00A7603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6C60F575" w14:textId="3023764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5EB56E35" w14:textId="5B7E2AA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012EC7D3" w14:textId="12376DB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7E7CA660" w14:textId="7378352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FFD966" w:themeFill="accent4" w:themeFillTint="99"/>
            <w:vAlign w:val="center"/>
          </w:tcPr>
          <w:p w14:paraId="2BCAC55A" w14:textId="659C242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A62632">
              <w:rPr>
                <w:rFonts w:cs="Arial"/>
                <w:color w:val="757171"/>
                <w:sz w:val="15"/>
                <w:szCs w:val="15"/>
              </w:rPr>
              <w:t>0,00</w:t>
            </w:r>
          </w:p>
        </w:tc>
        <w:tc>
          <w:tcPr>
            <w:tcW w:w="196" w:type="pct"/>
            <w:shd w:val="clear" w:color="auto" w:fill="FFD966" w:themeFill="accent4" w:themeFillTint="99"/>
            <w:vAlign w:val="center"/>
          </w:tcPr>
          <w:p w14:paraId="56DE70BB" w14:textId="322410A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A62632">
              <w:rPr>
                <w:rFonts w:cs="Arial"/>
                <w:color w:val="757171"/>
                <w:sz w:val="15"/>
                <w:szCs w:val="15"/>
              </w:rPr>
              <w:t>0,00</w:t>
            </w:r>
          </w:p>
        </w:tc>
      </w:tr>
      <w:tr w:rsidR="00176414" w:rsidRPr="00615E51" w14:paraId="696C9CFD" w14:textId="4BA17EC2"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7BEE6EEC"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000000" w:fill="FFC7CE"/>
            <w:noWrap/>
            <w:vAlign w:val="bottom"/>
          </w:tcPr>
          <w:p w14:paraId="052244A8" w14:textId="2C9F0B9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36,94</w:t>
            </w:r>
          </w:p>
        </w:tc>
        <w:tc>
          <w:tcPr>
            <w:tcW w:w="214" w:type="pct"/>
            <w:shd w:val="clear" w:color="000000" w:fill="FFC7CE"/>
            <w:noWrap/>
            <w:vAlign w:val="bottom"/>
          </w:tcPr>
          <w:p w14:paraId="0EB08A52" w14:textId="6C8C798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22,63</w:t>
            </w:r>
          </w:p>
        </w:tc>
        <w:tc>
          <w:tcPr>
            <w:tcW w:w="248" w:type="pct"/>
            <w:shd w:val="clear" w:color="000000" w:fill="FFC7CE"/>
            <w:noWrap/>
            <w:vAlign w:val="bottom"/>
          </w:tcPr>
          <w:p w14:paraId="7DB2DFCF" w14:textId="641FB39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36,49</w:t>
            </w:r>
          </w:p>
        </w:tc>
        <w:tc>
          <w:tcPr>
            <w:tcW w:w="214" w:type="pct"/>
            <w:shd w:val="clear" w:color="000000" w:fill="FFC7CE"/>
            <w:vAlign w:val="bottom"/>
          </w:tcPr>
          <w:p w14:paraId="260B70A6" w14:textId="2F39AFD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21,88</w:t>
            </w:r>
          </w:p>
        </w:tc>
        <w:tc>
          <w:tcPr>
            <w:tcW w:w="214" w:type="pct"/>
            <w:shd w:val="clear" w:color="auto" w:fill="auto"/>
            <w:vAlign w:val="bottom"/>
          </w:tcPr>
          <w:p w14:paraId="1FED5E15" w14:textId="531C0BA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2,47</w:t>
            </w:r>
          </w:p>
        </w:tc>
        <w:tc>
          <w:tcPr>
            <w:tcW w:w="248" w:type="pct"/>
            <w:shd w:val="clear" w:color="auto" w:fill="auto"/>
            <w:vAlign w:val="bottom"/>
          </w:tcPr>
          <w:p w14:paraId="703F13EF" w14:textId="75F8984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7,94</w:t>
            </w:r>
          </w:p>
        </w:tc>
        <w:tc>
          <w:tcPr>
            <w:tcW w:w="214" w:type="pct"/>
            <w:shd w:val="clear" w:color="000000" w:fill="FFC7CE"/>
            <w:vAlign w:val="bottom"/>
          </w:tcPr>
          <w:p w14:paraId="163DC5AE" w14:textId="5CF6D0F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12,44</w:t>
            </w:r>
          </w:p>
        </w:tc>
        <w:tc>
          <w:tcPr>
            <w:tcW w:w="352" w:type="pct"/>
            <w:shd w:val="clear" w:color="000000" w:fill="FFC7CE"/>
            <w:vAlign w:val="bottom"/>
          </w:tcPr>
          <w:p w14:paraId="47F05152" w14:textId="03BC0A5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12496,84</w:t>
            </w:r>
          </w:p>
        </w:tc>
        <w:tc>
          <w:tcPr>
            <w:tcW w:w="214" w:type="pct"/>
            <w:shd w:val="clear" w:color="000000" w:fill="FFC7CE"/>
            <w:vAlign w:val="bottom"/>
          </w:tcPr>
          <w:p w14:paraId="655F1BBA" w14:textId="5FE4BD2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5,92</w:t>
            </w:r>
          </w:p>
        </w:tc>
        <w:tc>
          <w:tcPr>
            <w:tcW w:w="214" w:type="pct"/>
            <w:shd w:val="clear" w:color="000000" w:fill="FFC7CE"/>
            <w:vAlign w:val="bottom"/>
          </w:tcPr>
          <w:p w14:paraId="0CB79A05" w14:textId="6539B1C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6,44</w:t>
            </w:r>
          </w:p>
        </w:tc>
        <w:tc>
          <w:tcPr>
            <w:tcW w:w="198" w:type="pct"/>
            <w:shd w:val="clear" w:color="000000" w:fill="FFC7CE"/>
            <w:vAlign w:val="bottom"/>
          </w:tcPr>
          <w:p w14:paraId="59ED8D4D" w14:textId="7165D7A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1,72</w:t>
            </w:r>
          </w:p>
        </w:tc>
        <w:tc>
          <w:tcPr>
            <w:tcW w:w="198" w:type="pct"/>
            <w:shd w:val="clear" w:color="auto" w:fill="auto"/>
            <w:vAlign w:val="bottom"/>
          </w:tcPr>
          <w:p w14:paraId="09529F23" w14:textId="6B0E78D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0,22</w:t>
            </w:r>
          </w:p>
        </w:tc>
        <w:tc>
          <w:tcPr>
            <w:tcW w:w="214" w:type="pct"/>
            <w:shd w:val="clear" w:color="000000" w:fill="FFC7CE"/>
            <w:vAlign w:val="bottom"/>
          </w:tcPr>
          <w:p w14:paraId="41AFC53A" w14:textId="253E5D8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16,48</w:t>
            </w:r>
          </w:p>
        </w:tc>
        <w:tc>
          <w:tcPr>
            <w:tcW w:w="248" w:type="pct"/>
            <w:shd w:val="clear" w:color="000000" w:fill="FFC7CE"/>
            <w:vAlign w:val="bottom"/>
          </w:tcPr>
          <w:p w14:paraId="0F2E0ECD" w14:textId="64967E9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155,54</w:t>
            </w:r>
          </w:p>
        </w:tc>
        <w:tc>
          <w:tcPr>
            <w:tcW w:w="248" w:type="pct"/>
            <w:shd w:val="clear" w:color="auto" w:fill="auto"/>
            <w:vAlign w:val="bottom"/>
          </w:tcPr>
          <w:p w14:paraId="74FA81F2" w14:textId="7C829D4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58,81</w:t>
            </w:r>
          </w:p>
        </w:tc>
        <w:tc>
          <w:tcPr>
            <w:tcW w:w="198" w:type="pct"/>
            <w:shd w:val="clear" w:color="auto" w:fill="auto"/>
            <w:vAlign w:val="bottom"/>
          </w:tcPr>
          <w:p w14:paraId="495818F3" w14:textId="39D8786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1,05</w:t>
            </w:r>
          </w:p>
        </w:tc>
        <w:tc>
          <w:tcPr>
            <w:tcW w:w="198" w:type="pct"/>
            <w:shd w:val="clear" w:color="auto" w:fill="auto"/>
            <w:vAlign w:val="bottom"/>
          </w:tcPr>
          <w:p w14:paraId="69217F1D" w14:textId="408F9F2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451659DF" w14:textId="60DA24B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2,85</w:t>
            </w:r>
          </w:p>
        </w:tc>
        <w:tc>
          <w:tcPr>
            <w:tcW w:w="214" w:type="pct"/>
            <w:shd w:val="clear" w:color="auto" w:fill="auto"/>
            <w:vAlign w:val="bottom"/>
          </w:tcPr>
          <w:p w14:paraId="7CDA79B8" w14:textId="2BBF502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2,10</w:t>
            </w:r>
          </w:p>
        </w:tc>
        <w:tc>
          <w:tcPr>
            <w:tcW w:w="198" w:type="pct"/>
            <w:shd w:val="clear" w:color="auto" w:fill="auto"/>
            <w:vAlign w:val="bottom"/>
          </w:tcPr>
          <w:p w14:paraId="34270931" w14:textId="6571DF0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0,15</w:t>
            </w:r>
          </w:p>
        </w:tc>
        <w:tc>
          <w:tcPr>
            <w:tcW w:w="214" w:type="pct"/>
            <w:shd w:val="clear" w:color="000000" w:fill="FFC7CE"/>
            <w:vAlign w:val="center"/>
          </w:tcPr>
          <w:p w14:paraId="6A3C658C" w14:textId="5C86C02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4,65</w:t>
            </w:r>
          </w:p>
        </w:tc>
        <w:tc>
          <w:tcPr>
            <w:tcW w:w="196" w:type="pct"/>
            <w:shd w:val="clear" w:color="000000" w:fill="FFC7CE"/>
            <w:vAlign w:val="center"/>
          </w:tcPr>
          <w:p w14:paraId="0992B82A" w14:textId="388573A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0,67</w:t>
            </w:r>
          </w:p>
        </w:tc>
      </w:tr>
      <w:tr w:rsidR="00FC2E07" w:rsidRPr="00615E51" w14:paraId="794296FA" w14:textId="507B3B9B"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06CF8CD3"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635A383E" w14:textId="72B19F7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27,02</w:t>
            </w:r>
          </w:p>
        </w:tc>
        <w:tc>
          <w:tcPr>
            <w:tcW w:w="214" w:type="pct"/>
            <w:shd w:val="clear" w:color="000000" w:fill="FFC7CE"/>
            <w:noWrap/>
            <w:vAlign w:val="bottom"/>
          </w:tcPr>
          <w:p w14:paraId="172C8834" w14:textId="233F3FA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18,75</w:t>
            </w:r>
          </w:p>
        </w:tc>
        <w:tc>
          <w:tcPr>
            <w:tcW w:w="248" w:type="pct"/>
            <w:shd w:val="clear" w:color="auto" w:fill="auto"/>
            <w:noWrap/>
            <w:vAlign w:val="bottom"/>
          </w:tcPr>
          <w:p w14:paraId="096B359F" w14:textId="4C79656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25,97</w:t>
            </w:r>
          </w:p>
        </w:tc>
        <w:tc>
          <w:tcPr>
            <w:tcW w:w="214" w:type="pct"/>
            <w:shd w:val="clear" w:color="auto" w:fill="auto"/>
            <w:vAlign w:val="bottom"/>
          </w:tcPr>
          <w:p w14:paraId="7B142DEC" w14:textId="6833C65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15,84</w:t>
            </w:r>
          </w:p>
        </w:tc>
        <w:tc>
          <w:tcPr>
            <w:tcW w:w="214" w:type="pct"/>
            <w:shd w:val="clear" w:color="auto" w:fill="auto"/>
            <w:vAlign w:val="bottom"/>
          </w:tcPr>
          <w:p w14:paraId="5032AE65" w14:textId="254C814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2,33</w:t>
            </w:r>
          </w:p>
        </w:tc>
        <w:tc>
          <w:tcPr>
            <w:tcW w:w="248" w:type="pct"/>
            <w:shd w:val="clear" w:color="auto" w:fill="auto"/>
            <w:vAlign w:val="bottom"/>
          </w:tcPr>
          <w:p w14:paraId="435935AD" w14:textId="03081E7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6,75</w:t>
            </w:r>
          </w:p>
        </w:tc>
        <w:tc>
          <w:tcPr>
            <w:tcW w:w="214" w:type="pct"/>
            <w:shd w:val="clear" w:color="auto" w:fill="auto"/>
            <w:vAlign w:val="bottom"/>
          </w:tcPr>
          <w:p w14:paraId="04310111" w14:textId="6985925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10,13</w:t>
            </w:r>
          </w:p>
        </w:tc>
        <w:tc>
          <w:tcPr>
            <w:tcW w:w="352" w:type="pct"/>
            <w:shd w:val="clear" w:color="auto" w:fill="auto"/>
            <w:vAlign w:val="bottom"/>
          </w:tcPr>
          <w:p w14:paraId="6ADE9D39" w14:textId="444D29D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2161,70</w:t>
            </w:r>
          </w:p>
        </w:tc>
        <w:tc>
          <w:tcPr>
            <w:tcW w:w="214" w:type="pct"/>
            <w:shd w:val="clear" w:color="auto" w:fill="auto"/>
            <w:vAlign w:val="bottom"/>
          </w:tcPr>
          <w:p w14:paraId="53E65D16" w14:textId="5F4C14F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3,03</w:t>
            </w:r>
          </w:p>
        </w:tc>
        <w:tc>
          <w:tcPr>
            <w:tcW w:w="214" w:type="pct"/>
            <w:shd w:val="clear" w:color="auto" w:fill="auto"/>
            <w:vAlign w:val="bottom"/>
          </w:tcPr>
          <w:p w14:paraId="478DFEDE" w14:textId="04CC65F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4,66</w:t>
            </w:r>
          </w:p>
        </w:tc>
        <w:tc>
          <w:tcPr>
            <w:tcW w:w="198" w:type="pct"/>
            <w:shd w:val="clear" w:color="auto" w:fill="auto"/>
            <w:vAlign w:val="bottom"/>
          </w:tcPr>
          <w:p w14:paraId="35E35927" w14:textId="306FF38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0,47</w:t>
            </w:r>
          </w:p>
        </w:tc>
        <w:tc>
          <w:tcPr>
            <w:tcW w:w="198" w:type="pct"/>
            <w:shd w:val="clear" w:color="auto" w:fill="auto"/>
            <w:vAlign w:val="bottom"/>
          </w:tcPr>
          <w:p w14:paraId="6DE0068E" w14:textId="51DEF44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46686A2D" w14:textId="714E77B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10,71</w:t>
            </w:r>
          </w:p>
        </w:tc>
        <w:tc>
          <w:tcPr>
            <w:tcW w:w="248" w:type="pct"/>
            <w:shd w:val="clear" w:color="000000" w:fill="FFC7CE"/>
            <w:vAlign w:val="bottom"/>
          </w:tcPr>
          <w:p w14:paraId="2EBE0C1A" w14:textId="6A53E0E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85,48</w:t>
            </w:r>
          </w:p>
        </w:tc>
        <w:tc>
          <w:tcPr>
            <w:tcW w:w="248" w:type="pct"/>
            <w:shd w:val="clear" w:color="000000" w:fill="FFC7CE"/>
            <w:vAlign w:val="bottom"/>
          </w:tcPr>
          <w:p w14:paraId="4BE30D6C" w14:textId="2EE8D38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59,97</w:t>
            </w:r>
          </w:p>
        </w:tc>
        <w:tc>
          <w:tcPr>
            <w:tcW w:w="198" w:type="pct"/>
            <w:shd w:val="clear" w:color="auto" w:fill="auto"/>
            <w:vAlign w:val="bottom"/>
          </w:tcPr>
          <w:p w14:paraId="6086C91D" w14:textId="35074C9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0,35</w:t>
            </w:r>
          </w:p>
        </w:tc>
        <w:tc>
          <w:tcPr>
            <w:tcW w:w="198" w:type="pct"/>
            <w:shd w:val="clear" w:color="000000" w:fill="FFC7CE"/>
            <w:vAlign w:val="bottom"/>
          </w:tcPr>
          <w:p w14:paraId="7C8646AF" w14:textId="7412FED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1,05</w:t>
            </w:r>
          </w:p>
        </w:tc>
        <w:tc>
          <w:tcPr>
            <w:tcW w:w="214" w:type="pct"/>
            <w:shd w:val="clear" w:color="auto" w:fill="auto"/>
            <w:vAlign w:val="bottom"/>
          </w:tcPr>
          <w:p w14:paraId="4652B2A4" w14:textId="17C6ABB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2,33</w:t>
            </w:r>
          </w:p>
        </w:tc>
        <w:tc>
          <w:tcPr>
            <w:tcW w:w="214" w:type="pct"/>
            <w:shd w:val="clear" w:color="auto" w:fill="auto"/>
            <w:vAlign w:val="bottom"/>
          </w:tcPr>
          <w:p w14:paraId="194AFCCC" w14:textId="3BB539E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1,51</w:t>
            </w:r>
          </w:p>
        </w:tc>
        <w:tc>
          <w:tcPr>
            <w:tcW w:w="198" w:type="pct"/>
            <w:shd w:val="clear" w:color="auto" w:fill="auto"/>
            <w:vAlign w:val="bottom"/>
          </w:tcPr>
          <w:p w14:paraId="68380F59" w14:textId="327B514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0,23</w:t>
            </w:r>
          </w:p>
        </w:tc>
        <w:tc>
          <w:tcPr>
            <w:tcW w:w="214" w:type="pct"/>
            <w:shd w:val="clear" w:color="000000" w:fill="FFC7CE"/>
            <w:vAlign w:val="center"/>
          </w:tcPr>
          <w:p w14:paraId="59B4955E" w14:textId="3FE8C12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3,73</w:t>
            </w:r>
          </w:p>
        </w:tc>
        <w:tc>
          <w:tcPr>
            <w:tcW w:w="196" w:type="pct"/>
            <w:shd w:val="clear" w:color="000000" w:fill="FFC7CE"/>
            <w:vAlign w:val="center"/>
          </w:tcPr>
          <w:p w14:paraId="5EFEF0CA" w14:textId="5F475BF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0,35</w:t>
            </w:r>
          </w:p>
        </w:tc>
      </w:tr>
      <w:tr w:rsidR="00FC2E07" w:rsidRPr="00615E51" w14:paraId="341B9A6D" w14:textId="02F774A9"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0AA6FE05"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436BA968" w14:textId="4F9F3E2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26,16</w:t>
            </w:r>
          </w:p>
        </w:tc>
        <w:tc>
          <w:tcPr>
            <w:tcW w:w="214" w:type="pct"/>
            <w:shd w:val="clear" w:color="auto" w:fill="auto"/>
            <w:noWrap/>
            <w:vAlign w:val="bottom"/>
          </w:tcPr>
          <w:p w14:paraId="144EDF57" w14:textId="2B1F9BC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15,10</w:t>
            </w:r>
          </w:p>
        </w:tc>
        <w:tc>
          <w:tcPr>
            <w:tcW w:w="248" w:type="pct"/>
            <w:shd w:val="clear" w:color="auto" w:fill="auto"/>
            <w:noWrap/>
            <w:vAlign w:val="bottom"/>
          </w:tcPr>
          <w:p w14:paraId="51A90714" w14:textId="76A8240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18,06</w:t>
            </w:r>
          </w:p>
        </w:tc>
        <w:tc>
          <w:tcPr>
            <w:tcW w:w="214" w:type="pct"/>
            <w:shd w:val="clear" w:color="auto" w:fill="auto"/>
            <w:vAlign w:val="bottom"/>
          </w:tcPr>
          <w:p w14:paraId="6B742B45" w14:textId="2B7B926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13,08</w:t>
            </w:r>
          </w:p>
        </w:tc>
        <w:tc>
          <w:tcPr>
            <w:tcW w:w="214" w:type="pct"/>
            <w:shd w:val="clear" w:color="auto" w:fill="auto"/>
            <w:vAlign w:val="bottom"/>
          </w:tcPr>
          <w:p w14:paraId="62ACEFD3" w14:textId="3EACACD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0,93</w:t>
            </w:r>
          </w:p>
        </w:tc>
        <w:tc>
          <w:tcPr>
            <w:tcW w:w="248" w:type="pct"/>
            <w:shd w:val="clear" w:color="000000" w:fill="FFC7CE"/>
            <w:vAlign w:val="bottom"/>
          </w:tcPr>
          <w:p w14:paraId="1F7951F0" w14:textId="0170C1F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51,53</w:t>
            </w:r>
          </w:p>
        </w:tc>
        <w:tc>
          <w:tcPr>
            <w:tcW w:w="214" w:type="pct"/>
            <w:shd w:val="clear" w:color="auto" w:fill="auto"/>
            <w:vAlign w:val="bottom"/>
          </w:tcPr>
          <w:p w14:paraId="6D766B66" w14:textId="5DCE5AE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3,27</w:t>
            </w:r>
          </w:p>
        </w:tc>
        <w:tc>
          <w:tcPr>
            <w:tcW w:w="352" w:type="pct"/>
            <w:shd w:val="clear" w:color="auto" w:fill="auto"/>
            <w:vAlign w:val="bottom"/>
          </w:tcPr>
          <w:p w14:paraId="5882FC73" w14:textId="50831E6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45F2D684" w14:textId="085DE16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3,74</w:t>
            </w:r>
          </w:p>
        </w:tc>
        <w:tc>
          <w:tcPr>
            <w:tcW w:w="214" w:type="pct"/>
            <w:shd w:val="clear" w:color="auto" w:fill="auto"/>
            <w:vAlign w:val="bottom"/>
          </w:tcPr>
          <w:p w14:paraId="101C5109" w14:textId="149DCBB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3,27</w:t>
            </w:r>
          </w:p>
        </w:tc>
        <w:tc>
          <w:tcPr>
            <w:tcW w:w="198" w:type="pct"/>
            <w:shd w:val="clear" w:color="auto" w:fill="auto"/>
            <w:vAlign w:val="bottom"/>
          </w:tcPr>
          <w:p w14:paraId="4028FA9F" w14:textId="049C2EE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auto" w:fill="auto"/>
            <w:vAlign w:val="bottom"/>
          </w:tcPr>
          <w:p w14:paraId="7F2374BC" w14:textId="76BF1E9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0,16</w:t>
            </w:r>
          </w:p>
        </w:tc>
        <w:tc>
          <w:tcPr>
            <w:tcW w:w="214" w:type="pct"/>
            <w:shd w:val="clear" w:color="auto" w:fill="auto"/>
            <w:vAlign w:val="bottom"/>
          </w:tcPr>
          <w:p w14:paraId="0E425260" w14:textId="1D05712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10,59</w:t>
            </w:r>
          </w:p>
        </w:tc>
        <w:tc>
          <w:tcPr>
            <w:tcW w:w="248" w:type="pct"/>
            <w:shd w:val="clear" w:color="auto" w:fill="auto"/>
            <w:vAlign w:val="bottom"/>
          </w:tcPr>
          <w:p w14:paraId="215EECF1" w14:textId="74D3C1F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45,31</w:t>
            </w:r>
          </w:p>
        </w:tc>
        <w:tc>
          <w:tcPr>
            <w:tcW w:w="248" w:type="pct"/>
            <w:shd w:val="clear" w:color="000000" w:fill="FFC7CE"/>
            <w:vAlign w:val="bottom"/>
          </w:tcPr>
          <w:p w14:paraId="51B498A4" w14:textId="7AC4C27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71,31</w:t>
            </w:r>
          </w:p>
        </w:tc>
        <w:tc>
          <w:tcPr>
            <w:tcW w:w="198" w:type="pct"/>
            <w:shd w:val="clear" w:color="auto" w:fill="auto"/>
            <w:vAlign w:val="bottom"/>
          </w:tcPr>
          <w:p w14:paraId="1850A32C" w14:textId="696485B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0,16</w:t>
            </w:r>
          </w:p>
        </w:tc>
        <w:tc>
          <w:tcPr>
            <w:tcW w:w="198" w:type="pct"/>
            <w:shd w:val="clear" w:color="auto" w:fill="auto"/>
            <w:vAlign w:val="bottom"/>
          </w:tcPr>
          <w:p w14:paraId="18F32D45" w14:textId="506B033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441C680A" w14:textId="34673C3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0,31</w:t>
            </w:r>
          </w:p>
        </w:tc>
        <w:tc>
          <w:tcPr>
            <w:tcW w:w="214" w:type="pct"/>
            <w:shd w:val="clear" w:color="auto" w:fill="auto"/>
            <w:vAlign w:val="bottom"/>
          </w:tcPr>
          <w:p w14:paraId="24863C54" w14:textId="777E88C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0,62</w:t>
            </w:r>
          </w:p>
        </w:tc>
        <w:tc>
          <w:tcPr>
            <w:tcW w:w="198" w:type="pct"/>
            <w:shd w:val="clear" w:color="000000" w:fill="FFC7CE"/>
            <w:vAlign w:val="bottom"/>
          </w:tcPr>
          <w:p w14:paraId="425CD7A9" w14:textId="4C53642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0,31</w:t>
            </w:r>
          </w:p>
        </w:tc>
        <w:tc>
          <w:tcPr>
            <w:tcW w:w="214" w:type="pct"/>
            <w:shd w:val="clear" w:color="000000" w:fill="FFC7CE"/>
            <w:vAlign w:val="center"/>
          </w:tcPr>
          <w:p w14:paraId="600302C9" w14:textId="363749F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2,80</w:t>
            </w:r>
          </w:p>
        </w:tc>
        <w:tc>
          <w:tcPr>
            <w:tcW w:w="196" w:type="pct"/>
            <w:shd w:val="clear" w:color="000000" w:fill="FFC7CE"/>
            <w:vAlign w:val="center"/>
          </w:tcPr>
          <w:p w14:paraId="3F54DCA1" w14:textId="021E9D3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0,31</w:t>
            </w:r>
          </w:p>
        </w:tc>
      </w:tr>
      <w:tr w:rsidR="00176414" w:rsidRPr="00615E51" w14:paraId="2359BECB" w14:textId="2EB39478"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2200087D"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7652626C" w14:textId="6B814DA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27,24</w:t>
            </w:r>
          </w:p>
        </w:tc>
        <w:tc>
          <w:tcPr>
            <w:tcW w:w="214" w:type="pct"/>
            <w:shd w:val="clear" w:color="auto" w:fill="auto"/>
            <w:noWrap/>
            <w:vAlign w:val="bottom"/>
          </w:tcPr>
          <w:p w14:paraId="5196C038" w14:textId="5A8D966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17,61</w:t>
            </w:r>
          </w:p>
        </w:tc>
        <w:tc>
          <w:tcPr>
            <w:tcW w:w="248" w:type="pct"/>
            <w:shd w:val="clear" w:color="000000" w:fill="FFC7CE"/>
            <w:noWrap/>
            <w:vAlign w:val="bottom"/>
          </w:tcPr>
          <w:p w14:paraId="36AB8543" w14:textId="04CFD2F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45,87</w:t>
            </w:r>
          </w:p>
        </w:tc>
        <w:tc>
          <w:tcPr>
            <w:tcW w:w="214" w:type="pct"/>
            <w:shd w:val="clear" w:color="000000" w:fill="FFC7CE"/>
            <w:vAlign w:val="bottom"/>
          </w:tcPr>
          <w:p w14:paraId="1E3358C0" w14:textId="33DC6C7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28,74</w:t>
            </w:r>
          </w:p>
        </w:tc>
        <w:tc>
          <w:tcPr>
            <w:tcW w:w="214" w:type="pct"/>
            <w:shd w:val="clear" w:color="000000" w:fill="FFC7CE"/>
            <w:vAlign w:val="bottom"/>
          </w:tcPr>
          <w:p w14:paraId="32E08C33" w14:textId="2A3A40A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6,95</w:t>
            </w:r>
          </w:p>
        </w:tc>
        <w:tc>
          <w:tcPr>
            <w:tcW w:w="248" w:type="pct"/>
            <w:shd w:val="clear" w:color="auto" w:fill="auto"/>
            <w:vAlign w:val="bottom"/>
          </w:tcPr>
          <w:p w14:paraId="6B6F612F" w14:textId="17CE8F8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7,82</w:t>
            </w:r>
          </w:p>
        </w:tc>
        <w:tc>
          <w:tcPr>
            <w:tcW w:w="214" w:type="pct"/>
            <w:shd w:val="clear" w:color="000000" w:fill="FFC7CE"/>
            <w:vAlign w:val="bottom"/>
          </w:tcPr>
          <w:p w14:paraId="5B238ACD" w14:textId="6A64C72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19,11</w:t>
            </w:r>
          </w:p>
        </w:tc>
        <w:tc>
          <w:tcPr>
            <w:tcW w:w="352" w:type="pct"/>
            <w:shd w:val="clear" w:color="auto" w:fill="auto"/>
            <w:vAlign w:val="bottom"/>
          </w:tcPr>
          <w:p w14:paraId="37CBDFE9" w14:textId="3738AA8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3313,94</w:t>
            </w:r>
          </w:p>
        </w:tc>
        <w:tc>
          <w:tcPr>
            <w:tcW w:w="214" w:type="pct"/>
            <w:shd w:val="clear" w:color="000000" w:fill="FFC7CE"/>
            <w:vAlign w:val="bottom"/>
          </w:tcPr>
          <w:p w14:paraId="0CDB042B" w14:textId="13F235C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4,74</w:t>
            </w:r>
          </w:p>
        </w:tc>
        <w:tc>
          <w:tcPr>
            <w:tcW w:w="214" w:type="pct"/>
            <w:shd w:val="clear" w:color="auto" w:fill="auto"/>
            <w:vAlign w:val="bottom"/>
          </w:tcPr>
          <w:p w14:paraId="493BA89B" w14:textId="4E0643D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4,03</w:t>
            </w:r>
          </w:p>
        </w:tc>
        <w:tc>
          <w:tcPr>
            <w:tcW w:w="198" w:type="pct"/>
            <w:shd w:val="clear" w:color="auto" w:fill="auto"/>
            <w:vAlign w:val="bottom"/>
          </w:tcPr>
          <w:p w14:paraId="5A429B0F" w14:textId="6164CD6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0,47</w:t>
            </w:r>
          </w:p>
        </w:tc>
        <w:tc>
          <w:tcPr>
            <w:tcW w:w="198" w:type="pct"/>
            <w:shd w:val="clear" w:color="auto" w:fill="auto"/>
            <w:vAlign w:val="bottom"/>
          </w:tcPr>
          <w:p w14:paraId="4843807D" w14:textId="73286A1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0,08</w:t>
            </w:r>
          </w:p>
        </w:tc>
        <w:tc>
          <w:tcPr>
            <w:tcW w:w="214" w:type="pct"/>
            <w:shd w:val="clear" w:color="000000" w:fill="FFC7CE"/>
            <w:vAlign w:val="bottom"/>
          </w:tcPr>
          <w:p w14:paraId="60A526C8" w14:textId="7079E7D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18,32</w:t>
            </w:r>
          </w:p>
        </w:tc>
        <w:tc>
          <w:tcPr>
            <w:tcW w:w="248" w:type="pct"/>
            <w:shd w:val="clear" w:color="auto" w:fill="auto"/>
            <w:vAlign w:val="bottom"/>
          </w:tcPr>
          <w:p w14:paraId="3ACDABA9" w14:textId="0FC0F37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63,32</w:t>
            </w:r>
          </w:p>
        </w:tc>
        <w:tc>
          <w:tcPr>
            <w:tcW w:w="248" w:type="pct"/>
            <w:shd w:val="clear" w:color="000000" w:fill="FFC7CE"/>
            <w:vAlign w:val="bottom"/>
          </w:tcPr>
          <w:p w14:paraId="7F3F4689" w14:textId="7848B82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77,77</w:t>
            </w:r>
          </w:p>
        </w:tc>
        <w:tc>
          <w:tcPr>
            <w:tcW w:w="198" w:type="pct"/>
            <w:shd w:val="clear" w:color="000000" w:fill="FFC7CE"/>
            <w:vAlign w:val="bottom"/>
          </w:tcPr>
          <w:p w14:paraId="3981F54C" w14:textId="18CE8D0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1,34</w:t>
            </w:r>
          </w:p>
        </w:tc>
        <w:tc>
          <w:tcPr>
            <w:tcW w:w="198" w:type="pct"/>
            <w:shd w:val="clear" w:color="000000" w:fill="FFC7CE"/>
            <w:vAlign w:val="bottom"/>
          </w:tcPr>
          <w:p w14:paraId="19D22574" w14:textId="4705615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1,42</w:t>
            </w:r>
          </w:p>
        </w:tc>
        <w:tc>
          <w:tcPr>
            <w:tcW w:w="214" w:type="pct"/>
            <w:shd w:val="clear" w:color="000000" w:fill="FFC7CE"/>
            <w:vAlign w:val="bottom"/>
          </w:tcPr>
          <w:p w14:paraId="2DF3917B" w14:textId="3473527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6,95</w:t>
            </w:r>
          </w:p>
        </w:tc>
        <w:tc>
          <w:tcPr>
            <w:tcW w:w="214" w:type="pct"/>
            <w:shd w:val="clear" w:color="000000" w:fill="FFC7CE"/>
            <w:vAlign w:val="bottom"/>
          </w:tcPr>
          <w:p w14:paraId="401D409E" w14:textId="472F8A9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3,24</w:t>
            </w:r>
          </w:p>
        </w:tc>
        <w:tc>
          <w:tcPr>
            <w:tcW w:w="198" w:type="pct"/>
            <w:shd w:val="clear" w:color="auto" w:fill="auto"/>
            <w:vAlign w:val="bottom"/>
          </w:tcPr>
          <w:p w14:paraId="30E31BBD" w14:textId="05E51AF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0,16</w:t>
            </w:r>
          </w:p>
        </w:tc>
        <w:tc>
          <w:tcPr>
            <w:tcW w:w="214" w:type="pct"/>
            <w:shd w:val="clear" w:color="000000" w:fill="FFC7CE"/>
            <w:vAlign w:val="center"/>
          </w:tcPr>
          <w:p w14:paraId="77644611" w14:textId="4147B06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1,89</w:t>
            </w:r>
          </w:p>
        </w:tc>
        <w:tc>
          <w:tcPr>
            <w:tcW w:w="196" w:type="pct"/>
            <w:shd w:val="clear" w:color="000000" w:fill="FFC7CE"/>
            <w:vAlign w:val="center"/>
          </w:tcPr>
          <w:p w14:paraId="75529CFB" w14:textId="7647F86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0,79</w:t>
            </w:r>
          </w:p>
        </w:tc>
      </w:tr>
      <w:tr w:rsidR="00FC2E07" w:rsidRPr="00615E51" w14:paraId="3E0CC968" w14:textId="34C78246"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44F940B8"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2934BDEB" w14:textId="421140B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27,84</w:t>
            </w:r>
          </w:p>
        </w:tc>
        <w:tc>
          <w:tcPr>
            <w:tcW w:w="214" w:type="pct"/>
            <w:shd w:val="clear" w:color="auto" w:fill="auto"/>
            <w:noWrap/>
            <w:vAlign w:val="bottom"/>
          </w:tcPr>
          <w:p w14:paraId="6766A980" w14:textId="2AED6AD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18,01</w:t>
            </w:r>
          </w:p>
        </w:tc>
        <w:tc>
          <w:tcPr>
            <w:tcW w:w="248" w:type="pct"/>
            <w:shd w:val="clear" w:color="auto" w:fill="auto"/>
            <w:noWrap/>
            <w:vAlign w:val="bottom"/>
          </w:tcPr>
          <w:p w14:paraId="49EA61A7" w14:textId="7128FF0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14,81</w:t>
            </w:r>
          </w:p>
        </w:tc>
        <w:tc>
          <w:tcPr>
            <w:tcW w:w="214" w:type="pct"/>
            <w:shd w:val="clear" w:color="auto" w:fill="auto"/>
            <w:vAlign w:val="bottom"/>
          </w:tcPr>
          <w:p w14:paraId="0BC27380" w14:textId="4CCC23C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9,71</w:t>
            </w:r>
          </w:p>
        </w:tc>
        <w:tc>
          <w:tcPr>
            <w:tcW w:w="214" w:type="pct"/>
            <w:shd w:val="clear" w:color="auto" w:fill="auto"/>
            <w:vAlign w:val="bottom"/>
          </w:tcPr>
          <w:p w14:paraId="3DD5B8DC" w14:textId="4E8575B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0,77</w:t>
            </w:r>
          </w:p>
        </w:tc>
        <w:tc>
          <w:tcPr>
            <w:tcW w:w="248" w:type="pct"/>
            <w:shd w:val="clear" w:color="000000" w:fill="FFC7CE"/>
            <w:vAlign w:val="bottom"/>
          </w:tcPr>
          <w:p w14:paraId="4B21B513" w14:textId="7101C0F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91,19</w:t>
            </w:r>
          </w:p>
        </w:tc>
        <w:tc>
          <w:tcPr>
            <w:tcW w:w="214" w:type="pct"/>
            <w:shd w:val="clear" w:color="auto" w:fill="auto"/>
            <w:vAlign w:val="bottom"/>
          </w:tcPr>
          <w:p w14:paraId="309D4378" w14:textId="6B54117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4,47</w:t>
            </w:r>
          </w:p>
        </w:tc>
        <w:tc>
          <w:tcPr>
            <w:tcW w:w="352" w:type="pct"/>
            <w:shd w:val="clear" w:color="auto" w:fill="auto"/>
            <w:vAlign w:val="bottom"/>
          </w:tcPr>
          <w:p w14:paraId="4CDC649D" w14:textId="132E6DA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4061,68</w:t>
            </w:r>
          </w:p>
        </w:tc>
        <w:tc>
          <w:tcPr>
            <w:tcW w:w="214" w:type="pct"/>
            <w:shd w:val="clear" w:color="auto" w:fill="auto"/>
            <w:vAlign w:val="bottom"/>
          </w:tcPr>
          <w:p w14:paraId="70CA891A" w14:textId="77306EE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3,32</w:t>
            </w:r>
          </w:p>
        </w:tc>
        <w:tc>
          <w:tcPr>
            <w:tcW w:w="214" w:type="pct"/>
            <w:shd w:val="clear" w:color="auto" w:fill="auto"/>
            <w:vAlign w:val="bottom"/>
          </w:tcPr>
          <w:p w14:paraId="24FA936C" w14:textId="181BCE0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2,68</w:t>
            </w:r>
          </w:p>
        </w:tc>
        <w:tc>
          <w:tcPr>
            <w:tcW w:w="198" w:type="pct"/>
            <w:shd w:val="clear" w:color="auto" w:fill="auto"/>
            <w:vAlign w:val="bottom"/>
          </w:tcPr>
          <w:p w14:paraId="43138BE0" w14:textId="7DBC36F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auto" w:fill="auto"/>
            <w:vAlign w:val="bottom"/>
          </w:tcPr>
          <w:p w14:paraId="5FE9EE1C" w14:textId="389579B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2C608AEE" w14:textId="596A851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4,21</w:t>
            </w:r>
          </w:p>
        </w:tc>
        <w:tc>
          <w:tcPr>
            <w:tcW w:w="248" w:type="pct"/>
            <w:shd w:val="clear" w:color="auto" w:fill="auto"/>
            <w:vAlign w:val="bottom"/>
          </w:tcPr>
          <w:p w14:paraId="0EBE8F60" w14:textId="6680C4F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44,57</w:t>
            </w:r>
          </w:p>
        </w:tc>
        <w:tc>
          <w:tcPr>
            <w:tcW w:w="248" w:type="pct"/>
            <w:shd w:val="clear" w:color="000000" w:fill="FFC7CE"/>
            <w:vAlign w:val="bottom"/>
          </w:tcPr>
          <w:p w14:paraId="3F8F1138" w14:textId="7511B42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77,91</w:t>
            </w:r>
          </w:p>
        </w:tc>
        <w:tc>
          <w:tcPr>
            <w:tcW w:w="198" w:type="pct"/>
            <w:shd w:val="clear" w:color="auto" w:fill="auto"/>
            <w:vAlign w:val="bottom"/>
          </w:tcPr>
          <w:p w14:paraId="6E9465C9" w14:textId="4339871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0,13</w:t>
            </w:r>
          </w:p>
        </w:tc>
        <w:tc>
          <w:tcPr>
            <w:tcW w:w="198" w:type="pct"/>
            <w:shd w:val="clear" w:color="auto" w:fill="auto"/>
            <w:vAlign w:val="bottom"/>
          </w:tcPr>
          <w:p w14:paraId="302FDF13" w14:textId="10FFB94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378DBA3D" w14:textId="3D727B7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1,15</w:t>
            </w:r>
          </w:p>
        </w:tc>
        <w:tc>
          <w:tcPr>
            <w:tcW w:w="214" w:type="pct"/>
            <w:shd w:val="clear" w:color="auto" w:fill="auto"/>
            <w:vAlign w:val="bottom"/>
          </w:tcPr>
          <w:p w14:paraId="12ECBD37" w14:textId="6BF6FB9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0,26</w:t>
            </w:r>
          </w:p>
        </w:tc>
        <w:tc>
          <w:tcPr>
            <w:tcW w:w="198" w:type="pct"/>
            <w:shd w:val="clear" w:color="auto" w:fill="auto"/>
            <w:vAlign w:val="bottom"/>
          </w:tcPr>
          <w:p w14:paraId="45300DF4" w14:textId="7D1F942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0,13</w:t>
            </w:r>
          </w:p>
        </w:tc>
        <w:tc>
          <w:tcPr>
            <w:tcW w:w="214" w:type="pct"/>
            <w:shd w:val="clear" w:color="000000" w:fill="FFC7CE"/>
            <w:vAlign w:val="center"/>
          </w:tcPr>
          <w:p w14:paraId="3EFAA116" w14:textId="3F832EA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2,94</w:t>
            </w:r>
          </w:p>
        </w:tc>
        <w:tc>
          <w:tcPr>
            <w:tcW w:w="196" w:type="pct"/>
            <w:shd w:val="clear" w:color="000000" w:fill="FFC7CE"/>
            <w:vAlign w:val="center"/>
          </w:tcPr>
          <w:p w14:paraId="00115E7D" w14:textId="26A2779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0,38</w:t>
            </w:r>
          </w:p>
        </w:tc>
      </w:tr>
      <w:tr w:rsidR="00FC2E07" w:rsidRPr="00615E51" w14:paraId="4785001C" w14:textId="1FAB3D50"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0B97639D"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49D546CA" w14:textId="41D2C66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24,99</w:t>
            </w:r>
          </w:p>
        </w:tc>
        <w:tc>
          <w:tcPr>
            <w:tcW w:w="214" w:type="pct"/>
            <w:shd w:val="clear" w:color="auto" w:fill="auto"/>
            <w:noWrap/>
            <w:vAlign w:val="bottom"/>
          </w:tcPr>
          <w:p w14:paraId="16099B89" w14:textId="4E12427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13,78</w:t>
            </w:r>
          </w:p>
        </w:tc>
        <w:tc>
          <w:tcPr>
            <w:tcW w:w="248" w:type="pct"/>
            <w:shd w:val="clear" w:color="auto" w:fill="auto"/>
            <w:noWrap/>
            <w:vAlign w:val="bottom"/>
          </w:tcPr>
          <w:p w14:paraId="71A784BE" w14:textId="2D8DDD4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19,77</w:t>
            </w:r>
          </w:p>
        </w:tc>
        <w:tc>
          <w:tcPr>
            <w:tcW w:w="214" w:type="pct"/>
            <w:shd w:val="clear" w:color="auto" w:fill="auto"/>
            <w:vAlign w:val="bottom"/>
          </w:tcPr>
          <w:p w14:paraId="039338CA" w14:textId="366DB54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11,69</w:t>
            </w:r>
          </w:p>
        </w:tc>
        <w:tc>
          <w:tcPr>
            <w:tcW w:w="214" w:type="pct"/>
            <w:shd w:val="clear" w:color="auto" w:fill="auto"/>
            <w:vAlign w:val="bottom"/>
          </w:tcPr>
          <w:p w14:paraId="41F659C6" w14:textId="29D0DE4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2,16</w:t>
            </w:r>
          </w:p>
        </w:tc>
        <w:tc>
          <w:tcPr>
            <w:tcW w:w="248" w:type="pct"/>
            <w:shd w:val="clear" w:color="auto" w:fill="auto"/>
            <w:vAlign w:val="bottom"/>
          </w:tcPr>
          <w:p w14:paraId="22DEEA35" w14:textId="4CED2AE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17,54</w:t>
            </w:r>
          </w:p>
        </w:tc>
        <w:tc>
          <w:tcPr>
            <w:tcW w:w="214" w:type="pct"/>
            <w:shd w:val="clear" w:color="auto" w:fill="auto"/>
            <w:vAlign w:val="bottom"/>
          </w:tcPr>
          <w:p w14:paraId="0CF5F808" w14:textId="4194C91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6,89</w:t>
            </w:r>
          </w:p>
        </w:tc>
        <w:tc>
          <w:tcPr>
            <w:tcW w:w="352" w:type="pct"/>
            <w:shd w:val="clear" w:color="auto" w:fill="auto"/>
            <w:vAlign w:val="bottom"/>
          </w:tcPr>
          <w:p w14:paraId="4AD77A8B" w14:textId="03F2A4D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6230,50</w:t>
            </w:r>
          </w:p>
        </w:tc>
        <w:tc>
          <w:tcPr>
            <w:tcW w:w="214" w:type="pct"/>
            <w:shd w:val="clear" w:color="auto" w:fill="auto"/>
            <w:vAlign w:val="bottom"/>
          </w:tcPr>
          <w:p w14:paraId="1AC19FCD" w14:textId="0EAB664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3,62</w:t>
            </w:r>
          </w:p>
        </w:tc>
        <w:tc>
          <w:tcPr>
            <w:tcW w:w="214" w:type="pct"/>
            <w:shd w:val="clear" w:color="auto" w:fill="auto"/>
            <w:vAlign w:val="bottom"/>
          </w:tcPr>
          <w:p w14:paraId="111C3CAA" w14:textId="607FDA9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4,18</w:t>
            </w:r>
          </w:p>
        </w:tc>
        <w:tc>
          <w:tcPr>
            <w:tcW w:w="198" w:type="pct"/>
            <w:shd w:val="clear" w:color="auto" w:fill="auto"/>
            <w:vAlign w:val="bottom"/>
          </w:tcPr>
          <w:p w14:paraId="223E5375" w14:textId="23F24F3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0,07</w:t>
            </w:r>
          </w:p>
        </w:tc>
        <w:tc>
          <w:tcPr>
            <w:tcW w:w="198" w:type="pct"/>
            <w:shd w:val="clear" w:color="000000" w:fill="FFC7CE"/>
            <w:vAlign w:val="bottom"/>
          </w:tcPr>
          <w:p w14:paraId="4C14739D" w14:textId="21D5C1D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0,42</w:t>
            </w:r>
          </w:p>
        </w:tc>
        <w:tc>
          <w:tcPr>
            <w:tcW w:w="214" w:type="pct"/>
            <w:shd w:val="clear" w:color="auto" w:fill="auto"/>
            <w:vAlign w:val="bottom"/>
          </w:tcPr>
          <w:p w14:paraId="47A42C25" w14:textId="2079BB7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8,00</w:t>
            </w:r>
          </w:p>
        </w:tc>
        <w:tc>
          <w:tcPr>
            <w:tcW w:w="248" w:type="pct"/>
            <w:shd w:val="clear" w:color="auto" w:fill="auto"/>
            <w:vAlign w:val="bottom"/>
          </w:tcPr>
          <w:p w14:paraId="003E66AE" w14:textId="791A32E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30,62</w:t>
            </w:r>
          </w:p>
        </w:tc>
        <w:tc>
          <w:tcPr>
            <w:tcW w:w="248" w:type="pct"/>
            <w:shd w:val="clear" w:color="auto" w:fill="auto"/>
            <w:vAlign w:val="bottom"/>
          </w:tcPr>
          <w:p w14:paraId="74F5CF84" w14:textId="7D1EA95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27,00</w:t>
            </w:r>
          </w:p>
        </w:tc>
        <w:tc>
          <w:tcPr>
            <w:tcW w:w="198" w:type="pct"/>
            <w:shd w:val="clear" w:color="auto" w:fill="auto"/>
            <w:vAlign w:val="bottom"/>
          </w:tcPr>
          <w:p w14:paraId="1526DE8A" w14:textId="1C546DD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0,21</w:t>
            </w:r>
          </w:p>
        </w:tc>
        <w:tc>
          <w:tcPr>
            <w:tcW w:w="198" w:type="pct"/>
            <w:shd w:val="clear" w:color="auto" w:fill="auto"/>
            <w:vAlign w:val="bottom"/>
          </w:tcPr>
          <w:p w14:paraId="3A88567E" w14:textId="6E0794B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0,21</w:t>
            </w:r>
          </w:p>
        </w:tc>
        <w:tc>
          <w:tcPr>
            <w:tcW w:w="214" w:type="pct"/>
            <w:shd w:val="clear" w:color="auto" w:fill="auto"/>
            <w:vAlign w:val="bottom"/>
          </w:tcPr>
          <w:p w14:paraId="1B6B047B" w14:textId="33E1441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2,37</w:t>
            </w:r>
          </w:p>
        </w:tc>
        <w:tc>
          <w:tcPr>
            <w:tcW w:w="214" w:type="pct"/>
            <w:shd w:val="clear" w:color="auto" w:fill="auto"/>
            <w:vAlign w:val="bottom"/>
          </w:tcPr>
          <w:p w14:paraId="33CC8D78" w14:textId="63FDF9E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1,32</w:t>
            </w:r>
          </w:p>
        </w:tc>
        <w:tc>
          <w:tcPr>
            <w:tcW w:w="198" w:type="pct"/>
            <w:shd w:val="clear" w:color="000000" w:fill="FFC7CE"/>
            <w:vAlign w:val="bottom"/>
          </w:tcPr>
          <w:p w14:paraId="4E9294D7" w14:textId="2168DAB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0,28</w:t>
            </w:r>
          </w:p>
        </w:tc>
        <w:tc>
          <w:tcPr>
            <w:tcW w:w="214" w:type="pct"/>
            <w:shd w:val="clear" w:color="000000" w:fill="FFC7CE"/>
            <w:vAlign w:val="center"/>
          </w:tcPr>
          <w:p w14:paraId="71D4240A" w14:textId="4E9ADF5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2,51</w:t>
            </w:r>
          </w:p>
        </w:tc>
        <w:tc>
          <w:tcPr>
            <w:tcW w:w="196" w:type="pct"/>
            <w:shd w:val="clear" w:color="000000" w:fill="FFC7CE"/>
            <w:vAlign w:val="center"/>
          </w:tcPr>
          <w:p w14:paraId="2401C29A" w14:textId="2675FB8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0,35</w:t>
            </w:r>
          </w:p>
        </w:tc>
      </w:tr>
      <w:tr w:rsidR="00176414" w:rsidRPr="00615E51" w14:paraId="0B68D4DF" w14:textId="6EA61BE6"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FFD966" w:themeFill="accent4" w:themeFillTint="99"/>
            <w:vAlign w:val="center"/>
          </w:tcPr>
          <w:p w14:paraId="5462154D"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000000" w:fill="FFD966"/>
            <w:noWrap/>
            <w:vAlign w:val="bottom"/>
          </w:tcPr>
          <w:p w14:paraId="51D810B9" w14:textId="0A14E72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noWrap/>
            <w:vAlign w:val="bottom"/>
          </w:tcPr>
          <w:p w14:paraId="69067CAB" w14:textId="5EF4A02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noWrap/>
            <w:vAlign w:val="bottom"/>
          </w:tcPr>
          <w:p w14:paraId="76FDA3E6" w14:textId="69B0E1F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52C4B7D7" w14:textId="41D9ACD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5FCD98EE" w14:textId="56C9052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6D70DCE4" w14:textId="78D7A0D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5E762CD8" w14:textId="0341C1E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352" w:type="pct"/>
            <w:shd w:val="clear" w:color="000000" w:fill="FFD966"/>
            <w:vAlign w:val="bottom"/>
          </w:tcPr>
          <w:p w14:paraId="6ED563F6" w14:textId="0CB983E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58CD0C16" w14:textId="44070B5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4D558AD2" w14:textId="5D4AFD2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309BC518" w14:textId="20DFD6E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62E4F4DF" w14:textId="46444C2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0492EFF9" w14:textId="452A9E7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140CD896" w14:textId="0F0EA98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4BDD9DA7" w14:textId="4089850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0FF5DB20" w14:textId="76C0CB6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1A206C4B" w14:textId="5D4856A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68E73137" w14:textId="3B30567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6BFE85DB" w14:textId="48714C3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023396C7" w14:textId="3D8512E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FFD966" w:themeFill="accent4" w:themeFillTint="99"/>
            <w:vAlign w:val="center"/>
          </w:tcPr>
          <w:p w14:paraId="6BD1DF91" w14:textId="3531E6C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A62632">
              <w:rPr>
                <w:rFonts w:cs="Arial"/>
                <w:color w:val="757171"/>
                <w:sz w:val="15"/>
                <w:szCs w:val="15"/>
              </w:rPr>
              <w:t>0,00</w:t>
            </w:r>
          </w:p>
        </w:tc>
        <w:tc>
          <w:tcPr>
            <w:tcW w:w="196" w:type="pct"/>
            <w:shd w:val="clear" w:color="auto" w:fill="FFD966" w:themeFill="accent4" w:themeFillTint="99"/>
            <w:vAlign w:val="center"/>
          </w:tcPr>
          <w:p w14:paraId="1AD0A967" w14:textId="566E499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A62632">
              <w:rPr>
                <w:rFonts w:cs="Arial"/>
                <w:color w:val="757171"/>
                <w:sz w:val="15"/>
                <w:szCs w:val="15"/>
              </w:rPr>
              <w:t>0,00</w:t>
            </w:r>
          </w:p>
        </w:tc>
      </w:tr>
      <w:tr w:rsidR="00FC2E07" w:rsidRPr="00615E51" w14:paraId="3A316D96" w14:textId="2CD42497"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4FBB3645"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5C1DC4F0" w14:textId="600ADB2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27,72</w:t>
            </w:r>
          </w:p>
        </w:tc>
        <w:tc>
          <w:tcPr>
            <w:tcW w:w="214" w:type="pct"/>
            <w:shd w:val="clear" w:color="auto" w:fill="auto"/>
            <w:noWrap/>
            <w:vAlign w:val="bottom"/>
          </w:tcPr>
          <w:p w14:paraId="7D191D26" w14:textId="1B86868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14,99</w:t>
            </w:r>
          </w:p>
        </w:tc>
        <w:tc>
          <w:tcPr>
            <w:tcW w:w="248" w:type="pct"/>
            <w:shd w:val="clear" w:color="auto" w:fill="auto"/>
            <w:noWrap/>
            <w:vAlign w:val="bottom"/>
          </w:tcPr>
          <w:p w14:paraId="1EF9DB2A" w14:textId="12E4436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22,48</w:t>
            </w:r>
          </w:p>
        </w:tc>
        <w:tc>
          <w:tcPr>
            <w:tcW w:w="214" w:type="pct"/>
            <w:shd w:val="clear" w:color="auto" w:fill="auto"/>
            <w:vAlign w:val="bottom"/>
          </w:tcPr>
          <w:p w14:paraId="75761F3A" w14:textId="59F9EBF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12,82</w:t>
            </w:r>
          </w:p>
        </w:tc>
        <w:tc>
          <w:tcPr>
            <w:tcW w:w="214" w:type="pct"/>
            <w:shd w:val="clear" w:color="000000" w:fill="FFC7CE"/>
            <w:vAlign w:val="bottom"/>
          </w:tcPr>
          <w:p w14:paraId="4F98E86F" w14:textId="63DECCC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4,15</w:t>
            </w:r>
          </w:p>
        </w:tc>
        <w:tc>
          <w:tcPr>
            <w:tcW w:w="248" w:type="pct"/>
            <w:shd w:val="clear" w:color="auto" w:fill="auto"/>
            <w:vAlign w:val="bottom"/>
          </w:tcPr>
          <w:p w14:paraId="3819C79C" w14:textId="7563E5C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9,84</w:t>
            </w:r>
          </w:p>
        </w:tc>
        <w:tc>
          <w:tcPr>
            <w:tcW w:w="214" w:type="pct"/>
            <w:shd w:val="clear" w:color="auto" w:fill="auto"/>
            <w:vAlign w:val="bottom"/>
          </w:tcPr>
          <w:p w14:paraId="65DF9AD2" w14:textId="1472250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6,59</w:t>
            </w:r>
          </w:p>
        </w:tc>
        <w:tc>
          <w:tcPr>
            <w:tcW w:w="352" w:type="pct"/>
            <w:shd w:val="clear" w:color="auto" w:fill="auto"/>
            <w:vAlign w:val="bottom"/>
          </w:tcPr>
          <w:p w14:paraId="06710DF7" w14:textId="7A0390E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1618,59</w:t>
            </w:r>
          </w:p>
        </w:tc>
        <w:tc>
          <w:tcPr>
            <w:tcW w:w="214" w:type="pct"/>
            <w:shd w:val="clear" w:color="000000" w:fill="FFC7CE"/>
            <w:vAlign w:val="bottom"/>
          </w:tcPr>
          <w:p w14:paraId="787C72EF" w14:textId="75DBB8F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5,06</w:t>
            </w:r>
          </w:p>
        </w:tc>
        <w:tc>
          <w:tcPr>
            <w:tcW w:w="214" w:type="pct"/>
            <w:shd w:val="clear" w:color="auto" w:fill="auto"/>
            <w:vAlign w:val="bottom"/>
          </w:tcPr>
          <w:p w14:paraId="59523435" w14:textId="09532F0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3,43</w:t>
            </w:r>
          </w:p>
        </w:tc>
        <w:tc>
          <w:tcPr>
            <w:tcW w:w="198" w:type="pct"/>
            <w:shd w:val="clear" w:color="auto" w:fill="auto"/>
            <w:vAlign w:val="bottom"/>
          </w:tcPr>
          <w:p w14:paraId="218A584A" w14:textId="573EDC0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0,18</w:t>
            </w:r>
          </w:p>
        </w:tc>
        <w:tc>
          <w:tcPr>
            <w:tcW w:w="198" w:type="pct"/>
            <w:shd w:val="clear" w:color="auto" w:fill="auto"/>
            <w:vAlign w:val="bottom"/>
          </w:tcPr>
          <w:p w14:paraId="5369C1D5" w14:textId="218CE2C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0,09</w:t>
            </w:r>
          </w:p>
        </w:tc>
        <w:tc>
          <w:tcPr>
            <w:tcW w:w="214" w:type="pct"/>
            <w:shd w:val="clear" w:color="auto" w:fill="auto"/>
            <w:vAlign w:val="bottom"/>
          </w:tcPr>
          <w:p w14:paraId="1B3DF600" w14:textId="34E3952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9,12</w:t>
            </w:r>
          </w:p>
        </w:tc>
        <w:tc>
          <w:tcPr>
            <w:tcW w:w="248" w:type="pct"/>
            <w:shd w:val="clear" w:color="auto" w:fill="auto"/>
            <w:vAlign w:val="bottom"/>
          </w:tcPr>
          <w:p w14:paraId="33132DE0" w14:textId="19DEA66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25,46</w:t>
            </w:r>
          </w:p>
        </w:tc>
        <w:tc>
          <w:tcPr>
            <w:tcW w:w="248" w:type="pct"/>
            <w:shd w:val="clear" w:color="auto" w:fill="auto"/>
            <w:vAlign w:val="bottom"/>
          </w:tcPr>
          <w:p w14:paraId="01D3B5FB" w14:textId="0DA1B89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48,84</w:t>
            </w:r>
          </w:p>
        </w:tc>
        <w:tc>
          <w:tcPr>
            <w:tcW w:w="198" w:type="pct"/>
            <w:shd w:val="clear" w:color="000000" w:fill="FFC7CE"/>
            <w:vAlign w:val="bottom"/>
          </w:tcPr>
          <w:p w14:paraId="31F91C3A" w14:textId="1032910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1,44</w:t>
            </w:r>
          </w:p>
        </w:tc>
        <w:tc>
          <w:tcPr>
            <w:tcW w:w="198" w:type="pct"/>
            <w:shd w:val="clear" w:color="auto" w:fill="auto"/>
            <w:vAlign w:val="bottom"/>
          </w:tcPr>
          <w:p w14:paraId="32E31092" w14:textId="7EF1B6A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0,09</w:t>
            </w:r>
          </w:p>
        </w:tc>
        <w:tc>
          <w:tcPr>
            <w:tcW w:w="214" w:type="pct"/>
            <w:shd w:val="clear" w:color="auto" w:fill="auto"/>
            <w:vAlign w:val="bottom"/>
          </w:tcPr>
          <w:p w14:paraId="4BFF6F61" w14:textId="19F8A54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4,15</w:t>
            </w:r>
          </w:p>
        </w:tc>
        <w:tc>
          <w:tcPr>
            <w:tcW w:w="214" w:type="pct"/>
            <w:shd w:val="clear" w:color="auto" w:fill="auto"/>
            <w:vAlign w:val="bottom"/>
          </w:tcPr>
          <w:p w14:paraId="33474255" w14:textId="72E90CE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1,53</w:t>
            </w:r>
          </w:p>
        </w:tc>
        <w:tc>
          <w:tcPr>
            <w:tcW w:w="198" w:type="pct"/>
            <w:shd w:val="clear" w:color="auto" w:fill="auto"/>
            <w:vAlign w:val="bottom"/>
          </w:tcPr>
          <w:p w14:paraId="01158B37" w14:textId="71A1B72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center"/>
          </w:tcPr>
          <w:p w14:paraId="13E26B64" w14:textId="63FCA2C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2,17</w:t>
            </w:r>
          </w:p>
        </w:tc>
        <w:tc>
          <w:tcPr>
            <w:tcW w:w="196" w:type="pct"/>
            <w:shd w:val="clear" w:color="000000" w:fill="FFC7CE"/>
            <w:vAlign w:val="center"/>
          </w:tcPr>
          <w:p w14:paraId="55351508" w14:textId="6DFE2C2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0,72</w:t>
            </w:r>
          </w:p>
        </w:tc>
      </w:tr>
      <w:tr w:rsidR="00176414" w:rsidRPr="00615E51" w14:paraId="7A0CE47A" w14:textId="64FDFA5B"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1545D775"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33674D51" w14:textId="4AF1797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27,34</w:t>
            </w:r>
          </w:p>
        </w:tc>
        <w:tc>
          <w:tcPr>
            <w:tcW w:w="214" w:type="pct"/>
            <w:shd w:val="clear" w:color="auto" w:fill="auto"/>
            <w:noWrap/>
            <w:vAlign w:val="bottom"/>
          </w:tcPr>
          <w:p w14:paraId="1D0DDD8A" w14:textId="2CCC956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16,75</w:t>
            </w:r>
          </w:p>
        </w:tc>
        <w:tc>
          <w:tcPr>
            <w:tcW w:w="248" w:type="pct"/>
            <w:shd w:val="clear" w:color="000000" w:fill="FFC7CE"/>
            <w:noWrap/>
            <w:vAlign w:val="bottom"/>
          </w:tcPr>
          <w:p w14:paraId="5E929C58" w14:textId="3F8D6B5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31,88</w:t>
            </w:r>
          </w:p>
        </w:tc>
        <w:tc>
          <w:tcPr>
            <w:tcW w:w="214" w:type="pct"/>
            <w:shd w:val="clear" w:color="auto" w:fill="auto"/>
            <w:vAlign w:val="bottom"/>
          </w:tcPr>
          <w:p w14:paraId="35FA1872" w14:textId="2F5B9BE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14,43</w:t>
            </w:r>
          </w:p>
        </w:tc>
        <w:tc>
          <w:tcPr>
            <w:tcW w:w="214" w:type="pct"/>
            <w:shd w:val="clear" w:color="000000" w:fill="FFC7CE"/>
            <w:vAlign w:val="bottom"/>
          </w:tcPr>
          <w:p w14:paraId="5688A2D5" w14:textId="6879E38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4,04</w:t>
            </w:r>
          </w:p>
        </w:tc>
        <w:tc>
          <w:tcPr>
            <w:tcW w:w="248" w:type="pct"/>
            <w:shd w:val="clear" w:color="auto" w:fill="auto"/>
            <w:vAlign w:val="bottom"/>
          </w:tcPr>
          <w:p w14:paraId="52DBA1EA" w14:textId="271BC69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18,46</w:t>
            </w:r>
          </w:p>
        </w:tc>
        <w:tc>
          <w:tcPr>
            <w:tcW w:w="214" w:type="pct"/>
            <w:shd w:val="clear" w:color="000000" w:fill="FFC7CE"/>
            <w:vAlign w:val="bottom"/>
          </w:tcPr>
          <w:p w14:paraId="6D7FCBE7" w14:textId="6F9E0F9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15,43</w:t>
            </w:r>
          </w:p>
        </w:tc>
        <w:tc>
          <w:tcPr>
            <w:tcW w:w="352" w:type="pct"/>
            <w:shd w:val="clear" w:color="auto" w:fill="auto"/>
            <w:vAlign w:val="bottom"/>
          </w:tcPr>
          <w:p w14:paraId="544F1CB3" w14:textId="1DC9801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2B4C9927" w14:textId="56445AB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3,93</w:t>
            </w:r>
          </w:p>
        </w:tc>
        <w:tc>
          <w:tcPr>
            <w:tcW w:w="214" w:type="pct"/>
            <w:shd w:val="clear" w:color="auto" w:fill="auto"/>
            <w:vAlign w:val="bottom"/>
          </w:tcPr>
          <w:p w14:paraId="349C40CA" w14:textId="1758B5D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4,14</w:t>
            </w:r>
          </w:p>
        </w:tc>
        <w:tc>
          <w:tcPr>
            <w:tcW w:w="198" w:type="pct"/>
            <w:shd w:val="clear" w:color="auto" w:fill="auto"/>
            <w:vAlign w:val="bottom"/>
          </w:tcPr>
          <w:p w14:paraId="019C2DD0" w14:textId="4145862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0,20</w:t>
            </w:r>
          </w:p>
        </w:tc>
        <w:tc>
          <w:tcPr>
            <w:tcW w:w="198" w:type="pct"/>
            <w:shd w:val="clear" w:color="auto" w:fill="auto"/>
            <w:vAlign w:val="bottom"/>
          </w:tcPr>
          <w:p w14:paraId="5F9641B4" w14:textId="23392A3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0,20</w:t>
            </w:r>
          </w:p>
        </w:tc>
        <w:tc>
          <w:tcPr>
            <w:tcW w:w="214" w:type="pct"/>
            <w:shd w:val="clear" w:color="000000" w:fill="FFC7CE"/>
            <w:vAlign w:val="bottom"/>
          </w:tcPr>
          <w:p w14:paraId="226378A0" w14:textId="6316415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12,11</w:t>
            </w:r>
          </w:p>
        </w:tc>
        <w:tc>
          <w:tcPr>
            <w:tcW w:w="248" w:type="pct"/>
            <w:shd w:val="clear" w:color="auto" w:fill="auto"/>
            <w:vAlign w:val="bottom"/>
          </w:tcPr>
          <w:p w14:paraId="5D175615" w14:textId="67D5CF5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62,65</w:t>
            </w:r>
          </w:p>
        </w:tc>
        <w:tc>
          <w:tcPr>
            <w:tcW w:w="248" w:type="pct"/>
            <w:shd w:val="clear" w:color="000000" w:fill="FFC7CE"/>
            <w:vAlign w:val="bottom"/>
          </w:tcPr>
          <w:p w14:paraId="634E5A2A" w14:textId="10803EE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103,00</w:t>
            </w:r>
          </w:p>
        </w:tc>
        <w:tc>
          <w:tcPr>
            <w:tcW w:w="198" w:type="pct"/>
            <w:shd w:val="clear" w:color="000000" w:fill="FFC7CE"/>
            <w:vAlign w:val="bottom"/>
          </w:tcPr>
          <w:p w14:paraId="4FE5E4BC" w14:textId="22FA1F4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1,92</w:t>
            </w:r>
          </w:p>
        </w:tc>
        <w:tc>
          <w:tcPr>
            <w:tcW w:w="198" w:type="pct"/>
            <w:shd w:val="clear" w:color="auto" w:fill="auto"/>
            <w:vAlign w:val="bottom"/>
          </w:tcPr>
          <w:p w14:paraId="16EDE6AA" w14:textId="708DB35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3FB6BF94" w14:textId="0725E95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2,12</w:t>
            </w:r>
          </w:p>
        </w:tc>
        <w:tc>
          <w:tcPr>
            <w:tcW w:w="214" w:type="pct"/>
            <w:shd w:val="clear" w:color="000000" w:fill="FFC7CE"/>
            <w:vAlign w:val="bottom"/>
          </w:tcPr>
          <w:p w14:paraId="5BAF9CA9" w14:textId="5474CB0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3,63</w:t>
            </w:r>
          </w:p>
        </w:tc>
        <w:tc>
          <w:tcPr>
            <w:tcW w:w="198" w:type="pct"/>
            <w:shd w:val="clear" w:color="000000" w:fill="FFC7CE"/>
            <w:vAlign w:val="bottom"/>
          </w:tcPr>
          <w:p w14:paraId="02068155" w14:textId="1F9D960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0,61</w:t>
            </w:r>
          </w:p>
        </w:tc>
        <w:tc>
          <w:tcPr>
            <w:tcW w:w="214" w:type="pct"/>
            <w:shd w:val="clear" w:color="000000" w:fill="FFC7CE"/>
            <w:vAlign w:val="center"/>
          </w:tcPr>
          <w:p w14:paraId="2D7D298A" w14:textId="7B912CC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2,42</w:t>
            </w:r>
          </w:p>
        </w:tc>
        <w:tc>
          <w:tcPr>
            <w:tcW w:w="196" w:type="pct"/>
            <w:shd w:val="clear" w:color="000000" w:fill="FFC7CE"/>
            <w:vAlign w:val="center"/>
          </w:tcPr>
          <w:p w14:paraId="4950F201" w14:textId="0B6FF53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0,10</w:t>
            </w:r>
          </w:p>
        </w:tc>
      </w:tr>
      <w:tr w:rsidR="00FC2E07" w:rsidRPr="00615E51" w14:paraId="355AE1A0" w14:textId="3878F977"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5BA61A46"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000000" w:fill="FFC7CE"/>
            <w:noWrap/>
            <w:vAlign w:val="bottom"/>
          </w:tcPr>
          <w:p w14:paraId="0E4AD64F" w14:textId="611FCCF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30,98</w:t>
            </w:r>
          </w:p>
        </w:tc>
        <w:tc>
          <w:tcPr>
            <w:tcW w:w="214" w:type="pct"/>
            <w:shd w:val="clear" w:color="000000" w:fill="FFC7CE"/>
            <w:noWrap/>
            <w:vAlign w:val="bottom"/>
          </w:tcPr>
          <w:p w14:paraId="680C573C" w14:textId="1C064B1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20,36</w:t>
            </w:r>
          </w:p>
        </w:tc>
        <w:tc>
          <w:tcPr>
            <w:tcW w:w="248" w:type="pct"/>
            <w:shd w:val="clear" w:color="auto" w:fill="auto"/>
            <w:noWrap/>
            <w:vAlign w:val="bottom"/>
          </w:tcPr>
          <w:p w14:paraId="689E953A" w14:textId="387A74E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24,34</w:t>
            </w:r>
          </w:p>
        </w:tc>
        <w:tc>
          <w:tcPr>
            <w:tcW w:w="214" w:type="pct"/>
            <w:shd w:val="clear" w:color="auto" w:fill="auto"/>
            <w:vAlign w:val="bottom"/>
          </w:tcPr>
          <w:p w14:paraId="0BCE6F9C" w14:textId="4CE3EF2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17,26</w:t>
            </w:r>
          </w:p>
        </w:tc>
        <w:tc>
          <w:tcPr>
            <w:tcW w:w="214" w:type="pct"/>
            <w:shd w:val="clear" w:color="auto" w:fill="auto"/>
            <w:vAlign w:val="bottom"/>
          </w:tcPr>
          <w:p w14:paraId="099C5ADD" w14:textId="5F5A833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1,55</w:t>
            </w:r>
          </w:p>
        </w:tc>
        <w:tc>
          <w:tcPr>
            <w:tcW w:w="248" w:type="pct"/>
            <w:shd w:val="clear" w:color="000000" w:fill="FFC7CE"/>
            <w:vAlign w:val="bottom"/>
          </w:tcPr>
          <w:p w14:paraId="4E5683AF" w14:textId="2E68728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165,30</w:t>
            </w:r>
          </w:p>
        </w:tc>
        <w:tc>
          <w:tcPr>
            <w:tcW w:w="214" w:type="pct"/>
            <w:shd w:val="clear" w:color="auto" w:fill="auto"/>
            <w:vAlign w:val="bottom"/>
          </w:tcPr>
          <w:p w14:paraId="663F8E16" w14:textId="77FD881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11,51</w:t>
            </w:r>
          </w:p>
        </w:tc>
        <w:tc>
          <w:tcPr>
            <w:tcW w:w="352" w:type="pct"/>
            <w:shd w:val="clear" w:color="auto" w:fill="auto"/>
            <w:vAlign w:val="bottom"/>
          </w:tcPr>
          <w:p w14:paraId="7F387E86" w14:textId="5459DFC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1FCE2C9B" w14:textId="16EA827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3,98</w:t>
            </w:r>
          </w:p>
        </w:tc>
        <w:tc>
          <w:tcPr>
            <w:tcW w:w="214" w:type="pct"/>
            <w:shd w:val="clear" w:color="000000" w:fill="FFC7CE"/>
            <w:vAlign w:val="bottom"/>
          </w:tcPr>
          <w:p w14:paraId="4391FBFE" w14:textId="3D9C4A1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15,27</w:t>
            </w:r>
          </w:p>
        </w:tc>
        <w:tc>
          <w:tcPr>
            <w:tcW w:w="198" w:type="pct"/>
            <w:shd w:val="clear" w:color="000000" w:fill="FFC7CE"/>
            <w:vAlign w:val="bottom"/>
          </w:tcPr>
          <w:p w14:paraId="64C6F5CC" w14:textId="2FD3A1B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1,55</w:t>
            </w:r>
          </w:p>
        </w:tc>
        <w:tc>
          <w:tcPr>
            <w:tcW w:w="198" w:type="pct"/>
            <w:shd w:val="clear" w:color="auto" w:fill="auto"/>
            <w:vAlign w:val="bottom"/>
          </w:tcPr>
          <w:p w14:paraId="3FD07976" w14:textId="64F07E6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0,22</w:t>
            </w:r>
          </w:p>
        </w:tc>
        <w:tc>
          <w:tcPr>
            <w:tcW w:w="214" w:type="pct"/>
            <w:shd w:val="clear" w:color="auto" w:fill="auto"/>
            <w:vAlign w:val="bottom"/>
          </w:tcPr>
          <w:p w14:paraId="3BD0825A" w14:textId="792E8F8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9,29</w:t>
            </w:r>
          </w:p>
        </w:tc>
        <w:tc>
          <w:tcPr>
            <w:tcW w:w="248" w:type="pct"/>
            <w:shd w:val="clear" w:color="000000" w:fill="FFC7CE"/>
            <w:vAlign w:val="bottom"/>
          </w:tcPr>
          <w:p w14:paraId="49259268" w14:textId="0A454B3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121,27</w:t>
            </w:r>
          </w:p>
        </w:tc>
        <w:tc>
          <w:tcPr>
            <w:tcW w:w="248" w:type="pct"/>
            <w:shd w:val="clear" w:color="auto" w:fill="auto"/>
            <w:vAlign w:val="bottom"/>
          </w:tcPr>
          <w:p w14:paraId="416E8635" w14:textId="1F6466A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55,76</w:t>
            </w:r>
          </w:p>
        </w:tc>
        <w:tc>
          <w:tcPr>
            <w:tcW w:w="198" w:type="pct"/>
            <w:shd w:val="clear" w:color="000000" w:fill="FFC7CE"/>
            <w:vAlign w:val="bottom"/>
          </w:tcPr>
          <w:p w14:paraId="481F84B5" w14:textId="69C332C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2,43</w:t>
            </w:r>
          </w:p>
        </w:tc>
        <w:tc>
          <w:tcPr>
            <w:tcW w:w="198" w:type="pct"/>
            <w:shd w:val="clear" w:color="auto" w:fill="auto"/>
            <w:vAlign w:val="bottom"/>
          </w:tcPr>
          <w:p w14:paraId="1E40D8A5" w14:textId="007F6D1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0,22</w:t>
            </w:r>
          </w:p>
        </w:tc>
        <w:tc>
          <w:tcPr>
            <w:tcW w:w="214" w:type="pct"/>
            <w:shd w:val="clear" w:color="auto" w:fill="auto"/>
            <w:vAlign w:val="bottom"/>
          </w:tcPr>
          <w:p w14:paraId="38C3EF89" w14:textId="33889D5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1,11</w:t>
            </w:r>
          </w:p>
        </w:tc>
        <w:tc>
          <w:tcPr>
            <w:tcW w:w="214" w:type="pct"/>
            <w:shd w:val="clear" w:color="auto" w:fill="auto"/>
            <w:vAlign w:val="bottom"/>
          </w:tcPr>
          <w:p w14:paraId="2E08126C" w14:textId="1B08DCD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1,77</w:t>
            </w:r>
          </w:p>
        </w:tc>
        <w:tc>
          <w:tcPr>
            <w:tcW w:w="198" w:type="pct"/>
            <w:shd w:val="clear" w:color="auto" w:fill="auto"/>
            <w:vAlign w:val="bottom"/>
          </w:tcPr>
          <w:p w14:paraId="5A88FDBD" w14:textId="3E0DC97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center"/>
          </w:tcPr>
          <w:p w14:paraId="258CE2C9" w14:textId="31F78F4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6,64</w:t>
            </w:r>
          </w:p>
        </w:tc>
        <w:tc>
          <w:tcPr>
            <w:tcW w:w="196" w:type="pct"/>
            <w:shd w:val="clear" w:color="000000" w:fill="FFC7CE"/>
            <w:vAlign w:val="center"/>
          </w:tcPr>
          <w:p w14:paraId="3E111E0C" w14:textId="01403DE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0,66</w:t>
            </w:r>
          </w:p>
        </w:tc>
      </w:tr>
      <w:tr w:rsidR="00176414" w:rsidRPr="00615E51" w14:paraId="01BF69F6" w14:textId="6ED7B10A"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FFD966" w:themeFill="accent4" w:themeFillTint="99"/>
            <w:vAlign w:val="center"/>
          </w:tcPr>
          <w:p w14:paraId="7A8E9635"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000000" w:fill="FFD966"/>
            <w:noWrap/>
            <w:vAlign w:val="bottom"/>
          </w:tcPr>
          <w:p w14:paraId="4B255C59" w14:textId="1893C01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noWrap/>
            <w:vAlign w:val="bottom"/>
          </w:tcPr>
          <w:p w14:paraId="7354AE27" w14:textId="773C8E1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noWrap/>
            <w:vAlign w:val="bottom"/>
          </w:tcPr>
          <w:p w14:paraId="1D66ED55" w14:textId="6923F0F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22143EF6" w14:textId="22E1206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7DC033B0" w14:textId="31A5115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518BDC59" w14:textId="2497357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4695EBC1" w14:textId="57EAB73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352" w:type="pct"/>
            <w:shd w:val="clear" w:color="000000" w:fill="FFD966"/>
            <w:vAlign w:val="bottom"/>
          </w:tcPr>
          <w:p w14:paraId="1CE469E6" w14:textId="6282F65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487B75C5" w14:textId="553261F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4361E87F" w14:textId="08E6320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5851B387" w14:textId="021B025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51613774" w14:textId="61350FA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19994F2F" w14:textId="4BA764C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297F8316" w14:textId="6FD1D33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1BD4A1A3" w14:textId="5FA2177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474997FF" w14:textId="686BFD2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70FA841F" w14:textId="11DB02A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55AB9A10" w14:textId="1A02945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4839781D" w14:textId="7000CFB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14D4548F" w14:textId="6A2DE66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FFD966" w:themeFill="accent4" w:themeFillTint="99"/>
            <w:vAlign w:val="center"/>
          </w:tcPr>
          <w:p w14:paraId="763C9D29" w14:textId="7DED543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A62632">
              <w:rPr>
                <w:rFonts w:cs="Arial"/>
                <w:color w:val="757171"/>
                <w:sz w:val="15"/>
                <w:szCs w:val="15"/>
              </w:rPr>
              <w:t>0,00</w:t>
            </w:r>
          </w:p>
        </w:tc>
        <w:tc>
          <w:tcPr>
            <w:tcW w:w="196" w:type="pct"/>
            <w:shd w:val="clear" w:color="auto" w:fill="FFD966" w:themeFill="accent4" w:themeFillTint="99"/>
            <w:vAlign w:val="center"/>
          </w:tcPr>
          <w:p w14:paraId="5A17AF6D" w14:textId="76BD3B7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A62632">
              <w:rPr>
                <w:rFonts w:cs="Arial"/>
                <w:color w:val="757171"/>
                <w:sz w:val="15"/>
                <w:szCs w:val="15"/>
              </w:rPr>
              <w:t>0,00</w:t>
            </w:r>
          </w:p>
        </w:tc>
      </w:tr>
      <w:tr w:rsidR="00176414" w:rsidRPr="00615E51" w14:paraId="123520F9" w14:textId="6818D918"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2750B356"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000000" w:fill="FFC7CE"/>
            <w:noWrap/>
            <w:vAlign w:val="bottom"/>
          </w:tcPr>
          <w:p w14:paraId="5DFCA579" w14:textId="549F51D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33,83</w:t>
            </w:r>
          </w:p>
        </w:tc>
        <w:tc>
          <w:tcPr>
            <w:tcW w:w="214" w:type="pct"/>
            <w:shd w:val="clear" w:color="000000" w:fill="FFC7CE"/>
            <w:noWrap/>
            <w:vAlign w:val="bottom"/>
          </w:tcPr>
          <w:p w14:paraId="40650722" w14:textId="7F13B0F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20,55</w:t>
            </w:r>
          </w:p>
        </w:tc>
        <w:tc>
          <w:tcPr>
            <w:tcW w:w="248" w:type="pct"/>
            <w:shd w:val="clear" w:color="000000" w:fill="FFC7CE"/>
            <w:noWrap/>
            <w:vAlign w:val="bottom"/>
          </w:tcPr>
          <w:p w14:paraId="79C8E98C" w14:textId="317A053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38,86</w:t>
            </w:r>
          </w:p>
        </w:tc>
        <w:tc>
          <w:tcPr>
            <w:tcW w:w="214" w:type="pct"/>
            <w:shd w:val="clear" w:color="000000" w:fill="FFC7CE"/>
            <w:vAlign w:val="bottom"/>
          </w:tcPr>
          <w:p w14:paraId="4900737E" w14:textId="312631F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24,04</w:t>
            </w:r>
          </w:p>
        </w:tc>
        <w:tc>
          <w:tcPr>
            <w:tcW w:w="214" w:type="pct"/>
            <w:shd w:val="clear" w:color="000000" w:fill="FFC7CE"/>
            <w:vAlign w:val="bottom"/>
          </w:tcPr>
          <w:p w14:paraId="315B90ED" w14:textId="2158CD8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4,75</w:t>
            </w:r>
          </w:p>
        </w:tc>
        <w:tc>
          <w:tcPr>
            <w:tcW w:w="248" w:type="pct"/>
            <w:shd w:val="clear" w:color="auto" w:fill="auto"/>
            <w:vAlign w:val="bottom"/>
          </w:tcPr>
          <w:p w14:paraId="20D39A02" w14:textId="66D11E8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20,55</w:t>
            </w:r>
          </w:p>
        </w:tc>
        <w:tc>
          <w:tcPr>
            <w:tcW w:w="214" w:type="pct"/>
            <w:shd w:val="clear" w:color="auto" w:fill="auto"/>
            <w:vAlign w:val="bottom"/>
          </w:tcPr>
          <w:p w14:paraId="44584765" w14:textId="7F8D68F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10,62</w:t>
            </w:r>
          </w:p>
        </w:tc>
        <w:tc>
          <w:tcPr>
            <w:tcW w:w="352" w:type="pct"/>
            <w:shd w:val="clear" w:color="auto" w:fill="auto"/>
            <w:vAlign w:val="bottom"/>
          </w:tcPr>
          <w:p w14:paraId="6B03F75A" w14:textId="6F0023C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147,64</w:t>
            </w:r>
          </w:p>
        </w:tc>
        <w:tc>
          <w:tcPr>
            <w:tcW w:w="214" w:type="pct"/>
            <w:shd w:val="clear" w:color="000000" w:fill="FFC7CE"/>
            <w:vAlign w:val="bottom"/>
          </w:tcPr>
          <w:p w14:paraId="07349A29" w14:textId="736A03C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5,17</w:t>
            </w:r>
          </w:p>
        </w:tc>
        <w:tc>
          <w:tcPr>
            <w:tcW w:w="214" w:type="pct"/>
            <w:shd w:val="clear" w:color="000000" w:fill="FFC7CE"/>
            <w:vAlign w:val="bottom"/>
          </w:tcPr>
          <w:p w14:paraId="080AC8BA" w14:textId="451FCBD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8,95</w:t>
            </w:r>
          </w:p>
        </w:tc>
        <w:tc>
          <w:tcPr>
            <w:tcW w:w="198" w:type="pct"/>
            <w:shd w:val="clear" w:color="000000" w:fill="FFC7CE"/>
            <w:vAlign w:val="bottom"/>
          </w:tcPr>
          <w:p w14:paraId="643B82FE" w14:textId="6FDB321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2,94</w:t>
            </w:r>
          </w:p>
        </w:tc>
        <w:tc>
          <w:tcPr>
            <w:tcW w:w="198" w:type="pct"/>
            <w:shd w:val="clear" w:color="auto" w:fill="auto"/>
            <w:vAlign w:val="bottom"/>
          </w:tcPr>
          <w:p w14:paraId="5A1D3D49" w14:textId="471DB7C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0,28</w:t>
            </w:r>
          </w:p>
        </w:tc>
        <w:tc>
          <w:tcPr>
            <w:tcW w:w="214" w:type="pct"/>
            <w:shd w:val="clear" w:color="000000" w:fill="FFC7CE"/>
            <w:vAlign w:val="bottom"/>
          </w:tcPr>
          <w:p w14:paraId="2EC512C1" w14:textId="5A1F5CD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12,30</w:t>
            </w:r>
          </w:p>
        </w:tc>
        <w:tc>
          <w:tcPr>
            <w:tcW w:w="248" w:type="pct"/>
            <w:shd w:val="clear" w:color="000000" w:fill="FFC7CE"/>
            <w:vAlign w:val="bottom"/>
          </w:tcPr>
          <w:p w14:paraId="596D4BE8" w14:textId="0038F23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124,27</w:t>
            </w:r>
          </w:p>
        </w:tc>
        <w:tc>
          <w:tcPr>
            <w:tcW w:w="248" w:type="pct"/>
            <w:shd w:val="clear" w:color="000000" w:fill="FFC7CE"/>
            <w:vAlign w:val="bottom"/>
          </w:tcPr>
          <w:p w14:paraId="5105DC4C" w14:textId="23B08FC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65,70</w:t>
            </w:r>
          </w:p>
        </w:tc>
        <w:tc>
          <w:tcPr>
            <w:tcW w:w="198" w:type="pct"/>
            <w:shd w:val="clear" w:color="000000" w:fill="FFC7CE"/>
            <w:vAlign w:val="bottom"/>
          </w:tcPr>
          <w:p w14:paraId="68E1215B" w14:textId="4788ABC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1,54</w:t>
            </w:r>
          </w:p>
        </w:tc>
        <w:tc>
          <w:tcPr>
            <w:tcW w:w="198" w:type="pct"/>
            <w:shd w:val="clear" w:color="auto" w:fill="auto"/>
            <w:vAlign w:val="bottom"/>
          </w:tcPr>
          <w:p w14:paraId="0EDC154F" w14:textId="6133858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2C2A1E70" w14:textId="1097674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4,33</w:t>
            </w:r>
          </w:p>
        </w:tc>
        <w:tc>
          <w:tcPr>
            <w:tcW w:w="214" w:type="pct"/>
            <w:shd w:val="clear" w:color="000000" w:fill="FFC7CE"/>
            <w:vAlign w:val="bottom"/>
          </w:tcPr>
          <w:p w14:paraId="287D968C" w14:textId="1B61448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2,38</w:t>
            </w:r>
          </w:p>
        </w:tc>
        <w:tc>
          <w:tcPr>
            <w:tcW w:w="198" w:type="pct"/>
            <w:shd w:val="clear" w:color="000000" w:fill="FFC7CE"/>
            <w:vAlign w:val="bottom"/>
          </w:tcPr>
          <w:p w14:paraId="4FB8BD0E" w14:textId="7D8F3BB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0,28</w:t>
            </w:r>
          </w:p>
        </w:tc>
        <w:tc>
          <w:tcPr>
            <w:tcW w:w="214" w:type="pct"/>
            <w:shd w:val="clear" w:color="auto" w:fill="auto"/>
            <w:vAlign w:val="center"/>
          </w:tcPr>
          <w:p w14:paraId="00A74AF9" w14:textId="7AF3F18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7,55</w:t>
            </w:r>
          </w:p>
        </w:tc>
        <w:tc>
          <w:tcPr>
            <w:tcW w:w="196" w:type="pct"/>
            <w:shd w:val="clear" w:color="auto" w:fill="auto"/>
            <w:vAlign w:val="center"/>
          </w:tcPr>
          <w:p w14:paraId="150402C6" w14:textId="7B853AC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1,40</w:t>
            </w:r>
          </w:p>
        </w:tc>
      </w:tr>
      <w:tr w:rsidR="00176414" w:rsidRPr="00615E51" w14:paraId="7E16C5DD" w14:textId="5E45CD85"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1B3EABE1"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000000" w:fill="FFC7CE"/>
            <w:noWrap/>
            <w:vAlign w:val="bottom"/>
          </w:tcPr>
          <w:p w14:paraId="4E548BC9" w14:textId="412CDEC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40,93</w:t>
            </w:r>
          </w:p>
        </w:tc>
        <w:tc>
          <w:tcPr>
            <w:tcW w:w="214" w:type="pct"/>
            <w:shd w:val="clear" w:color="000000" w:fill="FFC7CE"/>
            <w:noWrap/>
            <w:vAlign w:val="bottom"/>
          </w:tcPr>
          <w:p w14:paraId="1C838EF0" w14:textId="716C37B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26,64</w:t>
            </w:r>
          </w:p>
        </w:tc>
        <w:tc>
          <w:tcPr>
            <w:tcW w:w="248" w:type="pct"/>
            <w:shd w:val="clear" w:color="000000" w:fill="FFC7CE"/>
            <w:noWrap/>
            <w:vAlign w:val="bottom"/>
          </w:tcPr>
          <w:p w14:paraId="2E667AEF" w14:textId="5FA227C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51,41</w:t>
            </w:r>
          </w:p>
        </w:tc>
        <w:tc>
          <w:tcPr>
            <w:tcW w:w="214" w:type="pct"/>
            <w:shd w:val="clear" w:color="000000" w:fill="FFC7CE"/>
            <w:vAlign w:val="bottom"/>
          </w:tcPr>
          <w:p w14:paraId="4FE8AAD4" w14:textId="28DC134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30,19</w:t>
            </w:r>
          </w:p>
        </w:tc>
        <w:tc>
          <w:tcPr>
            <w:tcW w:w="214" w:type="pct"/>
            <w:shd w:val="clear" w:color="000000" w:fill="FFC7CE"/>
            <w:vAlign w:val="bottom"/>
          </w:tcPr>
          <w:p w14:paraId="2BEE64C1" w14:textId="1DDC90F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5,42</w:t>
            </w:r>
          </w:p>
        </w:tc>
        <w:tc>
          <w:tcPr>
            <w:tcW w:w="248" w:type="pct"/>
            <w:shd w:val="clear" w:color="000000" w:fill="FFC7CE"/>
            <w:vAlign w:val="bottom"/>
          </w:tcPr>
          <w:p w14:paraId="739BFC81" w14:textId="31B31FF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28,86</w:t>
            </w:r>
          </w:p>
        </w:tc>
        <w:tc>
          <w:tcPr>
            <w:tcW w:w="214" w:type="pct"/>
            <w:shd w:val="clear" w:color="000000" w:fill="FFC7CE"/>
            <w:vAlign w:val="bottom"/>
          </w:tcPr>
          <w:p w14:paraId="3181827F" w14:textId="3FDE095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19,80</w:t>
            </w:r>
          </w:p>
        </w:tc>
        <w:tc>
          <w:tcPr>
            <w:tcW w:w="352" w:type="pct"/>
            <w:shd w:val="clear" w:color="000000" w:fill="FFC7CE"/>
            <w:vAlign w:val="bottom"/>
          </w:tcPr>
          <w:p w14:paraId="2B1274C7" w14:textId="44193AC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27514,81</w:t>
            </w:r>
          </w:p>
        </w:tc>
        <w:tc>
          <w:tcPr>
            <w:tcW w:w="214" w:type="pct"/>
            <w:shd w:val="clear" w:color="000000" w:fill="FFC7CE"/>
            <w:vAlign w:val="bottom"/>
          </w:tcPr>
          <w:p w14:paraId="105052FA" w14:textId="16F1AF6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4,26</w:t>
            </w:r>
          </w:p>
        </w:tc>
        <w:tc>
          <w:tcPr>
            <w:tcW w:w="214" w:type="pct"/>
            <w:shd w:val="clear" w:color="000000" w:fill="FFC7CE"/>
            <w:vAlign w:val="bottom"/>
          </w:tcPr>
          <w:p w14:paraId="748C0CF2" w14:textId="50E2CF9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13,85</w:t>
            </w:r>
          </w:p>
        </w:tc>
        <w:tc>
          <w:tcPr>
            <w:tcW w:w="198" w:type="pct"/>
            <w:shd w:val="clear" w:color="000000" w:fill="FFC7CE"/>
            <w:vAlign w:val="bottom"/>
          </w:tcPr>
          <w:p w14:paraId="1B7E53AB" w14:textId="2842D78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7,01</w:t>
            </w:r>
          </w:p>
        </w:tc>
        <w:tc>
          <w:tcPr>
            <w:tcW w:w="198" w:type="pct"/>
            <w:shd w:val="clear" w:color="000000" w:fill="FFC7CE"/>
            <w:vAlign w:val="bottom"/>
          </w:tcPr>
          <w:p w14:paraId="585C8709" w14:textId="27524F2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3,02</w:t>
            </w:r>
          </w:p>
        </w:tc>
        <w:tc>
          <w:tcPr>
            <w:tcW w:w="214" w:type="pct"/>
            <w:shd w:val="clear" w:color="000000" w:fill="FFC7CE"/>
            <w:vAlign w:val="bottom"/>
          </w:tcPr>
          <w:p w14:paraId="70B53BC8" w14:textId="1BB426A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22,38</w:t>
            </w:r>
          </w:p>
        </w:tc>
        <w:tc>
          <w:tcPr>
            <w:tcW w:w="248" w:type="pct"/>
            <w:shd w:val="clear" w:color="000000" w:fill="FFC7CE"/>
            <w:vAlign w:val="bottom"/>
          </w:tcPr>
          <w:p w14:paraId="73C36DDA" w14:textId="693A813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119,25</w:t>
            </w:r>
          </w:p>
        </w:tc>
        <w:tc>
          <w:tcPr>
            <w:tcW w:w="248" w:type="pct"/>
            <w:shd w:val="clear" w:color="000000" w:fill="FFC7CE"/>
            <w:vAlign w:val="bottom"/>
          </w:tcPr>
          <w:p w14:paraId="2B5A2A53" w14:textId="047C2AE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74,14</w:t>
            </w:r>
          </w:p>
        </w:tc>
        <w:tc>
          <w:tcPr>
            <w:tcW w:w="198" w:type="pct"/>
            <w:shd w:val="clear" w:color="000000" w:fill="FFC7CE"/>
            <w:vAlign w:val="bottom"/>
          </w:tcPr>
          <w:p w14:paraId="3D167BCF" w14:textId="2A87509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1,07</w:t>
            </w:r>
          </w:p>
        </w:tc>
        <w:tc>
          <w:tcPr>
            <w:tcW w:w="198" w:type="pct"/>
            <w:shd w:val="clear" w:color="000000" w:fill="FFC7CE"/>
            <w:vAlign w:val="bottom"/>
          </w:tcPr>
          <w:p w14:paraId="01A15ACC" w14:textId="242B74D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1,15</w:t>
            </w:r>
          </w:p>
        </w:tc>
        <w:tc>
          <w:tcPr>
            <w:tcW w:w="214" w:type="pct"/>
            <w:shd w:val="clear" w:color="000000" w:fill="FFC7CE"/>
            <w:vAlign w:val="bottom"/>
          </w:tcPr>
          <w:p w14:paraId="2624F903" w14:textId="322D461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6,30</w:t>
            </w:r>
          </w:p>
        </w:tc>
        <w:tc>
          <w:tcPr>
            <w:tcW w:w="214" w:type="pct"/>
            <w:shd w:val="clear" w:color="000000" w:fill="FFC7CE"/>
            <w:vAlign w:val="bottom"/>
          </w:tcPr>
          <w:p w14:paraId="68312F79" w14:textId="0DE7149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3,64</w:t>
            </w:r>
          </w:p>
        </w:tc>
        <w:tc>
          <w:tcPr>
            <w:tcW w:w="198" w:type="pct"/>
            <w:shd w:val="clear" w:color="auto" w:fill="auto"/>
            <w:vAlign w:val="bottom"/>
          </w:tcPr>
          <w:p w14:paraId="25E9073B" w14:textId="750C85D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0,18</w:t>
            </w:r>
          </w:p>
        </w:tc>
        <w:tc>
          <w:tcPr>
            <w:tcW w:w="214" w:type="pct"/>
            <w:shd w:val="clear" w:color="auto" w:fill="auto"/>
            <w:vAlign w:val="center"/>
          </w:tcPr>
          <w:p w14:paraId="21870D7E" w14:textId="7C78804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21,22</w:t>
            </w:r>
          </w:p>
        </w:tc>
        <w:tc>
          <w:tcPr>
            <w:tcW w:w="196" w:type="pct"/>
            <w:shd w:val="clear" w:color="auto" w:fill="auto"/>
            <w:vAlign w:val="center"/>
          </w:tcPr>
          <w:p w14:paraId="3968235D" w14:textId="35DDC33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2,49</w:t>
            </w:r>
          </w:p>
        </w:tc>
      </w:tr>
      <w:tr w:rsidR="00176414" w:rsidRPr="00615E51" w14:paraId="19EDC7F9" w14:textId="5886D704"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4AB1ABBE"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000000" w:fill="FFC7CE"/>
            <w:noWrap/>
            <w:vAlign w:val="bottom"/>
          </w:tcPr>
          <w:p w14:paraId="1D1666A0" w14:textId="1795E67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34,44</w:t>
            </w:r>
          </w:p>
        </w:tc>
        <w:tc>
          <w:tcPr>
            <w:tcW w:w="214" w:type="pct"/>
            <w:shd w:val="clear" w:color="000000" w:fill="FFC7CE"/>
            <w:noWrap/>
            <w:vAlign w:val="bottom"/>
          </w:tcPr>
          <w:p w14:paraId="7F6BD05A" w14:textId="6CB7883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21,64</w:t>
            </w:r>
          </w:p>
        </w:tc>
        <w:tc>
          <w:tcPr>
            <w:tcW w:w="248" w:type="pct"/>
            <w:shd w:val="clear" w:color="000000" w:fill="FFC7CE"/>
            <w:noWrap/>
            <w:vAlign w:val="bottom"/>
          </w:tcPr>
          <w:p w14:paraId="37021E94" w14:textId="57F1CB7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34,89</w:t>
            </w:r>
          </w:p>
        </w:tc>
        <w:tc>
          <w:tcPr>
            <w:tcW w:w="214" w:type="pct"/>
            <w:shd w:val="clear" w:color="000000" w:fill="FFC7CE"/>
            <w:vAlign w:val="bottom"/>
          </w:tcPr>
          <w:p w14:paraId="4A52E087" w14:textId="7218AA6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24,07</w:t>
            </w:r>
          </w:p>
        </w:tc>
        <w:tc>
          <w:tcPr>
            <w:tcW w:w="214" w:type="pct"/>
            <w:shd w:val="clear" w:color="000000" w:fill="FFC7CE"/>
            <w:vAlign w:val="bottom"/>
          </w:tcPr>
          <w:p w14:paraId="687C6FDC" w14:textId="374E983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4,11</w:t>
            </w:r>
          </w:p>
        </w:tc>
        <w:tc>
          <w:tcPr>
            <w:tcW w:w="248" w:type="pct"/>
            <w:shd w:val="clear" w:color="000000" w:fill="FFC7CE"/>
            <w:vAlign w:val="bottom"/>
          </w:tcPr>
          <w:p w14:paraId="08DC3C71" w14:textId="5D31A16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29,56</w:t>
            </w:r>
          </w:p>
        </w:tc>
        <w:tc>
          <w:tcPr>
            <w:tcW w:w="214" w:type="pct"/>
            <w:shd w:val="clear" w:color="000000" w:fill="FFC7CE"/>
            <w:vAlign w:val="bottom"/>
          </w:tcPr>
          <w:p w14:paraId="2D39166E" w14:textId="54092A0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12,65</w:t>
            </w:r>
          </w:p>
        </w:tc>
        <w:tc>
          <w:tcPr>
            <w:tcW w:w="352" w:type="pct"/>
            <w:shd w:val="clear" w:color="auto" w:fill="auto"/>
            <w:vAlign w:val="bottom"/>
          </w:tcPr>
          <w:p w14:paraId="5F429F80" w14:textId="7E9E514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3178,71</w:t>
            </w:r>
          </w:p>
        </w:tc>
        <w:tc>
          <w:tcPr>
            <w:tcW w:w="214" w:type="pct"/>
            <w:shd w:val="clear" w:color="auto" w:fill="auto"/>
            <w:vAlign w:val="bottom"/>
          </w:tcPr>
          <w:p w14:paraId="4EFBA4EB" w14:textId="1AA182A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3,96</w:t>
            </w:r>
          </w:p>
        </w:tc>
        <w:tc>
          <w:tcPr>
            <w:tcW w:w="214" w:type="pct"/>
            <w:shd w:val="clear" w:color="auto" w:fill="auto"/>
            <w:vAlign w:val="bottom"/>
          </w:tcPr>
          <w:p w14:paraId="26F2BBC4" w14:textId="411E741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5,18</w:t>
            </w:r>
          </w:p>
        </w:tc>
        <w:tc>
          <w:tcPr>
            <w:tcW w:w="198" w:type="pct"/>
            <w:shd w:val="clear" w:color="000000" w:fill="FFC7CE"/>
            <w:vAlign w:val="bottom"/>
          </w:tcPr>
          <w:p w14:paraId="3E38F2B0" w14:textId="4859A43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3,05</w:t>
            </w:r>
          </w:p>
        </w:tc>
        <w:tc>
          <w:tcPr>
            <w:tcW w:w="198" w:type="pct"/>
            <w:shd w:val="clear" w:color="000000" w:fill="FFC7CE"/>
            <w:vAlign w:val="bottom"/>
          </w:tcPr>
          <w:p w14:paraId="29C323DA" w14:textId="31FE0C2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1,68</w:t>
            </w:r>
          </w:p>
        </w:tc>
        <w:tc>
          <w:tcPr>
            <w:tcW w:w="214" w:type="pct"/>
            <w:shd w:val="clear" w:color="000000" w:fill="FFC7CE"/>
            <w:vAlign w:val="bottom"/>
          </w:tcPr>
          <w:p w14:paraId="3E433AD6" w14:textId="7A2602A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12,04</w:t>
            </w:r>
          </w:p>
        </w:tc>
        <w:tc>
          <w:tcPr>
            <w:tcW w:w="248" w:type="pct"/>
            <w:shd w:val="clear" w:color="000000" w:fill="FFC7CE"/>
            <w:vAlign w:val="bottom"/>
          </w:tcPr>
          <w:p w14:paraId="3434F903" w14:textId="1F406E2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145,51</w:t>
            </w:r>
          </w:p>
        </w:tc>
        <w:tc>
          <w:tcPr>
            <w:tcW w:w="248" w:type="pct"/>
            <w:shd w:val="clear" w:color="000000" w:fill="FFC7CE"/>
            <w:vAlign w:val="bottom"/>
          </w:tcPr>
          <w:p w14:paraId="6F41B6B0" w14:textId="05CE8B8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75,12</w:t>
            </w:r>
          </w:p>
        </w:tc>
        <w:tc>
          <w:tcPr>
            <w:tcW w:w="198" w:type="pct"/>
            <w:shd w:val="clear" w:color="000000" w:fill="FFC7CE"/>
            <w:vAlign w:val="bottom"/>
          </w:tcPr>
          <w:p w14:paraId="470A6C88" w14:textId="5FCBD78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2,13</w:t>
            </w:r>
          </w:p>
        </w:tc>
        <w:tc>
          <w:tcPr>
            <w:tcW w:w="198" w:type="pct"/>
            <w:shd w:val="clear" w:color="auto" w:fill="auto"/>
            <w:vAlign w:val="bottom"/>
          </w:tcPr>
          <w:p w14:paraId="69C89712" w14:textId="2A18C1F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4F587191" w14:textId="12D7069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3,35</w:t>
            </w:r>
          </w:p>
        </w:tc>
        <w:tc>
          <w:tcPr>
            <w:tcW w:w="214" w:type="pct"/>
            <w:shd w:val="clear" w:color="000000" w:fill="FFC7CE"/>
            <w:vAlign w:val="bottom"/>
          </w:tcPr>
          <w:p w14:paraId="41A2CFE1" w14:textId="5E24961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6,09</w:t>
            </w:r>
          </w:p>
        </w:tc>
        <w:tc>
          <w:tcPr>
            <w:tcW w:w="198" w:type="pct"/>
            <w:shd w:val="clear" w:color="auto" w:fill="auto"/>
            <w:vAlign w:val="bottom"/>
          </w:tcPr>
          <w:p w14:paraId="2BCE5B40" w14:textId="3C9FA66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center"/>
          </w:tcPr>
          <w:p w14:paraId="655EB4A9" w14:textId="53BFD5B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8,08</w:t>
            </w:r>
          </w:p>
        </w:tc>
        <w:tc>
          <w:tcPr>
            <w:tcW w:w="196" w:type="pct"/>
            <w:shd w:val="clear" w:color="000000" w:fill="FFC7CE"/>
            <w:vAlign w:val="center"/>
          </w:tcPr>
          <w:p w14:paraId="002AC1F9" w14:textId="0177E4C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0,76</w:t>
            </w:r>
          </w:p>
        </w:tc>
      </w:tr>
      <w:tr w:rsidR="00FC2E07" w:rsidRPr="00615E51" w14:paraId="5DB641EB" w14:textId="65870657"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521D5719"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4AA34A66" w14:textId="6F91028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26,83</w:t>
            </w:r>
          </w:p>
        </w:tc>
        <w:tc>
          <w:tcPr>
            <w:tcW w:w="214" w:type="pct"/>
            <w:shd w:val="clear" w:color="auto" w:fill="auto"/>
            <w:noWrap/>
            <w:vAlign w:val="bottom"/>
          </w:tcPr>
          <w:p w14:paraId="756A0F9B" w14:textId="291A090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16,19</w:t>
            </w:r>
          </w:p>
        </w:tc>
        <w:tc>
          <w:tcPr>
            <w:tcW w:w="248" w:type="pct"/>
            <w:shd w:val="clear" w:color="auto" w:fill="auto"/>
            <w:noWrap/>
            <w:vAlign w:val="bottom"/>
          </w:tcPr>
          <w:p w14:paraId="04DF9C1E" w14:textId="66D806D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27,38</w:t>
            </w:r>
          </w:p>
        </w:tc>
        <w:tc>
          <w:tcPr>
            <w:tcW w:w="214" w:type="pct"/>
            <w:shd w:val="clear" w:color="auto" w:fill="auto"/>
            <w:vAlign w:val="bottom"/>
          </w:tcPr>
          <w:p w14:paraId="4D1933CF" w14:textId="088C192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16,62</w:t>
            </w:r>
          </w:p>
        </w:tc>
        <w:tc>
          <w:tcPr>
            <w:tcW w:w="214" w:type="pct"/>
            <w:shd w:val="clear" w:color="000000" w:fill="FFC7CE"/>
            <w:vAlign w:val="bottom"/>
          </w:tcPr>
          <w:p w14:paraId="5AE566FE" w14:textId="01AE21A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3,48</w:t>
            </w:r>
          </w:p>
        </w:tc>
        <w:tc>
          <w:tcPr>
            <w:tcW w:w="248" w:type="pct"/>
            <w:shd w:val="clear" w:color="auto" w:fill="auto"/>
            <w:vAlign w:val="bottom"/>
          </w:tcPr>
          <w:p w14:paraId="2DAD05AD" w14:textId="104E8CE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4,02</w:t>
            </w:r>
          </w:p>
        </w:tc>
        <w:tc>
          <w:tcPr>
            <w:tcW w:w="214" w:type="pct"/>
            <w:shd w:val="clear" w:color="auto" w:fill="auto"/>
            <w:vAlign w:val="bottom"/>
          </w:tcPr>
          <w:p w14:paraId="0C3CA2DB" w14:textId="3080C72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10,10</w:t>
            </w:r>
          </w:p>
        </w:tc>
        <w:tc>
          <w:tcPr>
            <w:tcW w:w="352" w:type="pct"/>
            <w:shd w:val="clear" w:color="auto" w:fill="auto"/>
            <w:vAlign w:val="bottom"/>
          </w:tcPr>
          <w:p w14:paraId="7C36CF29" w14:textId="5764DAF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6190,05</w:t>
            </w:r>
          </w:p>
        </w:tc>
        <w:tc>
          <w:tcPr>
            <w:tcW w:w="214" w:type="pct"/>
            <w:shd w:val="clear" w:color="auto" w:fill="auto"/>
            <w:vAlign w:val="bottom"/>
          </w:tcPr>
          <w:p w14:paraId="726AF6D5" w14:textId="5332021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4,02</w:t>
            </w:r>
          </w:p>
        </w:tc>
        <w:tc>
          <w:tcPr>
            <w:tcW w:w="214" w:type="pct"/>
            <w:shd w:val="clear" w:color="000000" w:fill="FFC7CE"/>
            <w:vAlign w:val="bottom"/>
          </w:tcPr>
          <w:p w14:paraId="0C8C32CE" w14:textId="4087E31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5,76</w:t>
            </w:r>
          </w:p>
        </w:tc>
        <w:tc>
          <w:tcPr>
            <w:tcW w:w="198" w:type="pct"/>
            <w:shd w:val="clear" w:color="000000" w:fill="FFC7CE"/>
            <w:vAlign w:val="bottom"/>
          </w:tcPr>
          <w:p w14:paraId="53DD3FE9" w14:textId="381F809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0,98</w:t>
            </w:r>
          </w:p>
        </w:tc>
        <w:tc>
          <w:tcPr>
            <w:tcW w:w="198" w:type="pct"/>
            <w:shd w:val="clear" w:color="auto" w:fill="auto"/>
            <w:vAlign w:val="bottom"/>
          </w:tcPr>
          <w:p w14:paraId="69E9A41C" w14:textId="2B94B9C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0,22</w:t>
            </w:r>
          </w:p>
        </w:tc>
        <w:tc>
          <w:tcPr>
            <w:tcW w:w="214" w:type="pct"/>
            <w:shd w:val="clear" w:color="auto" w:fill="auto"/>
            <w:vAlign w:val="bottom"/>
          </w:tcPr>
          <w:p w14:paraId="4349B78A" w14:textId="03A9005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7,82</w:t>
            </w:r>
          </w:p>
        </w:tc>
        <w:tc>
          <w:tcPr>
            <w:tcW w:w="248" w:type="pct"/>
            <w:shd w:val="clear" w:color="auto" w:fill="auto"/>
            <w:vAlign w:val="bottom"/>
          </w:tcPr>
          <w:p w14:paraId="7E12FC26" w14:textId="057E975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62,14</w:t>
            </w:r>
          </w:p>
        </w:tc>
        <w:tc>
          <w:tcPr>
            <w:tcW w:w="248" w:type="pct"/>
            <w:shd w:val="clear" w:color="auto" w:fill="auto"/>
            <w:vAlign w:val="bottom"/>
          </w:tcPr>
          <w:p w14:paraId="396047E6" w14:textId="647FE17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54,86</w:t>
            </w:r>
          </w:p>
        </w:tc>
        <w:tc>
          <w:tcPr>
            <w:tcW w:w="198" w:type="pct"/>
            <w:shd w:val="clear" w:color="000000" w:fill="FFC7CE"/>
            <w:vAlign w:val="bottom"/>
          </w:tcPr>
          <w:p w14:paraId="3DB31367" w14:textId="18FA0A7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1,96</w:t>
            </w:r>
          </w:p>
        </w:tc>
        <w:tc>
          <w:tcPr>
            <w:tcW w:w="198" w:type="pct"/>
            <w:shd w:val="clear" w:color="000000" w:fill="FFC7CE"/>
            <w:vAlign w:val="bottom"/>
          </w:tcPr>
          <w:p w14:paraId="0257962B" w14:textId="4B706ED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0,54</w:t>
            </w:r>
          </w:p>
        </w:tc>
        <w:tc>
          <w:tcPr>
            <w:tcW w:w="214" w:type="pct"/>
            <w:shd w:val="clear" w:color="auto" w:fill="auto"/>
            <w:vAlign w:val="bottom"/>
          </w:tcPr>
          <w:p w14:paraId="7528A411" w14:textId="33581DD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1,52</w:t>
            </w:r>
          </w:p>
        </w:tc>
        <w:tc>
          <w:tcPr>
            <w:tcW w:w="214" w:type="pct"/>
            <w:shd w:val="clear" w:color="000000" w:fill="FFC7CE"/>
            <w:vAlign w:val="bottom"/>
          </w:tcPr>
          <w:p w14:paraId="12496749" w14:textId="567EB49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2,39</w:t>
            </w:r>
          </w:p>
        </w:tc>
        <w:tc>
          <w:tcPr>
            <w:tcW w:w="198" w:type="pct"/>
            <w:shd w:val="clear" w:color="auto" w:fill="auto"/>
            <w:vAlign w:val="bottom"/>
          </w:tcPr>
          <w:p w14:paraId="66047422" w14:textId="55E3417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center"/>
          </w:tcPr>
          <w:p w14:paraId="716E5621" w14:textId="0A52B9E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12,60</w:t>
            </w:r>
          </w:p>
        </w:tc>
        <w:tc>
          <w:tcPr>
            <w:tcW w:w="196" w:type="pct"/>
            <w:shd w:val="clear" w:color="auto" w:fill="auto"/>
            <w:vAlign w:val="center"/>
          </w:tcPr>
          <w:p w14:paraId="18DF4DE2" w14:textId="22B1FC8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1,30</w:t>
            </w:r>
          </w:p>
        </w:tc>
      </w:tr>
      <w:tr w:rsidR="00FC2E07" w:rsidRPr="00615E51" w14:paraId="61237B5C" w14:textId="2CA328D6"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340BAF1C"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3F499DBD" w14:textId="2131905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23,91</w:t>
            </w:r>
          </w:p>
        </w:tc>
        <w:tc>
          <w:tcPr>
            <w:tcW w:w="214" w:type="pct"/>
            <w:shd w:val="clear" w:color="auto" w:fill="auto"/>
            <w:noWrap/>
            <w:vAlign w:val="bottom"/>
          </w:tcPr>
          <w:p w14:paraId="063529F7" w14:textId="057A8C5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14,92</w:t>
            </w:r>
          </w:p>
        </w:tc>
        <w:tc>
          <w:tcPr>
            <w:tcW w:w="248" w:type="pct"/>
            <w:shd w:val="clear" w:color="auto" w:fill="auto"/>
            <w:noWrap/>
            <w:vAlign w:val="bottom"/>
          </w:tcPr>
          <w:p w14:paraId="123F5B37" w14:textId="49674E7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22,12</w:t>
            </w:r>
          </w:p>
        </w:tc>
        <w:tc>
          <w:tcPr>
            <w:tcW w:w="214" w:type="pct"/>
            <w:shd w:val="clear" w:color="auto" w:fill="auto"/>
            <w:vAlign w:val="bottom"/>
          </w:tcPr>
          <w:p w14:paraId="0D89ED60" w14:textId="1B3AB33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12,14</w:t>
            </w:r>
          </w:p>
        </w:tc>
        <w:tc>
          <w:tcPr>
            <w:tcW w:w="214" w:type="pct"/>
            <w:shd w:val="clear" w:color="auto" w:fill="auto"/>
            <w:vAlign w:val="bottom"/>
          </w:tcPr>
          <w:p w14:paraId="7F643CE9" w14:textId="35F9A8A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2,92</w:t>
            </w:r>
          </w:p>
        </w:tc>
        <w:tc>
          <w:tcPr>
            <w:tcW w:w="248" w:type="pct"/>
            <w:shd w:val="clear" w:color="auto" w:fill="auto"/>
            <w:vAlign w:val="bottom"/>
          </w:tcPr>
          <w:p w14:paraId="4381A9F6" w14:textId="45C81BE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18,59</w:t>
            </w:r>
          </w:p>
        </w:tc>
        <w:tc>
          <w:tcPr>
            <w:tcW w:w="214" w:type="pct"/>
            <w:shd w:val="clear" w:color="auto" w:fill="auto"/>
            <w:vAlign w:val="bottom"/>
          </w:tcPr>
          <w:p w14:paraId="2C460CEE" w14:textId="28E37C2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8,70</w:t>
            </w:r>
          </w:p>
        </w:tc>
        <w:tc>
          <w:tcPr>
            <w:tcW w:w="352" w:type="pct"/>
            <w:shd w:val="clear" w:color="auto" w:fill="auto"/>
            <w:vAlign w:val="bottom"/>
          </w:tcPr>
          <w:p w14:paraId="1CA78199" w14:textId="3A1FD5F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99,97</w:t>
            </w:r>
          </w:p>
        </w:tc>
        <w:tc>
          <w:tcPr>
            <w:tcW w:w="214" w:type="pct"/>
            <w:shd w:val="clear" w:color="auto" w:fill="auto"/>
            <w:vAlign w:val="bottom"/>
          </w:tcPr>
          <w:p w14:paraId="7AC5C64B" w14:textId="725F413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3,52</w:t>
            </w:r>
          </w:p>
        </w:tc>
        <w:tc>
          <w:tcPr>
            <w:tcW w:w="214" w:type="pct"/>
            <w:shd w:val="clear" w:color="auto" w:fill="auto"/>
            <w:vAlign w:val="bottom"/>
          </w:tcPr>
          <w:p w14:paraId="1055193E" w14:textId="4B568DF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2,77</w:t>
            </w:r>
          </w:p>
        </w:tc>
        <w:tc>
          <w:tcPr>
            <w:tcW w:w="198" w:type="pct"/>
            <w:shd w:val="clear" w:color="auto" w:fill="auto"/>
            <w:vAlign w:val="bottom"/>
          </w:tcPr>
          <w:p w14:paraId="4421CB93" w14:textId="5290F74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0,75</w:t>
            </w:r>
          </w:p>
        </w:tc>
        <w:tc>
          <w:tcPr>
            <w:tcW w:w="198" w:type="pct"/>
            <w:shd w:val="clear" w:color="000000" w:fill="FFC7CE"/>
            <w:vAlign w:val="bottom"/>
          </w:tcPr>
          <w:p w14:paraId="5F8B9DEB" w14:textId="1E6A26C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0,52</w:t>
            </w:r>
          </w:p>
        </w:tc>
        <w:tc>
          <w:tcPr>
            <w:tcW w:w="214" w:type="pct"/>
            <w:shd w:val="clear" w:color="auto" w:fill="auto"/>
            <w:vAlign w:val="bottom"/>
          </w:tcPr>
          <w:p w14:paraId="0A362035" w14:textId="695E293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7,95</w:t>
            </w:r>
          </w:p>
        </w:tc>
        <w:tc>
          <w:tcPr>
            <w:tcW w:w="248" w:type="pct"/>
            <w:shd w:val="clear" w:color="000000" w:fill="FFC7CE"/>
            <w:vAlign w:val="bottom"/>
          </w:tcPr>
          <w:p w14:paraId="597E50F1" w14:textId="5C5FC7B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119,72</w:t>
            </w:r>
          </w:p>
        </w:tc>
        <w:tc>
          <w:tcPr>
            <w:tcW w:w="248" w:type="pct"/>
            <w:shd w:val="clear" w:color="000000" w:fill="FFC7CE"/>
            <w:vAlign w:val="bottom"/>
          </w:tcPr>
          <w:p w14:paraId="5DF41686" w14:textId="617CD1A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60,12</w:t>
            </w:r>
          </w:p>
        </w:tc>
        <w:tc>
          <w:tcPr>
            <w:tcW w:w="198" w:type="pct"/>
            <w:shd w:val="clear" w:color="auto" w:fill="auto"/>
            <w:vAlign w:val="bottom"/>
          </w:tcPr>
          <w:p w14:paraId="7810FEDF" w14:textId="0C83D34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0,15</w:t>
            </w:r>
          </w:p>
        </w:tc>
        <w:tc>
          <w:tcPr>
            <w:tcW w:w="198" w:type="pct"/>
            <w:shd w:val="clear" w:color="auto" w:fill="auto"/>
            <w:vAlign w:val="bottom"/>
          </w:tcPr>
          <w:p w14:paraId="19608816" w14:textId="384D1BF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0,15</w:t>
            </w:r>
          </w:p>
        </w:tc>
        <w:tc>
          <w:tcPr>
            <w:tcW w:w="214" w:type="pct"/>
            <w:shd w:val="clear" w:color="auto" w:fill="auto"/>
            <w:vAlign w:val="bottom"/>
          </w:tcPr>
          <w:p w14:paraId="27517E06" w14:textId="0135BB8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1,65</w:t>
            </w:r>
          </w:p>
        </w:tc>
        <w:tc>
          <w:tcPr>
            <w:tcW w:w="214" w:type="pct"/>
            <w:shd w:val="clear" w:color="auto" w:fill="auto"/>
            <w:vAlign w:val="bottom"/>
          </w:tcPr>
          <w:p w14:paraId="5A07258D" w14:textId="0567EEC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0,75</w:t>
            </w:r>
          </w:p>
        </w:tc>
        <w:tc>
          <w:tcPr>
            <w:tcW w:w="198" w:type="pct"/>
            <w:shd w:val="clear" w:color="auto" w:fill="auto"/>
            <w:vAlign w:val="bottom"/>
          </w:tcPr>
          <w:p w14:paraId="0F1D28A0" w14:textId="7F3F2B3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0,22</w:t>
            </w:r>
          </w:p>
        </w:tc>
        <w:tc>
          <w:tcPr>
            <w:tcW w:w="214" w:type="pct"/>
            <w:shd w:val="clear" w:color="000000" w:fill="FFC7CE"/>
            <w:vAlign w:val="center"/>
          </w:tcPr>
          <w:p w14:paraId="48122BA7" w14:textId="356AD9A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2,32</w:t>
            </w:r>
          </w:p>
        </w:tc>
        <w:tc>
          <w:tcPr>
            <w:tcW w:w="196" w:type="pct"/>
            <w:shd w:val="clear" w:color="000000" w:fill="FFC7CE"/>
            <w:vAlign w:val="center"/>
          </w:tcPr>
          <w:p w14:paraId="39B1639D" w14:textId="5F2C941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0,37</w:t>
            </w:r>
          </w:p>
        </w:tc>
      </w:tr>
      <w:tr w:rsidR="00176414" w:rsidRPr="00615E51" w14:paraId="5334B8BD" w14:textId="7BEAE477"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29405BC7"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250DB597" w14:textId="4C3A079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28,74</w:t>
            </w:r>
          </w:p>
        </w:tc>
        <w:tc>
          <w:tcPr>
            <w:tcW w:w="214" w:type="pct"/>
            <w:shd w:val="clear" w:color="000000" w:fill="FFC7CE"/>
            <w:noWrap/>
            <w:vAlign w:val="bottom"/>
          </w:tcPr>
          <w:p w14:paraId="19FC2299" w14:textId="69418EB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18,45</w:t>
            </w:r>
          </w:p>
        </w:tc>
        <w:tc>
          <w:tcPr>
            <w:tcW w:w="248" w:type="pct"/>
            <w:shd w:val="clear" w:color="auto" w:fill="auto"/>
            <w:noWrap/>
            <w:vAlign w:val="bottom"/>
          </w:tcPr>
          <w:p w14:paraId="2A9B4443" w14:textId="130C9CB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30,87</w:t>
            </w:r>
          </w:p>
        </w:tc>
        <w:tc>
          <w:tcPr>
            <w:tcW w:w="214" w:type="pct"/>
            <w:shd w:val="clear" w:color="000000" w:fill="FFC7CE"/>
            <w:vAlign w:val="bottom"/>
          </w:tcPr>
          <w:p w14:paraId="26119426" w14:textId="65E4954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20,23</w:t>
            </w:r>
          </w:p>
        </w:tc>
        <w:tc>
          <w:tcPr>
            <w:tcW w:w="214" w:type="pct"/>
            <w:shd w:val="clear" w:color="auto" w:fill="auto"/>
            <w:vAlign w:val="bottom"/>
          </w:tcPr>
          <w:p w14:paraId="0B6D36EC" w14:textId="0D3EE61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1,60</w:t>
            </w:r>
          </w:p>
        </w:tc>
        <w:tc>
          <w:tcPr>
            <w:tcW w:w="248" w:type="pct"/>
            <w:shd w:val="clear" w:color="auto" w:fill="auto"/>
            <w:vAlign w:val="bottom"/>
          </w:tcPr>
          <w:p w14:paraId="77E0A94A" w14:textId="410D9D0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0,35</w:t>
            </w:r>
          </w:p>
        </w:tc>
        <w:tc>
          <w:tcPr>
            <w:tcW w:w="214" w:type="pct"/>
            <w:shd w:val="clear" w:color="000000" w:fill="FFC7CE"/>
            <w:vAlign w:val="bottom"/>
          </w:tcPr>
          <w:p w14:paraId="16284EFD" w14:textId="424EEB5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14,90</w:t>
            </w:r>
          </w:p>
        </w:tc>
        <w:tc>
          <w:tcPr>
            <w:tcW w:w="352" w:type="pct"/>
            <w:shd w:val="clear" w:color="auto" w:fill="auto"/>
            <w:vAlign w:val="bottom"/>
          </w:tcPr>
          <w:p w14:paraId="59A61306" w14:textId="68A8415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868,85</w:t>
            </w:r>
          </w:p>
        </w:tc>
        <w:tc>
          <w:tcPr>
            <w:tcW w:w="214" w:type="pct"/>
            <w:shd w:val="clear" w:color="000000" w:fill="FFC7CE"/>
            <w:vAlign w:val="bottom"/>
          </w:tcPr>
          <w:p w14:paraId="335AC997" w14:textId="19DFE91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4,44</w:t>
            </w:r>
          </w:p>
        </w:tc>
        <w:tc>
          <w:tcPr>
            <w:tcW w:w="214" w:type="pct"/>
            <w:shd w:val="clear" w:color="000000" w:fill="FFC7CE"/>
            <w:vAlign w:val="bottom"/>
          </w:tcPr>
          <w:p w14:paraId="3CF463BF" w14:textId="3DFF126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7,45</w:t>
            </w:r>
          </w:p>
        </w:tc>
        <w:tc>
          <w:tcPr>
            <w:tcW w:w="198" w:type="pct"/>
            <w:shd w:val="clear" w:color="000000" w:fill="FFC7CE"/>
            <w:vAlign w:val="bottom"/>
          </w:tcPr>
          <w:p w14:paraId="543BEE72" w14:textId="7D7269A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1,77</w:t>
            </w:r>
          </w:p>
        </w:tc>
        <w:tc>
          <w:tcPr>
            <w:tcW w:w="198" w:type="pct"/>
            <w:shd w:val="clear" w:color="auto" w:fill="auto"/>
            <w:vAlign w:val="bottom"/>
          </w:tcPr>
          <w:p w14:paraId="1A376063" w14:textId="294B791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597968B1" w14:textId="4F71505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11,36</w:t>
            </w:r>
          </w:p>
        </w:tc>
        <w:tc>
          <w:tcPr>
            <w:tcW w:w="248" w:type="pct"/>
            <w:shd w:val="clear" w:color="000000" w:fill="FFC7CE"/>
            <w:vAlign w:val="bottom"/>
          </w:tcPr>
          <w:p w14:paraId="21B22705" w14:textId="492392B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169,98</w:t>
            </w:r>
          </w:p>
        </w:tc>
        <w:tc>
          <w:tcPr>
            <w:tcW w:w="248" w:type="pct"/>
            <w:shd w:val="clear" w:color="000000" w:fill="FFC7CE"/>
            <w:vAlign w:val="bottom"/>
          </w:tcPr>
          <w:p w14:paraId="4A8FA0B1" w14:textId="74C0350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62,10</w:t>
            </w:r>
          </w:p>
        </w:tc>
        <w:tc>
          <w:tcPr>
            <w:tcW w:w="198" w:type="pct"/>
            <w:shd w:val="clear" w:color="auto" w:fill="auto"/>
            <w:vAlign w:val="bottom"/>
          </w:tcPr>
          <w:p w14:paraId="031470C9" w14:textId="0CBFDA8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0,35</w:t>
            </w:r>
          </w:p>
        </w:tc>
        <w:tc>
          <w:tcPr>
            <w:tcW w:w="198" w:type="pct"/>
            <w:shd w:val="clear" w:color="auto" w:fill="auto"/>
            <w:vAlign w:val="bottom"/>
          </w:tcPr>
          <w:p w14:paraId="0174E330" w14:textId="372F973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0,35</w:t>
            </w:r>
          </w:p>
        </w:tc>
        <w:tc>
          <w:tcPr>
            <w:tcW w:w="214" w:type="pct"/>
            <w:shd w:val="clear" w:color="auto" w:fill="auto"/>
            <w:vAlign w:val="bottom"/>
          </w:tcPr>
          <w:p w14:paraId="7C3C4E20" w14:textId="37C8932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3,55</w:t>
            </w:r>
          </w:p>
        </w:tc>
        <w:tc>
          <w:tcPr>
            <w:tcW w:w="214" w:type="pct"/>
            <w:shd w:val="clear" w:color="auto" w:fill="auto"/>
            <w:vAlign w:val="bottom"/>
          </w:tcPr>
          <w:p w14:paraId="129C333B" w14:textId="24C1791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0,71</w:t>
            </w:r>
          </w:p>
        </w:tc>
        <w:tc>
          <w:tcPr>
            <w:tcW w:w="198" w:type="pct"/>
            <w:shd w:val="clear" w:color="auto" w:fill="auto"/>
            <w:vAlign w:val="bottom"/>
          </w:tcPr>
          <w:p w14:paraId="244F351B" w14:textId="2D50076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center"/>
          </w:tcPr>
          <w:p w14:paraId="2D590210" w14:textId="7237F6C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4,61</w:t>
            </w:r>
          </w:p>
        </w:tc>
        <w:tc>
          <w:tcPr>
            <w:tcW w:w="196" w:type="pct"/>
            <w:shd w:val="clear" w:color="000000" w:fill="FFC7CE"/>
            <w:vAlign w:val="center"/>
          </w:tcPr>
          <w:p w14:paraId="7D8FD7B5" w14:textId="6802B7E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0,18</w:t>
            </w:r>
          </w:p>
        </w:tc>
      </w:tr>
      <w:tr w:rsidR="00FC2E07" w:rsidRPr="00615E51" w14:paraId="5AD53520" w14:textId="58A7908D"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28A00DDE"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1F40C402" w14:textId="4B573A0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29,58</w:t>
            </w:r>
          </w:p>
        </w:tc>
        <w:tc>
          <w:tcPr>
            <w:tcW w:w="214" w:type="pct"/>
            <w:shd w:val="clear" w:color="000000" w:fill="FFC7CE"/>
            <w:noWrap/>
            <w:vAlign w:val="bottom"/>
          </w:tcPr>
          <w:p w14:paraId="12AC49B6" w14:textId="6C5A994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19,40</w:t>
            </w:r>
          </w:p>
        </w:tc>
        <w:tc>
          <w:tcPr>
            <w:tcW w:w="248" w:type="pct"/>
            <w:shd w:val="clear" w:color="auto" w:fill="auto"/>
            <w:noWrap/>
            <w:vAlign w:val="bottom"/>
          </w:tcPr>
          <w:p w14:paraId="3950A453" w14:textId="6AB6239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24,49</w:t>
            </w:r>
          </w:p>
        </w:tc>
        <w:tc>
          <w:tcPr>
            <w:tcW w:w="214" w:type="pct"/>
            <w:shd w:val="clear" w:color="auto" w:fill="auto"/>
            <w:vAlign w:val="bottom"/>
          </w:tcPr>
          <w:p w14:paraId="16BD4C0E" w14:textId="6880FF2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15,90</w:t>
            </w:r>
          </w:p>
        </w:tc>
        <w:tc>
          <w:tcPr>
            <w:tcW w:w="214" w:type="pct"/>
            <w:shd w:val="clear" w:color="auto" w:fill="auto"/>
            <w:vAlign w:val="bottom"/>
          </w:tcPr>
          <w:p w14:paraId="771B7B4A" w14:textId="37C928B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1,91</w:t>
            </w:r>
          </w:p>
        </w:tc>
        <w:tc>
          <w:tcPr>
            <w:tcW w:w="248" w:type="pct"/>
            <w:shd w:val="clear" w:color="000000" w:fill="FFC7CE"/>
            <w:vAlign w:val="bottom"/>
          </w:tcPr>
          <w:p w14:paraId="7455CDA6" w14:textId="3B2C2BD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64,57</w:t>
            </w:r>
          </w:p>
        </w:tc>
        <w:tc>
          <w:tcPr>
            <w:tcW w:w="214" w:type="pct"/>
            <w:shd w:val="clear" w:color="auto" w:fill="auto"/>
            <w:vAlign w:val="bottom"/>
          </w:tcPr>
          <w:p w14:paraId="3A9D192E" w14:textId="289A501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7,95</w:t>
            </w:r>
          </w:p>
        </w:tc>
        <w:tc>
          <w:tcPr>
            <w:tcW w:w="352" w:type="pct"/>
            <w:shd w:val="clear" w:color="auto" w:fill="auto"/>
            <w:vAlign w:val="bottom"/>
          </w:tcPr>
          <w:p w14:paraId="068942D2" w14:textId="42FE4CC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6400F18E" w14:textId="30D5504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2,23</w:t>
            </w:r>
          </w:p>
        </w:tc>
        <w:tc>
          <w:tcPr>
            <w:tcW w:w="214" w:type="pct"/>
            <w:shd w:val="clear" w:color="000000" w:fill="FFC7CE"/>
            <w:vAlign w:val="bottom"/>
          </w:tcPr>
          <w:p w14:paraId="133FB9BE" w14:textId="0274AA2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8,59</w:t>
            </w:r>
          </w:p>
        </w:tc>
        <w:tc>
          <w:tcPr>
            <w:tcW w:w="198" w:type="pct"/>
            <w:shd w:val="clear" w:color="auto" w:fill="auto"/>
            <w:vAlign w:val="bottom"/>
          </w:tcPr>
          <w:p w14:paraId="488B1A59" w14:textId="50B05A2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C7CE"/>
            <w:vAlign w:val="bottom"/>
          </w:tcPr>
          <w:p w14:paraId="1B7E9968" w14:textId="187F8F0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0,95</w:t>
            </w:r>
          </w:p>
        </w:tc>
        <w:tc>
          <w:tcPr>
            <w:tcW w:w="214" w:type="pct"/>
            <w:shd w:val="clear" w:color="000000" w:fill="FFC7CE"/>
            <w:vAlign w:val="bottom"/>
          </w:tcPr>
          <w:p w14:paraId="62CFF2C9" w14:textId="709E7F2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12,72</w:t>
            </w:r>
          </w:p>
        </w:tc>
        <w:tc>
          <w:tcPr>
            <w:tcW w:w="248" w:type="pct"/>
            <w:shd w:val="clear" w:color="auto" w:fill="auto"/>
            <w:vAlign w:val="bottom"/>
          </w:tcPr>
          <w:p w14:paraId="5EA1F836" w14:textId="0B8171F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64,57</w:t>
            </w:r>
          </w:p>
        </w:tc>
        <w:tc>
          <w:tcPr>
            <w:tcW w:w="248" w:type="pct"/>
            <w:shd w:val="clear" w:color="auto" w:fill="auto"/>
            <w:vAlign w:val="bottom"/>
          </w:tcPr>
          <w:p w14:paraId="06BC1EBD" w14:textId="7FFE909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34,35</w:t>
            </w:r>
          </w:p>
        </w:tc>
        <w:tc>
          <w:tcPr>
            <w:tcW w:w="198" w:type="pct"/>
            <w:shd w:val="clear" w:color="auto" w:fill="auto"/>
            <w:vAlign w:val="bottom"/>
          </w:tcPr>
          <w:p w14:paraId="79F3FA72" w14:textId="63FE961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0,64</w:t>
            </w:r>
          </w:p>
        </w:tc>
        <w:tc>
          <w:tcPr>
            <w:tcW w:w="198" w:type="pct"/>
            <w:shd w:val="clear" w:color="auto" w:fill="auto"/>
            <w:vAlign w:val="bottom"/>
          </w:tcPr>
          <w:p w14:paraId="540E6942" w14:textId="38D2215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47E8DDF2" w14:textId="7056E18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0,32</w:t>
            </w:r>
          </w:p>
        </w:tc>
        <w:tc>
          <w:tcPr>
            <w:tcW w:w="214" w:type="pct"/>
            <w:shd w:val="clear" w:color="000000" w:fill="FFC7CE"/>
            <w:vAlign w:val="bottom"/>
          </w:tcPr>
          <w:p w14:paraId="1E7C7852" w14:textId="5016AB5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3,18</w:t>
            </w:r>
          </w:p>
        </w:tc>
        <w:tc>
          <w:tcPr>
            <w:tcW w:w="198" w:type="pct"/>
            <w:shd w:val="clear" w:color="auto" w:fill="auto"/>
            <w:vAlign w:val="bottom"/>
          </w:tcPr>
          <w:p w14:paraId="73FB40A3" w14:textId="10B91F5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center"/>
          </w:tcPr>
          <w:p w14:paraId="7F80AEB4" w14:textId="28F3756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3,50</w:t>
            </w:r>
          </w:p>
        </w:tc>
        <w:tc>
          <w:tcPr>
            <w:tcW w:w="196" w:type="pct"/>
            <w:shd w:val="clear" w:color="auto" w:fill="auto"/>
            <w:vAlign w:val="center"/>
          </w:tcPr>
          <w:p w14:paraId="1C744D10" w14:textId="1EEB46A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1,59</w:t>
            </w:r>
          </w:p>
        </w:tc>
      </w:tr>
      <w:tr w:rsidR="00FC2E07" w:rsidRPr="00615E51" w14:paraId="0319885F" w14:textId="471E41B8"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4063E75D"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53AFB359" w14:textId="43037AB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29,14</w:t>
            </w:r>
          </w:p>
        </w:tc>
        <w:tc>
          <w:tcPr>
            <w:tcW w:w="214" w:type="pct"/>
            <w:shd w:val="clear" w:color="auto" w:fill="auto"/>
            <w:noWrap/>
            <w:vAlign w:val="bottom"/>
          </w:tcPr>
          <w:p w14:paraId="16805200" w14:textId="7788BCB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16,12</w:t>
            </w:r>
          </w:p>
        </w:tc>
        <w:tc>
          <w:tcPr>
            <w:tcW w:w="248" w:type="pct"/>
            <w:shd w:val="clear" w:color="auto" w:fill="auto"/>
            <w:noWrap/>
            <w:vAlign w:val="bottom"/>
          </w:tcPr>
          <w:p w14:paraId="65876F47" w14:textId="53BB9AD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26,03</w:t>
            </w:r>
          </w:p>
        </w:tc>
        <w:tc>
          <w:tcPr>
            <w:tcW w:w="214" w:type="pct"/>
            <w:shd w:val="clear" w:color="000000" w:fill="FFC7CE"/>
            <w:vAlign w:val="bottom"/>
          </w:tcPr>
          <w:p w14:paraId="75A13BB8" w14:textId="4397BC6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19,23</w:t>
            </w:r>
          </w:p>
        </w:tc>
        <w:tc>
          <w:tcPr>
            <w:tcW w:w="214" w:type="pct"/>
            <w:shd w:val="clear" w:color="auto" w:fill="auto"/>
            <w:vAlign w:val="bottom"/>
          </w:tcPr>
          <w:p w14:paraId="457CE93F" w14:textId="2F23597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3,11</w:t>
            </w:r>
          </w:p>
        </w:tc>
        <w:tc>
          <w:tcPr>
            <w:tcW w:w="248" w:type="pct"/>
            <w:shd w:val="clear" w:color="000000" w:fill="FFC7CE"/>
            <w:vAlign w:val="bottom"/>
          </w:tcPr>
          <w:p w14:paraId="640CE2D6" w14:textId="7A2BFDD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48,17</w:t>
            </w:r>
          </w:p>
        </w:tc>
        <w:tc>
          <w:tcPr>
            <w:tcW w:w="214" w:type="pct"/>
            <w:shd w:val="clear" w:color="auto" w:fill="auto"/>
            <w:vAlign w:val="bottom"/>
          </w:tcPr>
          <w:p w14:paraId="576FF2B8" w14:textId="04B662F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9,32</w:t>
            </w:r>
          </w:p>
        </w:tc>
        <w:tc>
          <w:tcPr>
            <w:tcW w:w="352" w:type="pct"/>
            <w:shd w:val="clear" w:color="auto" w:fill="auto"/>
            <w:vAlign w:val="bottom"/>
          </w:tcPr>
          <w:p w14:paraId="53872815" w14:textId="63FEB42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bottom"/>
          </w:tcPr>
          <w:p w14:paraId="4F54CC8C" w14:textId="3D523EF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4,27</w:t>
            </w:r>
          </w:p>
        </w:tc>
        <w:tc>
          <w:tcPr>
            <w:tcW w:w="214" w:type="pct"/>
            <w:shd w:val="clear" w:color="auto" w:fill="auto"/>
            <w:vAlign w:val="bottom"/>
          </w:tcPr>
          <w:p w14:paraId="0337E6E3" w14:textId="174775A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4,86</w:t>
            </w:r>
          </w:p>
        </w:tc>
        <w:tc>
          <w:tcPr>
            <w:tcW w:w="198" w:type="pct"/>
            <w:shd w:val="clear" w:color="auto" w:fill="auto"/>
            <w:vAlign w:val="bottom"/>
          </w:tcPr>
          <w:p w14:paraId="31CCD38A" w14:textId="2B7990A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auto" w:fill="auto"/>
            <w:vAlign w:val="bottom"/>
          </w:tcPr>
          <w:p w14:paraId="19DC18CC" w14:textId="71AE988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2BAFFE69" w14:textId="521F432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10,88</w:t>
            </w:r>
          </w:p>
        </w:tc>
        <w:tc>
          <w:tcPr>
            <w:tcW w:w="248" w:type="pct"/>
            <w:shd w:val="clear" w:color="000000" w:fill="FFC7CE"/>
            <w:vAlign w:val="bottom"/>
          </w:tcPr>
          <w:p w14:paraId="19BFD3BE" w14:textId="1460C2D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91,49</w:t>
            </w:r>
          </w:p>
        </w:tc>
        <w:tc>
          <w:tcPr>
            <w:tcW w:w="248" w:type="pct"/>
            <w:shd w:val="clear" w:color="auto" w:fill="auto"/>
            <w:vAlign w:val="bottom"/>
          </w:tcPr>
          <w:p w14:paraId="6F2AF271" w14:textId="5F1F22A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54,20</w:t>
            </w:r>
          </w:p>
        </w:tc>
        <w:tc>
          <w:tcPr>
            <w:tcW w:w="198" w:type="pct"/>
            <w:shd w:val="clear" w:color="auto" w:fill="auto"/>
            <w:vAlign w:val="bottom"/>
          </w:tcPr>
          <w:p w14:paraId="5DA3D1C2" w14:textId="4881EA4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0,39</w:t>
            </w:r>
          </w:p>
        </w:tc>
        <w:tc>
          <w:tcPr>
            <w:tcW w:w="198" w:type="pct"/>
            <w:shd w:val="clear" w:color="auto" w:fill="auto"/>
            <w:vAlign w:val="bottom"/>
          </w:tcPr>
          <w:p w14:paraId="0A310D15" w14:textId="3B05EF8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0,19</w:t>
            </w:r>
          </w:p>
        </w:tc>
        <w:tc>
          <w:tcPr>
            <w:tcW w:w="214" w:type="pct"/>
            <w:shd w:val="clear" w:color="auto" w:fill="auto"/>
            <w:vAlign w:val="bottom"/>
          </w:tcPr>
          <w:p w14:paraId="16CF9481" w14:textId="6DC1DA7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3,69</w:t>
            </w:r>
          </w:p>
        </w:tc>
        <w:tc>
          <w:tcPr>
            <w:tcW w:w="214" w:type="pct"/>
            <w:shd w:val="clear" w:color="auto" w:fill="auto"/>
            <w:vAlign w:val="bottom"/>
          </w:tcPr>
          <w:p w14:paraId="07A045A2" w14:textId="40E5EBD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1,36</w:t>
            </w:r>
          </w:p>
        </w:tc>
        <w:tc>
          <w:tcPr>
            <w:tcW w:w="198" w:type="pct"/>
            <w:shd w:val="clear" w:color="auto" w:fill="auto"/>
            <w:vAlign w:val="bottom"/>
          </w:tcPr>
          <w:p w14:paraId="52AE0789" w14:textId="4F9508A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center"/>
          </w:tcPr>
          <w:p w14:paraId="5468BF9F" w14:textId="2379799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2,53</w:t>
            </w:r>
          </w:p>
        </w:tc>
        <w:tc>
          <w:tcPr>
            <w:tcW w:w="196" w:type="pct"/>
            <w:shd w:val="clear" w:color="000000" w:fill="FFC7CE"/>
            <w:vAlign w:val="center"/>
          </w:tcPr>
          <w:p w14:paraId="57507193" w14:textId="063B1D1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0,39</w:t>
            </w:r>
          </w:p>
        </w:tc>
      </w:tr>
      <w:tr w:rsidR="00176414" w:rsidRPr="00615E51" w14:paraId="2682AB2B" w14:textId="258805A5"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059156B8"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000000" w:fill="FFC7CE"/>
            <w:noWrap/>
            <w:vAlign w:val="bottom"/>
          </w:tcPr>
          <w:p w14:paraId="33B878C9" w14:textId="24D7661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67,66</w:t>
            </w:r>
          </w:p>
        </w:tc>
        <w:tc>
          <w:tcPr>
            <w:tcW w:w="214" w:type="pct"/>
            <w:shd w:val="clear" w:color="000000" w:fill="FFC7CE"/>
            <w:noWrap/>
            <w:vAlign w:val="bottom"/>
          </w:tcPr>
          <w:p w14:paraId="46FE7A5F" w14:textId="7673D0A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47,80</w:t>
            </w:r>
          </w:p>
        </w:tc>
        <w:tc>
          <w:tcPr>
            <w:tcW w:w="248" w:type="pct"/>
            <w:shd w:val="clear" w:color="000000" w:fill="FFC7CE"/>
            <w:noWrap/>
            <w:vAlign w:val="bottom"/>
          </w:tcPr>
          <w:p w14:paraId="1C7E2D32" w14:textId="54176F4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109,13</w:t>
            </w:r>
          </w:p>
        </w:tc>
        <w:tc>
          <w:tcPr>
            <w:tcW w:w="214" w:type="pct"/>
            <w:shd w:val="clear" w:color="000000" w:fill="FFC7CE"/>
            <w:vAlign w:val="bottom"/>
          </w:tcPr>
          <w:p w14:paraId="0E2D57A9" w14:textId="2214D90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81,77</w:t>
            </w:r>
          </w:p>
        </w:tc>
        <w:tc>
          <w:tcPr>
            <w:tcW w:w="214" w:type="pct"/>
            <w:shd w:val="clear" w:color="000000" w:fill="FFC7CE"/>
            <w:vAlign w:val="bottom"/>
          </w:tcPr>
          <w:p w14:paraId="7C88B366" w14:textId="14D69A0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10,37</w:t>
            </w:r>
          </w:p>
        </w:tc>
        <w:tc>
          <w:tcPr>
            <w:tcW w:w="248" w:type="pct"/>
            <w:shd w:val="clear" w:color="auto" w:fill="auto"/>
            <w:vAlign w:val="bottom"/>
          </w:tcPr>
          <w:p w14:paraId="23575B6C" w14:textId="07E049D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1,73</w:t>
            </w:r>
          </w:p>
        </w:tc>
        <w:tc>
          <w:tcPr>
            <w:tcW w:w="214" w:type="pct"/>
            <w:shd w:val="clear" w:color="000000" w:fill="FFC7CE"/>
            <w:vAlign w:val="bottom"/>
          </w:tcPr>
          <w:p w14:paraId="65DCEC67" w14:textId="427CF57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34,55</w:t>
            </w:r>
          </w:p>
        </w:tc>
        <w:tc>
          <w:tcPr>
            <w:tcW w:w="352" w:type="pct"/>
            <w:shd w:val="clear" w:color="000000" w:fill="FFC7CE"/>
            <w:vAlign w:val="bottom"/>
          </w:tcPr>
          <w:p w14:paraId="50C4BC8F" w14:textId="50B1588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103635,13</w:t>
            </w:r>
          </w:p>
        </w:tc>
        <w:tc>
          <w:tcPr>
            <w:tcW w:w="214" w:type="pct"/>
            <w:shd w:val="clear" w:color="000000" w:fill="FFC7CE"/>
            <w:vAlign w:val="bottom"/>
          </w:tcPr>
          <w:p w14:paraId="1BDFA0B7" w14:textId="3E9D195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5,76</w:t>
            </w:r>
          </w:p>
        </w:tc>
        <w:tc>
          <w:tcPr>
            <w:tcW w:w="214" w:type="pct"/>
            <w:shd w:val="clear" w:color="000000" w:fill="FFC7CE"/>
            <w:vAlign w:val="bottom"/>
          </w:tcPr>
          <w:p w14:paraId="6D2557A2" w14:textId="2BE2F01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6,33</w:t>
            </w:r>
          </w:p>
        </w:tc>
        <w:tc>
          <w:tcPr>
            <w:tcW w:w="198" w:type="pct"/>
            <w:shd w:val="clear" w:color="auto" w:fill="auto"/>
            <w:vAlign w:val="bottom"/>
          </w:tcPr>
          <w:p w14:paraId="5706A333" w14:textId="3C2133A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0,58</w:t>
            </w:r>
          </w:p>
        </w:tc>
        <w:tc>
          <w:tcPr>
            <w:tcW w:w="198" w:type="pct"/>
            <w:shd w:val="clear" w:color="auto" w:fill="auto"/>
            <w:vAlign w:val="bottom"/>
          </w:tcPr>
          <w:p w14:paraId="34AFC51A" w14:textId="60C7D90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bottom"/>
          </w:tcPr>
          <w:p w14:paraId="56294DA9" w14:textId="6DDD93F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38,58</w:t>
            </w:r>
          </w:p>
        </w:tc>
        <w:tc>
          <w:tcPr>
            <w:tcW w:w="248" w:type="pct"/>
            <w:shd w:val="clear" w:color="auto" w:fill="auto"/>
            <w:vAlign w:val="bottom"/>
          </w:tcPr>
          <w:p w14:paraId="099536B9" w14:textId="6882744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74,29</w:t>
            </w:r>
          </w:p>
        </w:tc>
        <w:tc>
          <w:tcPr>
            <w:tcW w:w="248" w:type="pct"/>
            <w:shd w:val="clear" w:color="000000" w:fill="FFC7CE"/>
            <w:vAlign w:val="bottom"/>
          </w:tcPr>
          <w:p w14:paraId="3C610104" w14:textId="6FB4745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60,75</w:t>
            </w:r>
          </w:p>
        </w:tc>
        <w:tc>
          <w:tcPr>
            <w:tcW w:w="198" w:type="pct"/>
            <w:shd w:val="clear" w:color="000000" w:fill="FFC7CE"/>
            <w:vAlign w:val="bottom"/>
          </w:tcPr>
          <w:p w14:paraId="7070DDED" w14:textId="78DFA9D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5,76</w:t>
            </w:r>
          </w:p>
        </w:tc>
        <w:tc>
          <w:tcPr>
            <w:tcW w:w="198" w:type="pct"/>
            <w:shd w:val="clear" w:color="000000" w:fill="FFC7CE"/>
            <w:vAlign w:val="bottom"/>
          </w:tcPr>
          <w:p w14:paraId="4F9E6F93" w14:textId="378433C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2,30</w:t>
            </w:r>
          </w:p>
        </w:tc>
        <w:tc>
          <w:tcPr>
            <w:tcW w:w="214" w:type="pct"/>
            <w:shd w:val="clear" w:color="000000" w:fill="FFC7CE"/>
            <w:vAlign w:val="bottom"/>
          </w:tcPr>
          <w:p w14:paraId="0C2B349F" w14:textId="65C2ADC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18,43</w:t>
            </w:r>
          </w:p>
        </w:tc>
        <w:tc>
          <w:tcPr>
            <w:tcW w:w="214" w:type="pct"/>
            <w:shd w:val="clear" w:color="auto" w:fill="auto"/>
            <w:vAlign w:val="bottom"/>
          </w:tcPr>
          <w:p w14:paraId="41095491" w14:textId="7890D73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2,02</w:t>
            </w:r>
          </w:p>
        </w:tc>
        <w:tc>
          <w:tcPr>
            <w:tcW w:w="198" w:type="pct"/>
            <w:shd w:val="clear" w:color="auto" w:fill="auto"/>
            <w:vAlign w:val="bottom"/>
          </w:tcPr>
          <w:p w14:paraId="07D2615C" w14:textId="679D873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center"/>
          </w:tcPr>
          <w:p w14:paraId="0842B4A5" w14:textId="2158226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7,20</w:t>
            </w:r>
          </w:p>
        </w:tc>
        <w:tc>
          <w:tcPr>
            <w:tcW w:w="196" w:type="pct"/>
            <w:shd w:val="clear" w:color="auto" w:fill="auto"/>
            <w:vAlign w:val="center"/>
          </w:tcPr>
          <w:p w14:paraId="682A4AC0" w14:textId="4D2D1E8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2,30</w:t>
            </w:r>
          </w:p>
        </w:tc>
      </w:tr>
      <w:tr w:rsidR="00FC2E07" w:rsidRPr="00615E51" w14:paraId="43205807" w14:textId="2568D4A6"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7DED55B4"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14FDC65E" w14:textId="56F877E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28,35</w:t>
            </w:r>
          </w:p>
        </w:tc>
        <w:tc>
          <w:tcPr>
            <w:tcW w:w="214" w:type="pct"/>
            <w:shd w:val="clear" w:color="000000" w:fill="FFC7CE"/>
            <w:noWrap/>
            <w:vAlign w:val="bottom"/>
          </w:tcPr>
          <w:p w14:paraId="66AFADE2" w14:textId="151CE3D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20,53</w:t>
            </w:r>
          </w:p>
        </w:tc>
        <w:tc>
          <w:tcPr>
            <w:tcW w:w="248" w:type="pct"/>
            <w:shd w:val="clear" w:color="auto" w:fill="auto"/>
            <w:noWrap/>
            <w:vAlign w:val="bottom"/>
          </w:tcPr>
          <w:p w14:paraId="50FB13B6" w14:textId="105D597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23,13</w:t>
            </w:r>
          </w:p>
        </w:tc>
        <w:tc>
          <w:tcPr>
            <w:tcW w:w="214" w:type="pct"/>
            <w:shd w:val="clear" w:color="000000" w:fill="FFC7CE"/>
            <w:vAlign w:val="bottom"/>
          </w:tcPr>
          <w:p w14:paraId="0F001A3A" w14:textId="683D0F9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19,22</w:t>
            </w:r>
          </w:p>
        </w:tc>
        <w:tc>
          <w:tcPr>
            <w:tcW w:w="214" w:type="pct"/>
            <w:shd w:val="clear" w:color="auto" w:fill="auto"/>
            <w:vAlign w:val="bottom"/>
          </w:tcPr>
          <w:p w14:paraId="11FAE430" w14:textId="098B7E3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0,65</w:t>
            </w:r>
          </w:p>
        </w:tc>
        <w:tc>
          <w:tcPr>
            <w:tcW w:w="248" w:type="pct"/>
            <w:shd w:val="clear" w:color="000000" w:fill="FFC7CE"/>
            <w:vAlign w:val="bottom"/>
          </w:tcPr>
          <w:p w14:paraId="6110B2FE" w14:textId="477557C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32,58</w:t>
            </w:r>
          </w:p>
        </w:tc>
        <w:tc>
          <w:tcPr>
            <w:tcW w:w="214" w:type="pct"/>
            <w:shd w:val="clear" w:color="auto" w:fill="auto"/>
            <w:vAlign w:val="bottom"/>
          </w:tcPr>
          <w:p w14:paraId="6555D13C" w14:textId="7BB51A5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11,08</w:t>
            </w:r>
          </w:p>
        </w:tc>
        <w:tc>
          <w:tcPr>
            <w:tcW w:w="352" w:type="pct"/>
            <w:shd w:val="clear" w:color="auto" w:fill="auto"/>
            <w:vAlign w:val="bottom"/>
          </w:tcPr>
          <w:p w14:paraId="0FFEF597" w14:textId="6DBFC25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2D33BEDD" w14:textId="709025F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1,30</w:t>
            </w:r>
          </w:p>
        </w:tc>
        <w:tc>
          <w:tcPr>
            <w:tcW w:w="214" w:type="pct"/>
            <w:shd w:val="clear" w:color="auto" w:fill="auto"/>
            <w:vAlign w:val="bottom"/>
          </w:tcPr>
          <w:p w14:paraId="352DE9F8" w14:textId="650CD61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2,28</w:t>
            </w:r>
          </w:p>
        </w:tc>
        <w:tc>
          <w:tcPr>
            <w:tcW w:w="198" w:type="pct"/>
            <w:shd w:val="clear" w:color="auto" w:fill="auto"/>
            <w:vAlign w:val="bottom"/>
          </w:tcPr>
          <w:p w14:paraId="4BCBEBAE" w14:textId="387DD8B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0,33</w:t>
            </w:r>
          </w:p>
        </w:tc>
        <w:tc>
          <w:tcPr>
            <w:tcW w:w="198" w:type="pct"/>
            <w:shd w:val="clear" w:color="auto" w:fill="auto"/>
            <w:vAlign w:val="bottom"/>
          </w:tcPr>
          <w:p w14:paraId="691D5890" w14:textId="4EF0C73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25DB6ACD" w14:textId="2711B8C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9,12</w:t>
            </w:r>
          </w:p>
        </w:tc>
        <w:tc>
          <w:tcPr>
            <w:tcW w:w="248" w:type="pct"/>
            <w:shd w:val="clear" w:color="000000" w:fill="FFC7CE"/>
            <w:vAlign w:val="bottom"/>
          </w:tcPr>
          <w:p w14:paraId="6D9CEFD2" w14:textId="6DE97FF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95,14</w:t>
            </w:r>
          </w:p>
        </w:tc>
        <w:tc>
          <w:tcPr>
            <w:tcW w:w="248" w:type="pct"/>
            <w:shd w:val="clear" w:color="000000" w:fill="FFC7CE"/>
            <w:vAlign w:val="bottom"/>
          </w:tcPr>
          <w:p w14:paraId="38A931B8" w14:textId="31DF9F0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66,80</w:t>
            </w:r>
          </w:p>
        </w:tc>
        <w:tc>
          <w:tcPr>
            <w:tcW w:w="198" w:type="pct"/>
            <w:shd w:val="clear" w:color="000000" w:fill="FFC7CE"/>
            <w:vAlign w:val="bottom"/>
          </w:tcPr>
          <w:p w14:paraId="4DE51F02" w14:textId="6AE5415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1,30</w:t>
            </w:r>
          </w:p>
        </w:tc>
        <w:tc>
          <w:tcPr>
            <w:tcW w:w="198" w:type="pct"/>
            <w:shd w:val="clear" w:color="auto" w:fill="auto"/>
            <w:vAlign w:val="bottom"/>
          </w:tcPr>
          <w:p w14:paraId="20F46902" w14:textId="78085FF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5B6D41F9" w14:textId="7457BF3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353C3171" w14:textId="6550358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0,33</w:t>
            </w:r>
          </w:p>
        </w:tc>
        <w:tc>
          <w:tcPr>
            <w:tcW w:w="198" w:type="pct"/>
            <w:shd w:val="clear" w:color="auto" w:fill="auto"/>
            <w:vAlign w:val="bottom"/>
          </w:tcPr>
          <w:p w14:paraId="35BF8CB6" w14:textId="5122D9C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center"/>
          </w:tcPr>
          <w:p w14:paraId="0AD3C251" w14:textId="4108AD2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4,56</w:t>
            </w:r>
          </w:p>
        </w:tc>
        <w:tc>
          <w:tcPr>
            <w:tcW w:w="196" w:type="pct"/>
            <w:shd w:val="clear" w:color="000000" w:fill="FFC7CE"/>
            <w:vAlign w:val="center"/>
          </w:tcPr>
          <w:p w14:paraId="5FFCE0A7" w14:textId="04E7D4E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0,65</w:t>
            </w:r>
          </w:p>
        </w:tc>
      </w:tr>
      <w:tr w:rsidR="00FC2E07" w:rsidRPr="00615E51" w14:paraId="25FD6CB9" w14:textId="7C169E15"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4ADDEAE5"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3E8931AD" w14:textId="4CDEDDE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25,44</w:t>
            </w:r>
          </w:p>
        </w:tc>
        <w:tc>
          <w:tcPr>
            <w:tcW w:w="214" w:type="pct"/>
            <w:shd w:val="clear" w:color="auto" w:fill="auto"/>
            <w:noWrap/>
            <w:vAlign w:val="bottom"/>
          </w:tcPr>
          <w:p w14:paraId="30439590" w14:textId="1CF303A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17,75</w:t>
            </w:r>
          </w:p>
        </w:tc>
        <w:tc>
          <w:tcPr>
            <w:tcW w:w="248" w:type="pct"/>
            <w:shd w:val="clear" w:color="auto" w:fill="auto"/>
            <w:noWrap/>
            <w:vAlign w:val="bottom"/>
          </w:tcPr>
          <w:p w14:paraId="041CC955" w14:textId="31DF6A9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27,82</w:t>
            </w:r>
          </w:p>
        </w:tc>
        <w:tc>
          <w:tcPr>
            <w:tcW w:w="214" w:type="pct"/>
            <w:shd w:val="clear" w:color="auto" w:fill="auto"/>
            <w:vAlign w:val="bottom"/>
          </w:tcPr>
          <w:p w14:paraId="2BA0B99D" w14:textId="63081B2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16,92</w:t>
            </w:r>
          </w:p>
        </w:tc>
        <w:tc>
          <w:tcPr>
            <w:tcW w:w="214" w:type="pct"/>
            <w:shd w:val="clear" w:color="auto" w:fill="auto"/>
            <w:vAlign w:val="bottom"/>
          </w:tcPr>
          <w:p w14:paraId="4FFD779A" w14:textId="4906CF9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1,82</w:t>
            </w:r>
          </w:p>
        </w:tc>
        <w:tc>
          <w:tcPr>
            <w:tcW w:w="248" w:type="pct"/>
            <w:shd w:val="clear" w:color="000000" w:fill="FFC7CE"/>
            <w:vAlign w:val="bottom"/>
          </w:tcPr>
          <w:p w14:paraId="49E2384B" w14:textId="255753B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46,69</w:t>
            </w:r>
          </w:p>
        </w:tc>
        <w:tc>
          <w:tcPr>
            <w:tcW w:w="214" w:type="pct"/>
            <w:shd w:val="clear" w:color="auto" w:fill="auto"/>
            <w:vAlign w:val="bottom"/>
          </w:tcPr>
          <w:p w14:paraId="5669970E" w14:textId="223438C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10,90</w:t>
            </w:r>
          </w:p>
        </w:tc>
        <w:tc>
          <w:tcPr>
            <w:tcW w:w="352" w:type="pct"/>
            <w:shd w:val="clear" w:color="auto" w:fill="auto"/>
            <w:vAlign w:val="bottom"/>
          </w:tcPr>
          <w:p w14:paraId="220E9F2E" w14:textId="4871F55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9242,94</w:t>
            </w:r>
          </w:p>
        </w:tc>
        <w:tc>
          <w:tcPr>
            <w:tcW w:w="214" w:type="pct"/>
            <w:shd w:val="clear" w:color="000000" w:fill="FFC7CE"/>
            <w:vAlign w:val="bottom"/>
          </w:tcPr>
          <w:p w14:paraId="550AC933" w14:textId="56DDF16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4,19</w:t>
            </w:r>
          </w:p>
        </w:tc>
        <w:tc>
          <w:tcPr>
            <w:tcW w:w="214" w:type="pct"/>
            <w:shd w:val="clear" w:color="000000" w:fill="FFC7CE"/>
            <w:vAlign w:val="bottom"/>
          </w:tcPr>
          <w:p w14:paraId="19D58BD6" w14:textId="1B8304B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7,97</w:t>
            </w:r>
          </w:p>
        </w:tc>
        <w:tc>
          <w:tcPr>
            <w:tcW w:w="198" w:type="pct"/>
            <w:shd w:val="clear" w:color="auto" w:fill="auto"/>
            <w:vAlign w:val="bottom"/>
          </w:tcPr>
          <w:p w14:paraId="4923A359" w14:textId="0C58A37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0,84</w:t>
            </w:r>
          </w:p>
        </w:tc>
        <w:tc>
          <w:tcPr>
            <w:tcW w:w="198" w:type="pct"/>
            <w:shd w:val="clear" w:color="000000" w:fill="FFC7CE"/>
            <w:vAlign w:val="bottom"/>
          </w:tcPr>
          <w:p w14:paraId="773E7122" w14:textId="3F83F4E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0,42</w:t>
            </w:r>
          </w:p>
        </w:tc>
        <w:tc>
          <w:tcPr>
            <w:tcW w:w="214" w:type="pct"/>
            <w:shd w:val="clear" w:color="auto" w:fill="auto"/>
            <w:vAlign w:val="bottom"/>
          </w:tcPr>
          <w:p w14:paraId="31872375" w14:textId="4457389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10,35</w:t>
            </w:r>
          </w:p>
        </w:tc>
        <w:tc>
          <w:tcPr>
            <w:tcW w:w="248" w:type="pct"/>
            <w:shd w:val="clear" w:color="000000" w:fill="FFC7CE"/>
            <w:vAlign w:val="bottom"/>
          </w:tcPr>
          <w:p w14:paraId="28680DF5" w14:textId="6123615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174,61</w:t>
            </w:r>
          </w:p>
        </w:tc>
        <w:tc>
          <w:tcPr>
            <w:tcW w:w="248" w:type="pct"/>
            <w:shd w:val="clear" w:color="000000" w:fill="FFC7CE"/>
            <w:vAlign w:val="bottom"/>
          </w:tcPr>
          <w:p w14:paraId="3AEC2A4C" w14:textId="255AD21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61,23</w:t>
            </w:r>
          </w:p>
        </w:tc>
        <w:tc>
          <w:tcPr>
            <w:tcW w:w="198" w:type="pct"/>
            <w:shd w:val="clear" w:color="auto" w:fill="auto"/>
            <w:vAlign w:val="bottom"/>
          </w:tcPr>
          <w:p w14:paraId="111F8B97" w14:textId="283AF47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0,70</w:t>
            </w:r>
          </w:p>
        </w:tc>
        <w:tc>
          <w:tcPr>
            <w:tcW w:w="198" w:type="pct"/>
            <w:shd w:val="clear" w:color="auto" w:fill="auto"/>
            <w:vAlign w:val="bottom"/>
          </w:tcPr>
          <w:p w14:paraId="6268FCB7" w14:textId="1C09BE9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70B3E37A" w14:textId="3CE159B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4,05</w:t>
            </w:r>
          </w:p>
        </w:tc>
        <w:tc>
          <w:tcPr>
            <w:tcW w:w="214" w:type="pct"/>
            <w:shd w:val="clear" w:color="auto" w:fill="auto"/>
            <w:vAlign w:val="bottom"/>
          </w:tcPr>
          <w:p w14:paraId="28C1C44D" w14:textId="2C3C419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0,98</w:t>
            </w:r>
          </w:p>
        </w:tc>
        <w:tc>
          <w:tcPr>
            <w:tcW w:w="198" w:type="pct"/>
            <w:shd w:val="clear" w:color="auto" w:fill="auto"/>
            <w:vAlign w:val="bottom"/>
          </w:tcPr>
          <w:p w14:paraId="7F3C7661" w14:textId="1EACEB7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0,14</w:t>
            </w:r>
          </w:p>
        </w:tc>
        <w:tc>
          <w:tcPr>
            <w:tcW w:w="214" w:type="pct"/>
            <w:shd w:val="clear" w:color="auto" w:fill="auto"/>
            <w:vAlign w:val="center"/>
          </w:tcPr>
          <w:p w14:paraId="38C127B6" w14:textId="6AD2E5A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11,18</w:t>
            </w:r>
          </w:p>
        </w:tc>
        <w:tc>
          <w:tcPr>
            <w:tcW w:w="196" w:type="pct"/>
            <w:shd w:val="clear" w:color="auto" w:fill="auto"/>
            <w:vAlign w:val="center"/>
          </w:tcPr>
          <w:p w14:paraId="49B4C2DE" w14:textId="37C0862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1,68</w:t>
            </w:r>
          </w:p>
        </w:tc>
      </w:tr>
      <w:tr w:rsidR="00176414" w:rsidRPr="00615E51" w14:paraId="0FDDCA70" w14:textId="57C7FDEF"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0640B3DA"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000000" w:fill="FFC7CE"/>
            <w:noWrap/>
            <w:vAlign w:val="bottom"/>
          </w:tcPr>
          <w:p w14:paraId="7B405FF9" w14:textId="6FE6EA8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31,55</w:t>
            </w:r>
          </w:p>
        </w:tc>
        <w:tc>
          <w:tcPr>
            <w:tcW w:w="214" w:type="pct"/>
            <w:shd w:val="clear" w:color="000000" w:fill="FFC7CE"/>
            <w:noWrap/>
            <w:vAlign w:val="bottom"/>
          </w:tcPr>
          <w:p w14:paraId="6FAED2FB" w14:textId="08BFC92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19,84</w:t>
            </w:r>
          </w:p>
        </w:tc>
        <w:tc>
          <w:tcPr>
            <w:tcW w:w="248" w:type="pct"/>
            <w:shd w:val="clear" w:color="auto" w:fill="auto"/>
            <w:noWrap/>
            <w:vAlign w:val="bottom"/>
          </w:tcPr>
          <w:p w14:paraId="6FFF885D" w14:textId="4095D40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25,51</w:t>
            </w:r>
          </w:p>
        </w:tc>
        <w:tc>
          <w:tcPr>
            <w:tcW w:w="214" w:type="pct"/>
            <w:shd w:val="clear" w:color="auto" w:fill="auto"/>
            <w:vAlign w:val="bottom"/>
          </w:tcPr>
          <w:p w14:paraId="000F92CD" w14:textId="4EF42D7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13,93</w:t>
            </w:r>
          </w:p>
        </w:tc>
        <w:tc>
          <w:tcPr>
            <w:tcW w:w="214" w:type="pct"/>
            <w:shd w:val="clear" w:color="auto" w:fill="auto"/>
            <w:vAlign w:val="bottom"/>
          </w:tcPr>
          <w:p w14:paraId="707F68FC" w14:textId="08802F8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1,48</w:t>
            </w:r>
          </w:p>
        </w:tc>
        <w:tc>
          <w:tcPr>
            <w:tcW w:w="248" w:type="pct"/>
            <w:shd w:val="clear" w:color="000000" w:fill="FFC7CE"/>
            <w:vAlign w:val="bottom"/>
          </w:tcPr>
          <w:p w14:paraId="62EB7352" w14:textId="38AC21F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31,67</w:t>
            </w:r>
          </w:p>
        </w:tc>
        <w:tc>
          <w:tcPr>
            <w:tcW w:w="214" w:type="pct"/>
            <w:shd w:val="clear" w:color="000000" w:fill="FFC7CE"/>
            <w:vAlign w:val="bottom"/>
          </w:tcPr>
          <w:p w14:paraId="7F953699" w14:textId="3E9FC4F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12,32</w:t>
            </w:r>
          </w:p>
        </w:tc>
        <w:tc>
          <w:tcPr>
            <w:tcW w:w="352" w:type="pct"/>
            <w:shd w:val="clear" w:color="auto" w:fill="auto"/>
            <w:vAlign w:val="bottom"/>
          </w:tcPr>
          <w:p w14:paraId="6A9C7913" w14:textId="125509F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1818,20</w:t>
            </w:r>
          </w:p>
        </w:tc>
        <w:tc>
          <w:tcPr>
            <w:tcW w:w="214" w:type="pct"/>
            <w:shd w:val="clear" w:color="auto" w:fill="auto"/>
            <w:vAlign w:val="bottom"/>
          </w:tcPr>
          <w:p w14:paraId="27038775" w14:textId="636BD2F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3,82</w:t>
            </w:r>
          </w:p>
        </w:tc>
        <w:tc>
          <w:tcPr>
            <w:tcW w:w="214" w:type="pct"/>
            <w:shd w:val="clear" w:color="000000" w:fill="FFC7CE"/>
            <w:vAlign w:val="bottom"/>
          </w:tcPr>
          <w:p w14:paraId="4D7051B2" w14:textId="3A8A560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7,27</w:t>
            </w:r>
          </w:p>
        </w:tc>
        <w:tc>
          <w:tcPr>
            <w:tcW w:w="198" w:type="pct"/>
            <w:shd w:val="clear" w:color="000000" w:fill="FFC7CE"/>
            <w:vAlign w:val="bottom"/>
          </w:tcPr>
          <w:p w14:paraId="6BC57FEE" w14:textId="6814339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1,60</w:t>
            </w:r>
          </w:p>
        </w:tc>
        <w:tc>
          <w:tcPr>
            <w:tcW w:w="198" w:type="pct"/>
            <w:shd w:val="clear" w:color="auto" w:fill="auto"/>
            <w:vAlign w:val="bottom"/>
          </w:tcPr>
          <w:p w14:paraId="12C9BAA3" w14:textId="6A0D411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0,25</w:t>
            </w:r>
          </w:p>
        </w:tc>
        <w:tc>
          <w:tcPr>
            <w:tcW w:w="214" w:type="pct"/>
            <w:shd w:val="clear" w:color="auto" w:fill="auto"/>
            <w:vAlign w:val="bottom"/>
          </w:tcPr>
          <w:p w14:paraId="6009B0E4" w14:textId="1987D40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11,34</w:t>
            </w:r>
          </w:p>
        </w:tc>
        <w:tc>
          <w:tcPr>
            <w:tcW w:w="248" w:type="pct"/>
            <w:shd w:val="clear" w:color="000000" w:fill="FFC7CE"/>
            <w:vAlign w:val="bottom"/>
          </w:tcPr>
          <w:p w14:paraId="6ED40513" w14:textId="0ADD9F8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185,24</w:t>
            </w:r>
          </w:p>
        </w:tc>
        <w:tc>
          <w:tcPr>
            <w:tcW w:w="248" w:type="pct"/>
            <w:shd w:val="clear" w:color="000000" w:fill="FFC7CE"/>
            <w:vAlign w:val="bottom"/>
          </w:tcPr>
          <w:p w14:paraId="56D39978" w14:textId="733DE47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77,52</w:t>
            </w:r>
          </w:p>
        </w:tc>
        <w:tc>
          <w:tcPr>
            <w:tcW w:w="198" w:type="pct"/>
            <w:shd w:val="clear" w:color="auto" w:fill="auto"/>
            <w:vAlign w:val="bottom"/>
          </w:tcPr>
          <w:p w14:paraId="0EB37C45" w14:textId="2872B50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0,74</w:t>
            </w:r>
          </w:p>
        </w:tc>
        <w:tc>
          <w:tcPr>
            <w:tcW w:w="198" w:type="pct"/>
            <w:shd w:val="clear" w:color="auto" w:fill="auto"/>
            <w:vAlign w:val="bottom"/>
          </w:tcPr>
          <w:p w14:paraId="3F75F24B" w14:textId="5398651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2ADD0582" w14:textId="186B64D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2,10</w:t>
            </w:r>
          </w:p>
        </w:tc>
        <w:tc>
          <w:tcPr>
            <w:tcW w:w="214" w:type="pct"/>
            <w:shd w:val="clear" w:color="000000" w:fill="FFC7CE"/>
            <w:vAlign w:val="bottom"/>
          </w:tcPr>
          <w:p w14:paraId="570D4C39" w14:textId="6B07A5F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2,96</w:t>
            </w:r>
          </w:p>
        </w:tc>
        <w:tc>
          <w:tcPr>
            <w:tcW w:w="198" w:type="pct"/>
            <w:shd w:val="clear" w:color="000000" w:fill="FFC7CE"/>
            <w:vAlign w:val="bottom"/>
          </w:tcPr>
          <w:p w14:paraId="1D8CB17E" w14:textId="1F7751E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0,49</w:t>
            </w:r>
          </w:p>
        </w:tc>
        <w:tc>
          <w:tcPr>
            <w:tcW w:w="214" w:type="pct"/>
            <w:shd w:val="clear" w:color="auto" w:fill="auto"/>
            <w:vAlign w:val="center"/>
          </w:tcPr>
          <w:p w14:paraId="2FD72A6B" w14:textId="3F8E860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11,09</w:t>
            </w:r>
          </w:p>
        </w:tc>
        <w:tc>
          <w:tcPr>
            <w:tcW w:w="196" w:type="pct"/>
            <w:shd w:val="clear" w:color="auto" w:fill="auto"/>
            <w:vAlign w:val="center"/>
          </w:tcPr>
          <w:p w14:paraId="63EAF70A" w14:textId="59B7A1D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0,99</w:t>
            </w:r>
          </w:p>
        </w:tc>
      </w:tr>
      <w:tr w:rsidR="00176414" w:rsidRPr="00615E51" w14:paraId="088E3A87" w14:textId="0DBE65D1"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4AABD9D1"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3DD00A6E" w14:textId="74C887E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18,18</w:t>
            </w:r>
          </w:p>
        </w:tc>
        <w:tc>
          <w:tcPr>
            <w:tcW w:w="214" w:type="pct"/>
            <w:shd w:val="clear" w:color="auto" w:fill="auto"/>
            <w:noWrap/>
            <w:vAlign w:val="bottom"/>
          </w:tcPr>
          <w:p w14:paraId="712D0030" w14:textId="4C1277B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7,79</w:t>
            </w:r>
          </w:p>
        </w:tc>
        <w:tc>
          <w:tcPr>
            <w:tcW w:w="248" w:type="pct"/>
            <w:shd w:val="clear" w:color="000000" w:fill="FFC7CE"/>
            <w:noWrap/>
            <w:vAlign w:val="bottom"/>
          </w:tcPr>
          <w:p w14:paraId="06D6C9BD" w14:textId="7B88912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89,61</w:t>
            </w:r>
          </w:p>
        </w:tc>
        <w:tc>
          <w:tcPr>
            <w:tcW w:w="214" w:type="pct"/>
            <w:shd w:val="clear" w:color="000000" w:fill="FFC7CE"/>
            <w:vAlign w:val="bottom"/>
          </w:tcPr>
          <w:p w14:paraId="78C9252B" w14:textId="4135A34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76,62</w:t>
            </w:r>
          </w:p>
        </w:tc>
        <w:tc>
          <w:tcPr>
            <w:tcW w:w="214" w:type="pct"/>
            <w:shd w:val="clear" w:color="auto" w:fill="auto"/>
            <w:vAlign w:val="bottom"/>
          </w:tcPr>
          <w:p w14:paraId="57A3CFCA" w14:textId="41C54BB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2,60</w:t>
            </w:r>
          </w:p>
        </w:tc>
        <w:tc>
          <w:tcPr>
            <w:tcW w:w="248" w:type="pct"/>
            <w:shd w:val="clear" w:color="000000" w:fill="FFC7CE"/>
            <w:vAlign w:val="bottom"/>
          </w:tcPr>
          <w:p w14:paraId="42676B40" w14:textId="48F7319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115,58</w:t>
            </w:r>
          </w:p>
        </w:tc>
        <w:tc>
          <w:tcPr>
            <w:tcW w:w="214" w:type="pct"/>
            <w:shd w:val="clear" w:color="000000" w:fill="FFC7CE"/>
            <w:vAlign w:val="bottom"/>
          </w:tcPr>
          <w:p w14:paraId="160D581D" w14:textId="4E35E32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27,27</w:t>
            </w:r>
          </w:p>
        </w:tc>
        <w:tc>
          <w:tcPr>
            <w:tcW w:w="352" w:type="pct"/>
            <w:shd w:val="clear" w:color="auto" w:fill="auto"/>
            <w:vAlign w:val="bottom"/>
          </w:tcPr>
          <w:p w14:paraId="4A3C5B7A" w14:textId="0457B6E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6F8E8300" w14:textId="3410285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3,90</w:t>
            </w:r>
          </w:p>
        </w:tc>
        <w:tc>
          <w:tcPr>
            <w:tcW w:w="214" w:type="pct"/>
            <w:shd w:val="clear" w:color="000000" w:fill="FFC7CE"/>
            <w:vAlign w:val="bottom"/>
          </w:tcPr>
          <w:p w14:paraId="49449807" w14:textId="6AE941F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10,39</w:t>
            </w:r>
          </w:p>
        </w:tc>
        <w:tc>
          <w:tcPr>
            <w:tcW w:w="198" w:type="pct"/>
            <w:shd w:val="clear" w:color="auto" w:fill="auto"/>
            <w:vAlign w:val="bottom"/>
          </w:tcPr>
          <w:p w14:paraId="6B5515A0" w14:textId="119473D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auto" w:fill="auto"/>
            <w:vAlign w:val="bottom"/>
          </w:tcPr>
          <w:p w14:paraId="3A2B8D9E" w14:textId="072C506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bottom"/>
          </w:tcPr>
          <w:p w14:paraId="33E4AEDB" w14:textId="4A16393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68,83</w:t>
            </w:r>
          </w:p>
        </w:tc>
        <w:tc>
          <w:tcPr>
            <w:tcW w:w="248" w:type="pct"/>
            <w:shd w:val="clear" w:color="000000" w:fill="FFC7CE"/>
            <w:vAlign w:val="bottom"/>
          </w:tcPr>
          <w:p w14:paraId="6714D3D5" w14:textId="519DE81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129,87</w:t>
            </w:r>
          </w:p>
        </w:tc>
        <w:tc>
          <w:tcPr>
            <w:tcW w:w="248" w:type="pct"/>
            <w:shd w:val="clear" w:color="auto" w:fill="auto"/>
            <w:vAlign w:val="bottom"/>
          </w:tcPr>
          <w:p w14:paraId="250F8F23" w14:textId="31DDB6E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27,27</w:t>
            </w:r>
          </w:p>
        </w:tc>
        <w:tc>
          <w:tcPr>
            <w:tcW w:w="198" w:type="pct"/>
            <w:shd w:val="clear" w:color="000000" w:fill="FFC7CE"/>
            <w:vAlign w:val="bottom"/>
          </w:tcPr>
          <w:p w14:paraId="60F2F5C0" w14:textId="21BDF7F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2,60</w:t>
            </w:r>
          </w:p>
        </w:tc>
        <w:tc>
          <w:tcPr>
            <w:tcW w:w="198" w:type="pct"/>
            <w:shd w:val="clear" w:color="auto" w:fill="auto"/>
            <w:vAlign w:val="bottom"/>
          </w:tcPr>
          <w:p w14:paraId="4ECC0CB2" w14:textId="0FDE558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050FECFF" w14:textId="5F833E7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2,60</w:t>
            </w:r>
          </w:p>
        </w:tc>
        <w:tc>
          <w:tcPr>
            <w:tcW w:w="214" w:type="pct"/>
            <w:shd w:val="clear" w:color="000000" w:fill="FFC7CE"/>
            <w:vAlign w:val="bottom"/>
          </w:tcPr>
          <w:p w14:paraId="7E48C126" w14:textId="48FFED5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5,19</w:t>
            </w:r>
          </w:p>
        </w:tc>
        <w:tc>
          <w:tcPr>
            <w:tcW w:w="198" w:type="pct"/>
            <w:shd w:val="clear" w:color="000000" w:fill="FFC7CE"/>
            <w:vAlign w:val="bottom"/>
          </w:tcPr>
          <w:p w14:paraId="463929C7" w14:textId="1D41E0F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1,30</w:t>
            </w:r>
          </w:p>
        </w:tc>
        <w:tc>
          <w:tcPr>
            <w:tcW w:w="214" w:type="pct"/>
            <w:shd w:val="clear" w:color="auto" w:fill="auto"/>
            <w:vAlign w:val="center"/>
          </w:tcPr>
          <w:p w14:paraId="7CD6BACA" w14:textId="0360A8A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33,77</w:t>
            </w:r>
          </w:p>
        </w:tc>
        <w:tc>
          <w:tcPr>
            <w:tcW w:w="196" w:type="pct"/>
            <w:shd w:val="clear" w:color="auto" w:fill="auto"/>
            <w:vAlign w:val="center"/>
          </w:tcPr>
          <w:p w14:paraId="489E1262" w14:textId="2E3282E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6,49</w:t>
            </w:r>
          </w:p>
        </w:tc>
      </w:tr>
      <w:tr w:rsidR="000223CB" w:rsidRPr="00615E51" w14:paraId="49B57DFC" w14:textId="387C03E0"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205B194C"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61E63F44" w14:textId="62D4C44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23,27</w:t>
            </w:r>
          </w:p>
        </w:tc>
        <w:tc>
          <w:tcPr>
            <w:tcW w:w="214" w:type="pct"/>
            <w:shd w:val="clear" w:color="auto" w:fill="auto"/>
            <w:noWrap/>
            <w:vAlign w:val="bottom"/>
          </w:tcPr>
          <w:p w14:paraId="5915F88E" w14:textId="177A313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12,22</w:t>
            </w:r>
          </w:p>
        </w:tc>
        <w:tc>
          <w:tcPr>
            <w:tcW w:w="248" w:type="pct"/>
            <w:shd w:val="clear" w:color="auto" w:fill="auto"/>
            <w:noWrap/>
            <w:vAlign w:val="bottom"/>
          </w:tcPr>
          <w:p w14:paraId="3C8F7BF0" w14:textId="45BE833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16,68</w:t>
            </w:r>
          </w:p>
        </w:tc>
        <w:tc>
          <w:tcPr>
            <w:tcW w:w="214" w:type="pct"/>
            <w:shd w:val="clear" w:color="auto" w:fill="auto"/>
            <w:vAlign w:val="bottom"/>
          </w:tcPr>
          <w:p w14:paraId="7B09D56B" w14:textId="38BBA67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7,12</w:t>
            </w:r>
          </w:p>
        </w:tc>
        <w:tc>
          <w:tcPr>
            <w:tcW w:w="214" w:type="pct"/>
            <w:shd w:val="clear" w:color="auto" w:fill="auto"/>
            <w:vAlign w:val="bottom"/>
          </w:tcPr>
          <w:p w14:paraId="434D5DEF" w14:textId="11EE483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2,23</w:t>
            </w:r>
          </w:p>
        </w:tc>
        <w:tc>
          <w:tcPr>
            <w:tcW w:w="248" w:type="pct"/>
            <w:shd w:val="clear" w:color="auto" w:fill="auto"/>
            <w:vAlign w:val="bottom"/>
          </w:tcPr>
          <w:p w14:paraId="0A19819B" w14:textId="7D558B7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10,20</w:t>
            </w:r>
          </w:p>
        </w:tc>
        <w:tc>
          <w:tcPr>
            <w:tcW w:w="214" w:type="pct"/>
            <w:shd w:val="clear" w:color="auto" w:fill="auto"/>
            <w:vAlign w:val="bottom"/>
          </w:tcPr>
          <w:p w14:paraId="4B33CF03" w14:textId="55D56A5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6,06</w:t>
            </w:r>
          </w:p>
        </w:tc>
        <w:tc>
          <w:tcPr>
            <w:tcW w:w="352" w:type="pct"/>
            <w:shd w:val="clear" w:color="auto" w:fill="auto"/>
            <w:vAlign w:val="bottom"/>
          </w:tcPr>
          <w:p w14:paraId="27C19D1F" w14:textId="775D785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6F18172E" w14:textId="57DDF77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2,55</w:t>
            </w:r>
          </w:p>
        </w:tc>
        <w:tc>
          <w:tcPr>
            <w:tcW w:w="214" w:type="pct"/>
            <w:shd w:val="clear" w:color="auto" w:fill="auto"/>
            <w:vAlign w:val="bottom"/>
          </w:tcPr>
          <w:p w14:paraId="0A3E3A5F" w14:textId="796C99F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4,99</w:t>
            </w:r>
          </w:p>
        </w:tc>
        <w:tc>
          <w:tcPr>
            <w:tcW w:w="198" w:type="pct"/>
            <w:shd w:val="clear" w:color="auto" w:fill="auto"/>
            <w:vAlign w:val="bottom"/>
          </w:tcPr>
          <w:p w14:paraId="4B68860E" w14:textId="565BF9A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0,32</w:t>
            </w:r>
          </w:p>
        </w:tc>
        <w:tc>
          <w:tcPr>
            <w:tcW w:w="198" w:type="pct"/>
            <w:shd w:val="clear" w:color="auto" w:fill="auto"/>
            <w:vAlign w:val="bottom"/>
          </w:tcPr>
          <w:p w14:paraId="03EBB1A3" w14:textId="2185D3B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0,11</w:t>
            </w:r>
          </w:p>
        </w:tc>
        <w:tc>
          <w:tcPr>
            <w:tcW w:w="214" w:type="pct"/>
            <w:shd w:val="clear" w:color="auto" w:fill="auto"/>
            <w:vAlign w:val="bottom"/>
          </w:tcPr>
          <w:p w14:paraId="040A78EF" w14:textId="2616D41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6,48</w:t>
            </w:r>
          </w:p>
        </w:tc>
        <w:tc>
          <w:tcPr>
            <w:tcW w:w="248" w:type="pct"/>
            <w:shd w:val="clear" w:color="auto" w:fill="auto"/>
            <w:vAlign w:val="bottom"/>
          </w:tcPr>
          <w:p w14:paraId="20CE1D93" w14:textId="54D439D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48,99</w:t>
            </w:r>
          </w:p>
        </w:tc>
        <w:tc>
          <w:tcPr>
            <w:tcW w:w="248" w:type="pct"/>
            <w:shd w:val="clear" w:color="auto" w:fill="auto"/>
            <w:vAlign w:val="bottom"/>
          </w:tcPr>
          <w:p w14:paraId="1E516573" w14:textId="6CBB0C9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44,31</w:t>
            </w:r>
          </w:p>
        </w:tc>
        <w:tc>
          <w:tcPr>
            <w:tcW w:w="198" w:type="pct"/>
            <w:shd w:val="clear" w:color="auto" w:fill="auto"/>
            <w:vAlign w:val="bottom"/>
          </w:tcPr>
          <w:p w14:paraId="33ADA679" w14:textId="5EDF253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0,53</w:t>
            </w:r>
          </w:p>
        </w:tc>
        <w:tc>
          <w:tcPr>
            <w:tcW w:w="198" w:type="pct"/>
            <w:shd w:val="clear" w:color="000000" w:fill="FFC7CE"/>
            <w:vAlign w:val="bottom"/>
          </w:tcPr>
          <w:p w14:paraId="5B4789DA" w14:textId="31A3B4E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0,43</w:t>
            </w:r>
          </w:p>
        </w:tc>
        <w:tc>
          <w:tcPr>
            <w:tcW w:w="214" w:type="pct"/>
            <w:shd w:val="clear" w:color="auto" w:fill="auto"/>
            <w:vAlign w:val="bottom"/>
          </w:tcPr>
          <w:p w14:paraId="62804C81" w14:textId="705EE5E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1,59</w:t>
            </w:r>
          </w:p>
        </w:tc>
        <w:tc>
          <w:tcPr>
            <w:tcW w:w="214" w:type="pct"/>
            <w:shd w:val="clear" w:color="auto" w:fill="auto"/>
            <w:vAlign w:val="bottom"/>
          </w:tcPr>
          <w:p w14:paraId="11343042" w14:textId="03A73B7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1,81</w:t>
            </w:r>
          </w:p>
        </w:tc>
        <w:tc>
          <w:tcPr>
            <w:tcW w:w="198" w:type="pct"/>
            <w:shd w:val="clear" w:color="auto" w:fill="auto"/>
            <w:vAlign w:val="bottom"/>
          </w:tcPr>
          <w:p w14:paraId="3A6C0C1B" w14:textId="41A12F0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0,21</w:t>
            </w:r>
          </w:p>
        </w:tc>
        <w:tc>
          <w:tcPr>
            <w:tcW w:w="214" w:type="pct"/>
            <w:shd w:val="clear" w:color="000000" w:fill="FFC7CE"/>
            <w:vAlign w:val="center"/>
          </w:tcPr>
          <w:p w14:paraId="34DE8B74" w14:textId="5F950CF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3,83</w:t>
            </w:r>
          </w:p>
        </w:tc>
        <w:tc>
          <w:tcPr>
            <w:tcW w:w="196" w:type="pct"/>
            <w:shd w:val="clear" w:color="000000" w:fill="FFC7CE"/>
            <w:vAlign w:val="center"/>
          </w:tcPr>
          <w:p w14:paraId="3025645D" w14:textId="741FEE4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0,43</w:t>
            </w:r>
          </w:p>
        </w:tc>
      </w:tr>
      <w:tr w:rsidR="00176414" w:rsidRPr="00615E51" w14:paraId="0D331546" w14:textId="0332AC1D"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52AF1093"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000000" w:fill="FFC7CE"/>
            <w:noWrap/>
            <w:vAlign w:val="bottom"/>
          </w:tcPr>
          <w:p w14:paraId="211BC40D" w14:textId="0805AFC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41,85</w:t>
            </w:r>
          </w:p>
        </w:tc>
        <w:tc>
          <w:tcPr>
            <w:tcW w:w="214" w:type="pct"/>
            <w:shd w:val="clear" w:color="000000" w:fill="FFC7CE"/>
            <w:noWrap/>
            <w:vAlign w:val="bottom"/>
          </w:tcPr>
          <w:p w14:paraId="413CE8BC" w14:textId="5D353AE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25,44</w:t>
            </w:r>
          </w:p>
        </w:tc>
        <w:tc>
          <w:tcPr>
            <w:tcW w:w="248" w:type="pct"/>
            <w:shd w:val="clear" w:color="000000" w:fill="FFC7CE"/>
            <w:noWrap/>
            <w:vAlign w:val="bottom"/>
          </w:tcPr>
          <w:p w14:paraId="581CC4B4" w14:textId="5E22D44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43,68</w:t>
            </w:r>
          </w:p>
        </w:tc>
        <w:tc>
          <w:tcPr>
            <w:tcW w:w="214" w:type="pct"/>
            <w:shd w:val="clear" w:color="000000" w:fill="FFC7CE"/>
            <w:vAlign w:val="bottom"/>
          </w:tcPr>
          <w:p w14:paraId="0C902CEC" w14:textId="79360EB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18,85</w:t>
            </w:r>
          </w:p>
        </w:tc>
        <w:tc>
          <w:tcPr>
            <w:tcW w:w="214" w:type="pct"/>
            <w:shd w:val="clear" w:color="auto" w:fill="auto"/>
            <w:vAlign w:val="bottom"/>
          </w:tcPr>
          <w:p w14:paraId="12181E12" w14:textId="29DE7BE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1,99</w:t>
            </w:r>
          </w:p>
        </w:tc>
        <w:tc>
          <w:tcPr>
            <w:tcW w:w="248" w:type="pct"/>
            <w:shd w:val="clear" w:color="000000" w:fill="FFC7CE"/>
            <w:vAlign w:val="bottom"/>
          </w:tcPr>
          <w:p w14:paraId="42466531" w14:textId="57446AC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90,13</w:t>
            </w:r>
          </w:p>
        </w:tc>
        <w:tc>
          <w:tcPr>
            <w:tcW w:w="214" w:type="pct"/>
            <w:shd w:val="clear" w:color="000000" w:fill="FFC7CE"/>
            <w:vAlign w:val="bottom"/>
          </w:tcPr>
          <w:p w14:paraId="4C8C2B47" w14:textId="76C1BCB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19,62</w:t>
            </w:r>
          </w:p>
        </w:tc>
        <w:tc>
          <w:tcPr>
            <w:tcW w:w="352" w:type="pct"/>
            <w:shd w:val="clear" w:color="000000" w:fill="FFC7CE"/>
            <w:vAlign w:val="bottom"/>
          </w:tcPr>
          <w:p w14:paraId="19E8A5F3" w14:textId="055C059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17420,98</w:t>
            </w:r>
          </w:p>
        </w:tc>
        <w:tc>
          <w:tcPr>
            <w:tcW w:w="214" w:type="pct"/>
            <w:shd w:val="clear" w:color="auto" w:fill="auto"/>
            <w:vAlign w:val="bottom"/>
          </w:tcPr>
          <w:p w14:paraId="2ECAB1D6" w14:textId="364EC40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3,83</w:t>
            </w:r>
          </w:p>
        </w:tc>
        <w:tc>
          <w:tcPr>
            <w:tcW w:w="214" w:type="pct"/>
            <w:shd w:val="clear" w:color="auto" w:fill="auto"/>
            <w:vAlign w:val="bottom"/>
          </w:tcPr>
          <w:p w14:paraId="311525B3" w14:textId="06C2130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3,99</w:t>
            </w:r>
          </w:p>
        </w:tc>
        <w:tc>
          <w:tcPr>
            <w:tcW w:w="198" w:type="pct"/>
            <w:shd w:val="clear" w:color="000000" w:fill="FFC7CE"/>
            <w:vAlign w:val="bottom"/>
          </w:tcPr>
          <w:p w14:paraId="3F7BCB6A" w14:textId="5E615BD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1,99</w:t>
            </w:r>
          </w:p>
        </w:tc>
        <w:tc>
          <w:tcPr>
            <w:tcW w:w="198" w:type="pct"/>
            <w:shd w:val="clear" w:color="auto" w:fill="auto"/>
            <w:vAlign w:val="bottom"/>
          </w:tcPr>
          <w:p w14:paraId="0B37725C" w14:textId="580C646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0,31</w:t>
            </w:r>
          </w:p>
        </w:tc>
        <w:tc>
          <w:tcPr>
            <w:tcW w:w="214" w:type="pct"/>
            <w:shd w:val="clear" w:color="000000" w:fill="FFC7CE"/>
            <w:vAlign w:val="bottom"/>
          </w:tcPr>
          <w:p w14:paraId="692AE685" w14:textId="6E757AF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17,01</w:t>
            </w:r>
          </w:p>
        </w:tc>
        <w:tc>
          <w:tcPr>
            <w:tcW w:w="248" w:type="pct"/>
            <w:shd w:val="clear" w:color="000000" w:fill="FFC7CE"/>
            <w:vAlign w:val="bottom"/>
          </w:tcPr>
          <w:p w14:paraId="2DDA77E0" w14:textId="2BFB5FF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117,72</w:t>
            </w:r>
          </w:p>
        </w:tc>
        <w:tc>
          <w:tcPr>
            <w:tcW w:w="248" w:type="pct"/>
            <w:shd w:val="clear" w:color="auto" w:fill="auto"/>
            <w:vAlign w:val="bottom"/>
          </w:tcPr>
          <w:p w14:paraId="31359402" w14:textId="659DB23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55,33</w:t>
            </w:r>
          </w:p>
        </w:tc>
        <w:tc>
          <w:tcPr>
            <w:tcW w:w="198" w:type="pct"/>
            <w:shd w:val="clear" w:color="auto" w:fill="auto"/>
            <w:vAlign w:val="bottom"/>
          </w:tcPr>
          <w:p w14:paraId="6F7BDD13" w14:textId="6DCBC5B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0,46</w:t>
            </w:r>
          </w:p>
        </w:tc>
        <w:tc>
          <w:tcPr>
            <w:tcW w:w="198" w:type="pct"/>
            <w:shd w:val="clear" w:color="auto" w:fill="auto"/>
            <w:vAlign w:val="bottom"/>
          </w:tcPr>
          <w:p w14:paraId="0401F956" w14:textId="3D6E065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bottom"/>
          </w:tcPr>
          <w:p w14:paraId="5AC70C9E" w14:textId="40F5AB8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5,52</w:t>
            </w:r>
          </w:p>
        </w:tc>
        <w:tc>
          <w:tcPr>
            <w:tcW w:w="214" w:type="pct"/>
            <w:shd w:val="clear" w:color="000000" w:fill="FFC7CE"/>
            <w:vAlign w:val="bottom"/>
          </w:tcPr>
          <w:p w14:paraId="24A2B046" w14:textId="2BC2C3F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3,99</w:t>
            </w:r>
          </w:p>
        </w:tc>
        <w:tc>
          <w:tcPr>
            <w:tcW w:w="198" w:type="pct"/>
            <w:shd w:val="clear" w:color="auto" w:fill="auto"/>
            <w:vAlign w:val="bottom"/>
          </w:tcPr>
          <w:p w14:paraId="07159038" w14:textId="69E4DE1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0,15</w:t>
            </w:r>
          </w:p>
        </w:tc>
        <w:tc>
          <w:tcPr>
            <w:tcW w:w="214" w:type="pct"/>
            <w:shd w:val="clear" w:color="000000" w:fill="FFC7CE"/>
            <w:vAlign w:val="center"/>
          </w:tcPr>
          <w:p w14:paraId="71F752A5" w14:textId="0C288F1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3,68</w:t>
            </w:r>
          </w:p>
        </w:tc>
        <w:tc>
          <w:tcPr>
            <w:tcW w:w="196" w:type="pct"/>
            <w:shd w:val="clear" w:color="auto" w:fill="auto"/>
            <w:vAlign w:val="center"/>
          </w:tcPr>
          <w:p w14:paraId="6D450A14" w14:textId="0B0544F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1,38</w:t>
            </w:r>
          </w:p>
        </w:tc>
      </w:tr>
      <w:tr w:rsidR="00FC2E07" w:rsidRPr="00615E51" w14:paraId="0D3D21B8" w14:textId="37F6CAD3"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7BC3E888"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25BC9BE6" w14:textId="643262C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26,80</w:t>
            </w:r>
          </w:p>
        </w:tc>
        <w:tc>
          <w:tcPr>
            <w:tcW w:w="214" w:type="pct"/>
            <w:shd w:val="clear" w:color="auto" w:fill="auto"/>
            <w:noWrap/>
            <w:vAlign w:val="bottom"/>
          </w:tcPr>
          <w:p w14:paraId="4FB58F02" w14:textId="7C048A5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15,28</w:t>
            </w:r>
          </w:p>
        </w:tc>
        <w:tc>
          <w:tcPr>
            <w:tcW w:w="248" w:type="pct"/>
            <w:shd w:val="clear" w:color="auto" w:fill="auto"/>
            <w:noWrap/>
            <w:vAlign w:val="bottom"/>
          </w:tcPr>
          <w:p w14:paraId="3765168B" w14:textId="553B225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23,33</w:t>
            </w:r>
          </w:p>
        </w:tc>
        <w:tc>
          <w:tcPr>
            <w:tcW w:w="214" w:type="pct"/>
            <w:shd w:val="clear" w:color="auto" w:fill="auto"/>
            <w:vAlign w:val="bottom"/>
          </w:tcPr>
          <w:p w14:paraId="7C81CD8C" w14:textId="58A1201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9,72</w:t>
            </w:r>
          </w:p>
        </w:tc>
        <w:tc>
          <w:tcPr>
            <w:tcW w:w="214" w:type="pct"/>
            <w:shd w:val="clear" w:color="auto" w:fill="auto"/>
            <w:vAlign w:val="bottom"/>
          </w:tcPr>
          <w:p w14:paraId="1AB77484" w14:textId="385842C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1,53</w:t>
            </w:r>
          </w:p>
        </w:tc>
        <w:tc>
          <w:tcPr>
            <w:tcW w:w="248" w:type="pct"/>
            <w:shd w:val="clear" w:color="auto" w:fill="auto"/>
            <w:vAlign w:val="bottom"/>
          </w:tcPr>
          <w:p w14:paraId="0AFD9AC9" w14:textId="2D06D03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19AF4B06" w14:textId="796FAF5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8,05</w:t>
            </w:r>
          </w:p>
        </w:tc>
        <w:tc>
          <w:tcPr>
            <w:tcW w:w="352" w:type="pct"/>
            <w:shd w:val="clear" w:color="auto" w:fill="auto"/>
            <w:vAlign w:val="bottom"/>
          </w:tcPr>
          <w:p w14:paraId="7E54909F" w14:textId="4CA68E1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2004,21</w:t>
            </w:r>
          </w:p>
        </w:tc>
        <w:tc>
          <w:tcPr>
            <w:tcW w:w="214" w:type="pct"/>
            <w:shd w:val="clear" w:color="auto" w:fill="auto"/>
            <w:vAlign w:val="bottom"/>
          </w:tcPr>
          <w:p w14:paraId="27F9518E" w14:textId="2CA71C4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3,26</w:t>
            </w:r>
          </w:p>
        </w:tc>
        <w:tc>
          <w:tcPr>
            <w:tcW w:w="214" w:type="pct"/>
            <w:shd w:val="clear" w:color="auto" w:fill="auto"/>
            <w:vAlign w:val="bottom"/>
          </w:tcPr>
          <w:p w14:paraId="22BA73C1" w14:textId="21F54BB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4,79</w:t>
            </w:r>
          </w:p>
        </w:tc>
        <w:tc>
          <w:tcPr>
            <w:tcW w:w="198" w:type="pct"/>
            <w:shd w:val="clear" w:color="auto" w:fill="auto"/>
            <w:vAlign w:val="bottom"/>
          </w:tcPr>
          <w:p w14:paraId="2CCEA38C" w14:textId="5A6605C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0,21</w:t>
            </w:r>
          </w:p>
        </w:tc>
        <w:tc>
          <w:tcPr>
            <w:tcW w:w="198" w:type="pct"/>
            <w:shd w:val="clear" w:color="auto" w:fill="auto"/>
            <w:vAlign w:val="bottom"/>
          </w:tcPr>
          <w:p w14:paraId="0E64F154" w14:textId="16F9089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0,07</w:t>
            </w:r>
          </w:p>
        </w:tc>
        <w:tc>
          <w:tcPr>
            <w:tcW w:w="214" w:type="pct"/>
            <w:shd w:val="clear" w:color="auto" w:fill="auto"/>
            <w:vAlign w:val="bottom"/>
          </w:tcPr>
          <w:p w14:paraId="518AD139" w14:textId="6ACAC25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8,82</w:t>
            </w:r>
          </w:p>
        </w:tc>
        <w:tc>
          <w:tcPr>
            <w:tcW w:w="248" w:type="pct"/>
            <w:shd w:val="clear" w:color="auto" w:fill="auto"/>
            <w:vAlign w:val="bottom"/>
          </w:tcPr>
          <w:p w14:paraId="558949E7" w14:textId="7F8EAD1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28,12</w:t>
            </w:r>
          </w:p>
        </w:tc>
        <w:tc>
          <w:tcPr>
            <w:tcW w:w="248" w:type="pct"/>
            <w:shd w:val="clear" w:color="auto" w:fill="auto"/>
            <w:vAlign w:val="bottom"/>
          </w:tcPr>
          <w:p w14:paraId="0EE506BA" w14:textId="1F9346C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37,15</w:t>
            </w:r>
          </w:p>
        </w:tc>
        <w:tc>
          <w:tcPr>
            <w:tcW w:w="198" w:type="pct"/>
            <w:shd w:val="clear" w:color="auto" w:fill="auto"/>
            <w:vAlign w:val="bottom"/>
          </w:tcPr>
          <w:p w14:paraId="033FBEF4" w14:textId="700E86F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0,07</w:t>
            </w:r>
          </w:p>
        </w:tc>
        <w:tc>
          <w:tcPr>
            <w:tcW w:w="198" w:type="pct"/>
            <w:shd w:val="clear" w:color="auto" w:fill="auto"/>
            <w:vAlign w:val="bottom"/>
          </w:tcPr>
          <w:p w14:paraId="11588F09" w14:textId="785CDA0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0,21</w:t>
            </w:r>
          </w:p>
        </w:tc>
        <w:tc>
          <w:tcPr>
            <w:tcW w:w="214" w:type="pct"/>
            <w:shd w:val="clear" w:color="000000" w:fill="FFC7CE"/>
            <w:vAlign w:val="bottom"/>
          </w:tcPr>
          <w:p w14:paraId="0D73F8A1" w14:textId="1D24CA7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5,97</w:t>
            </w:r>
          </w:p>
        </w:tc>
        <w:tc>
          <w:tcPr>
            <w:tcW w:w="214" w:type="pct"/>
            <w:shd w:val="clear" w:color="000000" w:fill="FFC7CE"/>
            <w:vAlign w:val="bottom"/>
          </w:tcPr>
          <w:p w14:paraId="1639B57F" w14:textId="2777BFD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3,06</w:t>
            </w:r>
          </w:p>
        </w:tc>
        <w:tc>
          <w:tcPr>
            <w:tcW w:w="198" w:type="pct"/>
            <w:shd w:val="clear" w:color="000000" w:fill="FFC7CE"/>
            <w:vAlign w:val="bottom"/>
          </w:tcPr>
          <w:p w14:paraId="7C2AAFBA" w14:textId="3807BD6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0,42</w:t>
            </w:r>
          </w:p>
        </w:tc>
        <w:tc>
          <w:tcPr>
            <w:tcW w:w="214" w:type="pct"/>
            <w:shd w:val="clear" w:color="000000" w:fill="FFC7CE"/>
            <w:vAlign w:val="center"/>
          </w:tcPr>
          <w:p w14:paraId="4E595C70" w14:textId="1BF9DC8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2,99</w:t>
            </w:r>
          </w:p>
        </w:tc>
        <w:tc>
          <w:tcPr>
            <w:tcW w:w="196" w:type="pct"/>
            <w:shd w:val="clear" w:color="000000" w:fill="FFC7CE"/>
            <w:vAlign w:val="center"/>
          </w:tcPr>
          <w:p w14:paraId="0509BC44" w14:textId="5B8E052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0,56</w:t>
            </w:r>
          </w:p>
        </w:tc>
      </w:tr>
      <w:tr w:rsidR="00FC2E07" w:rsidRPr="00615E51" w14:paraId="73C17B87" w14:textId="6DDB66FF"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7D43505B"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1A6E9BF6" w14:textId="7268886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23,98</w:t>
            </w:r>
          </w:p>
        </w:tc>
        <w:tc>
          <w:tcPr>
            <w:tcW w:w="214" w:type="pct"/>
            <w:shd w:val="clear" w:color="auto" w:fill="auto"/>
            <w:noWrap/>
            <w:vAlign w:val="bottom"/>
          </w:tcPr>
          <w:p w14:paraId="2061EB3C" w14:textId="2F45AC1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14,82</w:t>
            </w:r>
          </w:p>
        </w:tc>
        <w:tc>
          <w:tcPr>
            <w:tcW w:w="248" w:type="pct"/>
            <w:shd w:val="clear" w:color="auto" w:fill="auto"/>
            <w:noWrap/>
            <w:vAlign w:val="bottom"/>
          </w:tcPr>
          <w:p w14:paraId="38E6A4D9" w14:textId="1EE7ABB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29,33</w:t>
            </w:r>
          </w:p>
        </w:tc>
        <w:tc>
          <w:tcPr>
            <w:tcW w:w="214" w:type="pct"/>
            <w:shd w:val="clear" w:color="auto" w:fill="auto"/>
            <w:vAlign w:val="bottom"/>
          </w:tcPr>
          <w:p w14:paraId="07CBD622" w14:textId="38B3A8F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10,70</w:t>
            </w:r>
          </w:p>
        </w:tc>
        <w:tc>
          <w:tcPr>
            <w:tcW w:w="214" w:type="pct"/>
            <w:shd w:val="clear" w:color="000000" w:fill="FFC7CE"/>
            <w:vAlign w:val="bottom"/>
          </w:tcPr>
          <w:p w14:paraId="31E289C2" w14:textId="5F6677A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4,94</w:t>
            </w:r>
          </w:p>
        </w:tc>
        <w:tc>
          <w:tcPr>
            <w:tcW w:w="248" w:type="pct"/>
            <w:shd w:val="clear" w:color="auto" w:fill="auto"/>
            <w:vAlign w:val="bottom"/>
          </w:tcPr>
          <w:p w14:paraId="5ACB92CF" w14:textId="790A278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025FC7B0" w14:textId="159B2D4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9,67</w:t>
            </w:r>
          </w:p>
        </w:tc>
        <w:tc>
          <w:tcPr>
            <w:tcW w:w="352" w:type="pct"/>
            <w:shd w:val="clear" w:color="auto" w:fill="auto"/>
            <w:vAlign w:val="bottom"/>
          </w:tcPr>
          <w:p w14:paraId="4E537BCE" w14:textId="7D25B2E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28A9665C" w14:textId="2A4DDA4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2,88</w:t>
            </w:r>
          </w:p>
        </w:tc>
        <w:tc>
          <w:tcPr>
            <w:tcW w:w="214" w:type="pct"/>
            <w:shd w:val="clear" w:color="auto" w:fill="auto"/>
            <w:vAlign w:val="bottom"/>
          </w:tcPr>
          <w:p w14:paraId="05C8B22A" w14:textId="07BCC2C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2,47</w:t>
            </w:r>
          </w:p>
        </w:tc>
        <w:tc>
          <w:tcPr>
            <w:tcW w:w="198" w:type="pct"/>
            <w:shd w:val="clear" w:color="auto" w:fill="auto"/>
            <w:vAlign w:val="bottom"/>
          </w:tcPr>
          <w:p w14:paraId="2361CC6B" w14:textId="6F88D0A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0,21</w:t>
            </w:r>
          </w:p>
        </w:tc>
        <w:tc>
          <w:tcPr>
            <w:tcW w:w="198" w:type="pct"/>
            <w:shd w:val="clear" w:color="auto" w:fill="auto"/>
            <w:vAlign w:val="bottom"/>
          </w:tcPr>
          <w:p w14:paraId="79EBF3B1" w14:textId="6EB8EB9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6BF0D0CC" w14:textId="4732A26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8,75</w:t>
            </w:r>
          </w:p>
        </w:tc>
        <w:tc>
          <w:tcPr>
            <w:tcW w:w="248" w:type="pct"/>
            <w:shd w:val="clear" w:color="auto" w:fill="auto"/>
            <w:vAlign w:val="bottom"/>
          </w:tcPr>
          <w:p w14:paraId="108719EC" w14:textId="7C8CF2D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34,79</w:t>
            </w:r>
          </w:p>
        </w:tc>
        <w:tc>
          <w:tcPr>
            <w:tcW w:w="248" w:type="pct"/>
            <w:shd w:val="clear" w:color="000000" w:fill="FFC7CE"/>
            <w:vAlign w:val="bottom"/>
          </w:tcPr>
          <w:p w14:paraId="29FA374C" w14:textId="464D803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85,63</w:t>
            </w:r>
          </w:p>
        </w:tc>
        <w:tc>
          <w:tcPr>
            <w:tcW w:w="198" w:type="pct"/>
            <w:shd w:val="clear" w:color="000000" w:fill="FFC7CE"/>
            <w:vAlign w:val="bottom"/>
          </w:tcPr>
          <w:p w14:paraId="7F2819CD" w14:textId="263BC05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2,16</w:t>
            </w:r>
          </w:p>
        </w:tc>
        <w:tc>
          <w:tcPr>
            <w:tcW w:w="198" w:type="pct"/>
            <w:shd w:val="clear" w:color="000000" w:fill="FFC7CE"/>
            <w:vAlign w:val="bottom"/>
          </w:tcPr>
          <w:p w14:paraId="2818113A" w14:textId="5D4E18E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1,03</w:t>
            </w:r>
          </w:p>
        </w:tc>
        <w:tc>
          <w:tcPr>
            <w:tcW w:w="214" w:type="pct"/>
            <w:shd w:val="clear" w:color="000000" w:fill="FFC7CE"/>
            <w:vAlign w:val="bottom"/>
          </w:tcPr>
          <w:p w14:paraId="3E59AF11" w14:textId="58B93B8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7,72</w:t>
            </w:r>
          </w:p>
        </w:tc>
        <w:tc>
          <w:tcPr>
            <w:tcW w:w="214" w:type="pct"/>
            <w:shd w:val="clear" w:color="auto" w:fill="auto"/>
            <w:vAlign w:val="bottom"/>
          </w:tcPr>
          <w:p w14:paraId="4482C307" w14:textId="552E35E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1,44</w:t>
            </w:r>
          </w:p>
        </w:tc>
        <w:tc>
          <w:tcPr>
            <w:tcW w:w="198" w:type="pct"/>
            <w:shd w:val="clear" w:color="auto" w:fill="auto"/>
            <w:vAlign w:val="bottom"/>
          </w:tcPr>
          <w:p w14:paraId="1D1E78E2" w14:textId="68D7137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center"/>
          </w:tcPr>
          <w:p w14:paraId="7BE0C465" w14:textId="1E13BF8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3,50</w:t>
            </w:r>
          </w:p>
        </w:tc>
        <w:tc>
          <w:tcPr>
            <w:tcW w:w="196" w:type="pct"/>
            <w:shd w:val="clear" w:color="000000" w:fill="FFC7CE"/>
            <w:vAlign w:val="center"/>
          </w:tcPr>
          <w:p w14:paraId="3E939E91" w14:textId="76A7C0C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0,41</w:t>
            </w:r>
          </w:p>
        </w:tc>
      </w:tr>
      <w:tr w:rsidR="00FC2E07" w:rsidRPr="00615E51" w14:paraId="729D6F2E" w14:textId="68352DB3"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60ACE73F"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643049CE" w14:textId="1C9BCCF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27,94</w:t>
            </w:r>
          </w:p>
        </w:tc>
        <w:tc>
          <w:tcPr>
            <w:tcW w:w="214" w:type="pct"/>
            <w:shd w:val="clear" w:color="auto" w:fill="auto"/>
            <w:noWrap/>
            <w:vAlign w:val="bottom"/>
          </w:tcPr>
          <w:p w14:paraId="2B8C4F96" w14:textId="2011FF0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15,45</w:t>
            </w:r>
          </w:p>
        </w:tc>
        <w:tc>
          <w:tcPr>
            <w:tcW w:w="248" w:type="pct"/>
            <w:shd w:val="clear" w:color="auto" w:fill="auto"/>
            <w:noWrap/>
            <w:vAlign w:val="bottom"/>
          </w:tcPr>
          <w:p w14:paraId="69498E92" w14:textId="6D70D82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15,85</w:t>
            </w:r>
          </w:p>
        </w:tc>
        <w:tc>
          <w:tcPr>
            <w:tcW w:w="214" w:type="pct"/>
            <w:shd w:val="clear" w:color="auto" w:fill="auto"/>
            <w:vAlign w:val="bottom"/>
          </w:tcPr>
          <w:p w14:paraId="0EEC5521" w14:textId="1D22182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5,35</w:t>
            </w:r>
          </w:p>
        </w:tc>
        <w:tc>
          <w:tcPr>
            <w:tcW w:w="214" w:type="pct"/>
            <w:shd w:val="clear" w:color="auto" w:fill="auto"/>
            <w:vAlign w:val="bottom"/>
          </w:tcPr>
          <w:p w14:paraId="1B8A90CF" w14:textId="4004857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1,39</w:t>
            </w:r>
          </w:p>
        </w:tc>
        <w:tc>
          <w:tcPr>
            <w:tcW w:w="248" w:type="pct"/>
            <w:shd w:val="clear" w:color="auto" w:fill="auto"/>
            <w:vAlign w:val="bottom"/>
          </w:tcPr>
          <w:p w14:paraId="2DE2030F" w14:textId="08816AD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48270FE8" w14:textId="67ECABE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5,15</w:t>
            </w:r>
          </w:p>
        </w:tc>
        <w:tc>
          <w:tcPr>
            <w:tcW w:w="352" w:type="pct"/>
            <w:shd w:val="clear" w:color="auto" w:fill="auto"/>
            <w:vAlign w:val="bottom"/>
          </w:tcPr>
          <w:p w14:paraId="3A5BE643" w14:textId="7D8C533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0C6398F7" w14:textId="0B60BCE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3,17</w:t>
            </w:r>
          </w:p>
        </w:tc>
        <w:tc>
          <w:tcPr>
            <w:tcW w:w="214" w:type="pct"/>
            <w:shd w:val="clear" w:color="auto" w:fill="auto"/>
            <w:vAlign w:val="bottom"/>
          </w:tcPr>
          <w:p w14:paraId="63EFEAC9" w14:textId="193B704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3,37</w:t>
            </w:r>
          </w:p>
        </w:tc>
        <w:tc>
          <w:tcPr>
            <w:tcW w:w="198" w:type="pct"/>
            <w:shd w:val="clear" w:color="auto" w:fill="auto"/>
            <w:vAlign w:val="bottom"/>
          </w:tcPr>
          <w:p w14:paraId="1ED6D3AD" w14:textId="184F8B3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auto" w:fill="auto"/>
            <w:vAlign w:val="bottom"/>
          </w:tcPr>
          <w:p w14:paraId="32834933" w14:textId="3E9CAFF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719BE997" w14:textId="1C189C8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6,93</w:t>
            </w:r>
          </w:p>
        </w:tc>
        <w:tc>
          <w:tcPr>
            <w:tcW w:w="248" w:type="pct"/>
            <w:shd w:val="clear" w:color="auto" w:fill="auto"/>
            <w:vAlign w:val="bottom"/>
          </w:tcPr>
          <w:p w14:paraId="055D2B50" w14:textId="7738FD0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36,46</w:t>
            </w:r>
          </w:p>
        </w:tc>
        <w:tc>
          <w:tcPr>
            <w:tcW w:w="248" w:type="pct"/>
            <w:shd w:val="clear" w:color="auto" w:fill="auto"/>
            <w:vAlign w:val="bottom"/>
          </w:tcPr>
          <w:p w14:paraId="62534D70" w14:textId="604F81D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54,88</w:t>
            </w:r>
          </w:p>
        </w:tc>
        <w:tc>
          <w:tcPr>
            <w:tcW w:w="198" w:type="pct"/>
            <w:shd w:val="clear" w:color="000000" w:fill="FFC7CE"/>
            <w:vAlign w:val="bottom"/>
          </w:tcPr>
          <w:p w14:paraId="30CEB66D" w14:textId="65349A2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2,97</w:t>
            </w:r>
          </w:p>
        </w:tc>
        <w:tc>
          <w:tcPr>
            <w:tcW w:w="198" w:type="pct"/>
            <w:shd w:val="clear" w:color="000000" w:fill="FFC7CE"/>
            <w:vAlign w:val="bottom"/>
          </w:tcPr>
          <w:p w14:paraId="766F28B7" w14:textId="2E099DF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0,99</w:t>
            </w:r>
          </w:p>
        </w:tc>
        <w:tc>
          <w:tcPr>
            <w:tcW w:w="214" w:type="pct"/>
            <w:shd w:val="clear" w:color="000000" w:fill="FFC7CE"/>
            <w:vAlign w:val="bottom"/>
          </w:tcPr>
          <w:p w14:paraId="2179E33A" w14:textId="41FE96A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4,76</w:t>
            </w:r>
          </w:p>
        </w:tc>
        <w:tc>
          <w:tcPr>
            <w:tcW w:w="214" w:type="pct"/>
            <w:shd w:val="clear" w:color="auto" w:fill="auto"/>
            <w:vAlign w:val="bottom"/>
          </w:tcPr>
          <w:p w14:paraId="4E95654D" w14:textId="5EE650C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0,99</w:t>
            </w:r>
          </w:p>
        </w:tc>
        <w:tc>
          <w:tcPr>
            <w:tcW w:w="198" w:type="pct"/>
            <w:shd w:val="clear" w:color="auto" w:fill="auto"/>
            <w:vAlign w:val="bottom"/>
          </w:tcPr>
          <w:p w14:paraId="48150491" w14:textId="44B66A9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0,20</w:t>
            </w:r>
          </w:p>
        </w:tc>
        <w:tc>
          <w:tcPr>
            <w:tcW w:w="214" w:type="pct"/>
            <w:shd w:val="clear" w:color="000000" w:fill="FFC7CE"/>
            <w:vAlign w:val="center"/>
          </w:tcPr>
          <w:p w14:paraId="0E17E99B" w14:textId="252308F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1,78</w:t>
            </w:r>
          </w:p>
        </w:tc>
        <w:tc>
          <w:tcPr>
            <w:tcW w:w="196" w:type="pct"/>
            <w:shd w:val="clear" w:color="000000" w:fill="FFC7CE"/>
            <w:vAlign w:val="center"/>
          </w:tcPr>
          <w:p w14:paraId="18A58695" w14:textId="4C1B4F0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0,40</w:t>
            </w:r>
          </w:p>
        </w:tc>
      </w:tr>
      <w:tr w:rsidR="00176414" w:rsidRPr="00615E51" w14:paraId="425AF74A" w14:textId="085D0AAC"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auto"/>
            <w:vAlign w:val="center"/>
          </w:tcPr>
          <w:p w14:paraId="1CBF258F"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000000" w:fill="FFC7CE"/>
            <w:noWrap/>
            <w:vAlign w:val="bottom"/>
          </w:tcPr>
          <w:p w14:paraId="6C109D83" w14:textId="4EB3D04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65,32</w:t>
            </w:r>
          </w:p>
        </w:tc>
        <w:tc>
          <w:tcPr>
            <w:tcW w:w="214" w:type="pct"/>
            <w:shd w:val="clear" w:color="000000" w:fill="FFC7CE"/>
            <w:noWrap/>
            <w:vAlign w:val="bottom"/>
          </w:tcPr>
          <w:p w14:paraId="54779E21" w14:textId="634B177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44,67</w:t>
            </w:r>
          </w:p>
        </w:tc>
        <w:tc>
          <w:tcPr>
            <w:tcW w:w="248" w:type="pct"/>
            <w:shd w:val="clear" w:color="000000" w:fill="FFC7CE"/>
            <w:noWrap/>
            <w:vAlign w:val="bottom"/>
          </w:tcPr>
          <w:p w14:paraId="18E05D7C" w14:textId="52D086A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147,16</w:t>
            </w:r>
          </w:p>
        </w:tc>
        <w:tc>
          <w:tcPr>
            <w:tcW w:w="214" w:type="pct"/>
            <w:shd w:val="clear" w:color="000000" w:fill="FFC7CE"/>
            <w:vAlign w:val="bottom"/>
          </w:tcPr>
          <w:p w14:paraId="2908DE7A" w14:textId="24CB6F2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63,94</w:t>
            </w:r>
          </w:p>
        </w:tc>
        <w:tc>
          <w:tcPr>
            <w:tcW w:w="214" w:type="pct"/>
            <w:shd w:val="clear" w:color="000000" w:fill="FFC7CE"/>
            <w:vAlign w:val="bottom"/>
          </w:tcPr>
          <w:p w14:paraId="544BAA7D" w14:textId="2B739F2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27,69</w:t>
            </w:r>
          </w:p>
        </w:tc>
        <w:tc>
          <w:tcPr>
            <w:tcW w:w="248" w:type="pct"/>
            <w:shd w:val="clear" w:color="auto" w:fill="auto"/>
            <w:vAlign w:val="bottom"/>
          </w:tcPr>
          <w:p w14:paraId="75D851C7" w14:textId="0DAE7F2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bottom"/>
          </w:tcPr>
          <w:p w14:paraId="7BC71C2D" w14:textId="7A50D40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56,29</w:t>
            </w:r>
          </w:p>
        </w:tc>
        <w:tc>
          <w:tcPr>
            <w:tcW w:w="352" w:type="pct"/>
            <w:shd w:val="clear" w:color="000000" w:fill="FFC7CE"/>
            <w:vAlign w:val="bottom"/>
          </w:tcPr>
          <w:p w14:paraId="737749E6" w14:textId="09E3211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199419,89</w:t>
            </w:r>
          </w:p>
        </w:tc>
        <w:tc>
          <w:tcPr>
            <w:tcW w:w="214" w:type="pct"/>
            <w:shd w:val="clear" w:color="000000" w:fill="FFC7CE"/>
            <w:vAlign w:val="bottom"/>
          </w:tcPr>
          <w:p w14:paraId="0256D39F" w14:textId="6978E4F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10,10</w:t>
            </w:r>
          </w:p>
        </w:tc>
        <w:tc>
          <w:tcPr>
            <w:tcW w:w="214" w:type="pct"/>
            <w:shd w:val="clear" w:color="auto" w:fill="auto"/>
            <w:vAlign w:val="bottom"/>
          </w:tcPr>
          <w:p w14:paraId="58013607" w14:textId="5DF3C1D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4,59</w:t>
            </w:r>
          </w:p>
        </w:tc>
        <w:tc>
          <w:tcPr>
            <w:tcW w:w="198" w:type="pct"/>
            <w:shd w:val="clear" w:color="000000" w:fill="FFC7CE"/>
            <w:vAlign w:val="bottom"/>
          </w:tcPr>
          <w:p w14:paraId="4D0CD82D" w14:textId="6B617D6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2,14</w:t>
            </w:r>
          </w:p>
        </w:tc>
        <w:tc>
          <w:tcPr>
            <w:tcW w:w="198" w:type="pct"/>
            <w:shd w:val="clear" w:color="auto" w:fill="auto"/>
            <w:vAlign w:val="bottom"/>
          </w:tcPr>
          <w:p w14:paraId="00CE1450" w14:textId="16158A4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0,31</w:t>
            </w:r>
          </w:p>
        </w:tc>
        <w:tc>
          <w:tcPr>
            <w:tcW w:w="214" w:type="pct"/>
            <w:shd w:val="clear" w:color="000000" w:fill="FFC7CE"/>
            <w:vAlign w:val="bottom"/>
          </w:tcPr>
          <w:p w14:paraId="7CEDEBFE" w14:textId="53668AF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54,00</w:t>
            </w:r>
          </w:p>
        </w:tc>
        <w:tc>
          <w:tcPr>
            <w:tcW w:w="248" w:type="pct"/>
            <w:shd w:val="clear" w:color="auto" w:fill="auto"/>
            <w:vAlign w:val="bottom"/>
          </w:tcPr>
          <w:p w14:paraId="4E83728C" w14:textId="1FED7F3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53,08</w:t>
            </w:r>
          </w:p>
        </w:tc>
        <w:tc>
          <w:tcPr>
            <w:tcW w:w="248" w:type="pct"/>
            <w:shd w:val="clear" w:color="auto" w:fill="auto"/>
            <w:vAlign w:val="bottom"/>
          </w:tcPr>
          <w:p w14:paraId="23CE533B" w14:textId="7536533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51,86</w:t>
            </w:r>
          </w:p>
        </w:tc>
        <w:tc>
          <w:tcPr>
            <w:tcW w:w="198" w:type="pct"/>
            <w:shd w:val="clear" w:color="000000" w:fill="FFC7CE"/>
            <w:vAlign w:val="bottom"/>
          </w:tcPr>
          <w:p w14:paraId="3D5BC744" w14:textId="402471C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5,35</w:t>
            </w:r>
          </w:p>
        </w:tc>
        <w:tc>
          <w:tcPr>
            <w:tcW w:w="198" w:type="pct"/>
            <w:shd w:val="clear" w:color="000000" w:fill="FFC7CE"/>
            <w:vAlign w:val="bottom"/>
          </w:tcPr>
          <w:p w14:paraId="43BB3C7E" w14:textId="512E9E1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1,68</w:t>
            </w:r>
          </w:p>
        </w:tc>
        <w:tc>
          <w:tcPr>
            <w:tcW w:w="214" w:type="pct"/>
            <w:shd w:val="clear" w:color="000000" w:fill="FFC7CE"/>
            <w:vAlign w:val="bottom"/>
          </w:tcPr>
          <w:p w14:paraId="010C8F8F" w14:textId="047493C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48,49</w:t>
            </w:r>
          </w:p>
        </w:tc>
        <w:tc>
          <w:tcPr>
            <w:tcW w:w="214" w:type="pct"/>
            <w:shd w:val="clear" w:color="000000" w:fill="FFC7CE"/>
            <w:vAlign w:val="bottom"/>
          </w:tcPr>
          <w:p w14:paraId="6E1E0422" w14:textId="0757147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10,71</w:t>
            </w:r>
          </w:p>
        </w:tc>
        <w:tc>
          <w:tcPr>
            <w:tcW w:w="198" w:type="pct"/>
            <w:shd w:val="clear" w:color="000000" w:fill="FFC7CE"/>
            <w:vAlign w:val="bottom"/>
          </w:tcPr>
          <w:p w14:paraId="31A95B4A" w14:textId="32B7D4E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9C0006"/>
                <w:sz w:val="15"/>
                <w:szCs w:val="15"/>
              </w:rPr>
              <w:t>3,06</w:t>
            </w:r>
          </w:p>
        </w:tc>
        <w:tc>
          <w:tcPr>
            <w:tcW w:w="214" w:type="pct"/>
            <w:shd w:val="clear" w:color="000000" w:fill="FFC7CE"/>
            <w:vAlign w:val="center"/>
          </w:tcPr>
          <w:p w14:paraId="5A340612" w14:textId="5170191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2,29</w:t>
            </w:r>
          </w:p>
        </w:tc>
        <w:tc>
          <w:tcPr>
            <w:tcW w:w="196" w:type="pct"/>
            <w:shd w:val="clear" w:color="auto" w:fill="auto"/>
            <w:vAlign w:val="center"/>
          </w:tcPr>
          <w:p w14:paraId="36637816" w14:textId="5480039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757171"/>
                <w:sz w:val="15"/>
                <w:szCs w:val="15"/>
              </w:rPr>
              <w:t>2,14</w:t>
            </w:r>
          </w:p>
        </w:tc>
      </w:tr>
      <w:tr w:rsidR="00176414" w:rsidRPr="00615E51" w14:paraId="7A27FEDE" w14:textId="634EB808"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FFD966" w:themeFill="accent4" w:themeFillTint="99"/>
            <w:vAlign w:val="center"/>
          </w:tcPr>
          <w:p w14:paraId="36CD99BD"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000000" w:fill="FFD966"/>
            <w:noWrap/>
            <w:vAlign w:val="bottom"/>
          </w:tcPr>
          <w:p w14:paraId="088FC8EC" w14:textId="4E15949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noWrap/>
            <w:vAlign w:val="bottom"/>
          </w:tcPr>
          <w:p w14:paraId="0F1BB05F" w14:textId="2CF2203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noWrap/>
            <w:vAlign w:val="bottom"/>
          </w:tcPr>
          <w:p w14:paraId="132B072D" w14:textId="5FCA18F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6117F83E" w14:textId="672CD72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6F9B3D1C" w14:textId="1EDCB4D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31844C2A" w14:textId="141258E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09003373" w14:textId="1EE848C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352" w:type="pct"/>
            <w:shd w:val="clear" w:color="000000" w:fill="FFD966"/>
            <w:vAlign w:val="bottom"/>
          </w:tcPr>
          <w:p w14:paraId="289BC02B" w14:textId="503C544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436724A8" w14:textId="357B0AA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66F606F0" w14:textId="4C548C1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4A7BA405" w14:textId="628F765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04502F9C" w14:textId="34BBF0F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133F1458" w14:textId="2917721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75FC2EEF" w14:textId="0380D81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66A18527" w14:textId="00EDB36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5D7E0C99" w14:textId="3A077AB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5114C88E" w14:textId="4BFB763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255ECAA0" w14:textId="08F379C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39BEA170" w14:textId="7F93473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6A0CE01D" w14:textId="5020023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FFD966" w:themeFill="accent4" w:themeFillTint="99"/>
            <w:vAlign w:val="center"/>
          </w:tcPr>
          <w:p w14:paraId="76598FAE" w14:textId="7701CDE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A62632">
              <w:rPr>
                <w:rFonts w:cs="Arial"/>
                <w:color w:val="757171"/>
                <w:sz w:val="15"/>
                <w:szCs w:val="15"/>
              </w:rPr>
              <w:t>0,00</w:t>
            </w:r>
          </w:p>
        </w:tc>
        <w:tc>
          <w:tcPr>
            <w:tcW w:w="196" w:type="pct"/>
            <w:shd w:val="clear" w:color="auto" w:fill="FFD966" w:themeFill="accent4" w:themeFillTint="99"/>
            <w:vAlign w:val="center"/>
          </w:tcPr>
          <w:p w14:paraId="01870290" w14:textId="1B45BDB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A62632">
              <w:rPr>
                <w:rFonts w:cs="Arial"/>
                <w:color w:val="757171"/>
                <w:sz w:val="15"/>
                <w:szCs w:val="15"/>
              </w:rPr>
              <w:t>0,00</w:t>
            </w:r>
          </w:p>
        </w:tc>
      </w:tr>
      <w:tr w:rsidR="00176414" w:rsidRPr="00615E51" w14:paraId="0DAF2C25" w14:textId="670ADE84"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shd w:val="clear" w:color="auto" w:fill="FFD966" w:themeFill="accent4" w:themeFillTint="99"/>
            <w:vAlign w:val="center"/>
          </w:tcPr>
          <w:p w14:paraId="6B699543"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000000" w:fill="FFD966"/>
            <w:noWrap/>
            <w:vAlign w:val="bottom"/>
          </w:tcPr>
          <w:p w14:paraId="4C902D0A" w14:textId="5D8AD29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noWrap/>
            <w:vAlign w:val="bottom"/>
          </w:tcPr>
          <w:p w14:paraId="521CC2A8" w14:textId="31BDD9E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noWrap/>
            <w:vAlign w:val="bottom"/>
          </w:tcPr>
          <w:p w14:paraId="0ED05B44" w14:textId="5B5D2DB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30E66A30" w14:textId="20B075B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12847ED2" w14:textId="2C9FCC7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0001E76E" w14:textId="0973977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0A1FFEDC" w14:textId="3285BC5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352" w:type="pct"/>
            <w:shd w:val="clear" w:color="000000" w:fill="FFD966"/>
            <w:vAlign w:val="bottom"/>
          </w:tcPr>
          <w:p w14:paraId="54103ADE" w14:textId="4F96495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31B05573" w14:textId="5388673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54CAF498" w14:textId="32EDB12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61FD0736" w14:textId="63B21A2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430A80BA" w14:textId="42A1529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04F93ECF" w14:textId="41E9FBD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68EB3981" w14:textId="4870300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48" w:type="pct"/>
            <w:shd w:val="clear" w:color="000000" w:fill="FFD966"/>
            <w:vAlign w:val="bottom"/>
          </w:tcPr>
          <w:p w14:paraId="2309ED72" w14:textId="12EFD8E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4EE6F140" w14:textId="16611DF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75AFCAB4" w14:textId="26C8475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740055F8" w14:textId="6C663CB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D966"/>
            <w:vAlign w:val="bottom"/>
          </w:tcPr>
          <w:p w14:paraId="09B19B4D" w14:textId="2934C77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000000" w:fill="FFD966"/>
            <w:vAlign w:val="bottom"/>
          </w:tcPr>
          <w:p w14:paraId="6408959F" w14:textId="68D62CD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FFD966" w:themeFill="accent4" w:themeFillTint="99"/>
            <w:vAlign w:val="center"/>
          </w:tcPr>
          <w:p w14:paraId="7F5B7564" w14:textId="7B8284B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A62632">
              <w:rPr>
                <w:rFonts w:cs="Arial"/>
                <w:color w:val="757171"/>
                <w:sz w:val="15"/>
                <w:szCs w:val="15"/>
              </w:rPr>
              <w:t>0,00</w:t>
            </w:r>
          </w:p>
        </w:tc>
        <w:tc>
          <w:tcPr>
            <w:tcW w:w="196" w:type="pct"/>
            <w:shd w:val="clear" w:color="auto" w:fill="FFD966" w:themeFill="accent4" w:themeFillTint="99"/>
            <w:vAlign w:val="center"/>
          </w:tcPr>
          <w:p w14:paraId="6B24CE3C" w14:textId="592B9B6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A62632">
              <w:rPr>
                <w:rFonts w:cs="Arial"/>
                <w:color w:val="757171"/>
                <w:sz w:val="15"/>
                <w:szCs w:val="15"/>
              </w:rPr>
              <w:t>0,00</w:t>
            </w:r>
          </w:p>
        </w:tc>
      </w:tr>
      <w:tr w:rsidR="0045721E" w:rsidRPr="00615E51" w14:paraId="1E183437" w14:textId="62F747C1" w:rsidTr="000F2621">
        <w:trPr>
          <w:trHeight w:val="170"/>
        </w:trPr>
        <w:tc>
          <w:tcPr>
            <w:cnfStyle w:val="001000000000" w:firstRow="0" w:lastRow="0" w:firstColumn="1" w:lastColumn="0" w:oddVBand="0" w:evenVBand="0" w:oddHBand="0" w:evenHBand="0" w:firstRowFirstColumn="0" w:firstRowLastColumn="0" w:lastRowFirstColumn="0" w:lastRowLastColumn="0"/>
            <w:tcW w:w="116" w:type="pct"/>
            <w:tcBorders>
              <w:bottom w:val="none" w:sz="0" w:space="0" w:color="auto"/>
            </w:tcBorders>
            <w:shd w:val="clear" w:color="auto" w:fill="auto"/>
            <w:vAlign w:val="center"/>
          </w:tcPr>
          <w:p w14:paraId="143D4496" w14:textId="77777777" w:rsidR="0045721E" w:rsidRPr="000F2621" w:rsidRDefault="0045721E" w:rsidP="00176414">
            <w:pPr>
              <w:pStyle w:val="07TEKSTTABELI"/>
              <w:numPr>
                <w:ilvl w:val="0"/>
                <w:numId w:val="10"/>
              </w:numPr>
              <w:suppressLineNumbers/>
              <w:suppressAutoHyphens/>
              <w:jc w:val="left"/>
              <w:rPr>
                <w:rFonts w:cs="Arial"/>
                <w:color w:val="auto"/>
                <w:szCs w:val="18"/>
              </w:rPr>
            </w:pPr>
          </w:p>
        </w:tc>
        <w:tc>
          <w:tcPr>
            <w:tcW w:w="214" w:type="pct"/>
            <w:shd w:val="clear" w:color="auto" w:fill="auto"/>
            <w:noWrap/>
            <w:vAlign w:val="bottom"/>
          </w:tcPr>
          <w:p w14:paraId="0D7CEA5D" w14:textId="78F4CC2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20,44</w:t>
            </w:r>
          </w:p>
        </w:tc>
        <w:tc>
          <w:tcPr>
            <w:tcW w:w="214" w:type="pct"/>
            <w:shd w:val="clear" w:color="auto" w:fill="auto"/>
            <w:noWrap/>
            <w:vAlign w:val="bottom"/>
          </w:tcPr>
          <w:p w14:paraId="0C37AA49" w14:textId="6248CDE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13,91</w:t>
            </w:r>
          </w:p>
        </w:tc>
        <w:tc>
          <w:tcPr>
            <w:tcW w:w="248" w:type="pct"/>
            <w:shd w:val="clear" w:color="auto" w:fill="auto"/>
            <w:noWrap/>
            <w:vAlign w:val="bottom"/>
          </w:tcPr>
          <w:p w14:paraId="7AF27C27" w14:textId="1E1114A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9,28</w:t>
            </w:r>
          </w:p>
        </w:tc>
        <w:tc>
          <w:tcPr>
            <w:tcW w:w="214" w:type="pct"/>
            <w:shd w:val="clear" w:color="auto" w:fill="auto"/>
            <w:vAlign w:val="bottom"/>
          </w:tcPr>
          <w:p w14:paraId="4B388D32" w14:textId="10531C4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6,36</w:t>
            </w:r>
          </w:p>
        </w:tc>
        <w:tc>
          <w:tcPr>
            <w:tcW w:w="214" w:type="pct"/>
            <w:shd w:val="clear" w:color="auto" w:fill="auto"/>
            <w:vAlign w:val="bottom"/>
          </w:tcPr>
          <w:p w14:paraId="538D8AA2" w14:textId="5F71553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0,17</w:t>
            </w:r>
          </w:p>
        </w:tc>
        <w:tc>
          <w:tcPr>
            <w:tcW w:w="248" w:type="pct"/>
            <w:shd w:val="clear" w:color="auto" w:fill="auto"/>
            <w:vAlign w:val="bottom"/>
          </w:tcPr>
          <w:p w14:paraId="780C5006" w14:textId="19DF155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08B63763" w14:textId="1E4390B1"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3,44</w:t>
            </w:r>
          </w:p>
        </w:tc>
        <w:tc>
          <w:tcPr>
            <w:tcW w:w="352" w:type="pct"/>
            <w:shd w:val="clear" w:color="auto" w:fill="auto"/>
            <w:vAlign w:val="bottom"/>
          </w:tcPr>
          <w:p w14:paraId="73A1B7E1" w14:textId="21128C1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0960087B" w14:textId="5F9584F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3,61</w:t>
            </w:r>
          </w:p>
        </w:tc>
        <w:tc>
          <w:tcPr>
            <w:tcW w:w="214" w:type="pct"/>
            <w:shd w:val="clear" w:color="auto" w:fill="auto"/>
            <w:vAlign w:val="bottom"/>
          </w:tcPr>
          <w:p w14:paraId="4431FE9F" w14:textId="061A77B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2,40</w:t>
            </w:r>
          </w:p>
        </w:tc>
        <w:tc>
          <w:tcPr>
            <w:tcW w:w="198" w:type="pct"/>
            <w:shd w:val="clear" w:color="auto" w:fill="auto"/>
            <w:vAlign w:val="bottom"/>
          </w:tcPr>
          <w:p w14:paraId="12FA372E" w14:textId="40701AC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198" w:type="pct"/>
            <w:shd w:val="clear" w:color="auto" w:fill="auto"/>
            <w:vAlign w:val="bottom"/>
          </w:tcPr>
          <w:p w14:paraId="24238A59" w14:textId="27BFEF9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0,17</w:t>
            </w:r>
          </w:p>
        </w:tc>
        <w:tc>
          <w:tcPr>
            <w:tcW w:w="214" w:type="pct"/>
            <w:shd w:val="clear" w:color="auto" w:fill="auto"/>
            <w:vAlign w:val="bottom"/>
          </w:tcPr>
          <w:p w14:paraId="027F3960" w14:textId="0957C05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4,29</w:t>
            </w:r>
          </w:p>
        </w:tc>
        <w:tc>
          <w:tcPr>
            <w:tcW w:w="248" w:type="pct"/>
            <w:shd w:val="clear" w:color="auto" w:fill="auto"/>
            <w:vAlign w:val="bottom"/>
          </w:tcPr>
          <w:p w14:paraId="65C8BE76" w14:textId="067A717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34,87</w:t>
            </w:r>
          </w:p>
        </w:tc>
        <w:tc>
          <w:tcPr>
            <w:tcW w:w="248" w:type="pct"/>
            <w:shd w:val="clear" w:color="auto" w:fill="auto"/>
            <w:vAlign w:val="bottom"/>
          </w:tcPr>
          <w:p w14:paraId="613FA39D" w14:textId="225FD45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29,89</w:t>
            </w:r>
          </w:p>
        </w:tc>
        <w:tc>
          <w:tcPr>
            <w:tcW w:w="198" w:type="pct"/>
            <w:shd w:val="clear" w:color="auto" w:fill="auto"/>
            <w:vAlign w:val="bottom"/>
          </w:tcPr>
          <w:p w14:paraId="61749A58" w14:textId="5162264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0,17</w:t>
            </w:r>
          </w:p>
        </w:tc>
        <w:tc>
          <w:tcPr>
            <w:tcW w:w="198" w:type="pct"/>
            <w:shd w:val="clear" w:color="auto" w:fill="auto"/>
            <w:vAlign w:val="bottom"/>
          </w:tcPr>
          <w:p w14:paraId="2D82A97F" w14:textId="546579A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auto" w:fill="auto"/>
            <w:vAlign w:val="bottom"/>
          </w:tcPr>
          <w:p w14:paraId="08AD263C" w14:textId="53F8AAF2"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1,37</w:t>
            </w:r>
          </w:p>
        </w:tc>
        <w:tc>
          <w:tcPr>
            <w:tcW w:w="214" w:type="pct"/>
            <w:shd w:val="clear" w:color="auto" w:fill="auto"/>
            <w:vAlign w:val="bottom"/>
          </w:tcPr>
          <w:p w14:paraId="6DF2BCE7" w14:textId="05C2F75C"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0,34</w:t>
            </w:r>
          </w:p>
        </w:tc>
        <w:tc>
          <w:tcPr>
            <w:tcW w:w="198" w:type="pct"/>
            <w:shd w:val="clear" w:color="auto" w:fill="auto"/>
            <w:vAlign w:val="bottom"/>
          </w:tcPr>
          <w:p w14:paraId="7832B577" w14:textId="2398380D"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sidRPr="000F2621">
              <w:rPr>
                <w:rFonts w:cs="Arial"/>
                <w:color w:val="757171"/>
                <w:sz w:val="15"/>
                <w:szCs w:val="15"/>
              </w:rPr>
              <w:t>0,00</w:t>
            </w:r>
          </w:p>
        </w:tc>
        <w:tc>
          <w:tcPr>
            <w:tcW w:w="214" w:type="pct"/>
            <w:shd w:val="clear" w:color="000000" w:fill="FFC7CE"/>
            <w:vAlign w:val="center"/>
          </w:tcPr>
          <w:p w14:paraId="6B4837B3" w14:textId="21AB03F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0,69</w:t>
            </w:r>
          </w:p>
        </w:tc>
        <w:tc>
          <w:tcPr>
            <w:tcW w:w="196" w:type="pct"/>
            <w:shd w:val="clear" w:color="000000" w:fill="FFC7CE"/>
            <w:vAlign w:val="center"/>
          </w:tcPr>
          <w:p w14:paraId="309669DB" w14:textId="38C4123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color w:val="808080" w:themeColor="background1" w:themeShade="80"/>
                <w:sz w:val="15"/>
                <w:szCs w:val="15"/>
              </w:rPr>
            </w:pPr>
            <w:r>
              <w:rPr>
                <w:rFonts w:cs="Arial"/>
                <w:color w:val="9C0006"/>
                <w:sz w:val="15"/>
                <w:szCs w:val="15"/>
              </w:rPr>
              <w:t>0,34</w:t>
            </w:r>
          </w:p>
        </w:tc>
      </w:tr>
      <w:tr w:rsidR="00176414" w:rsidRPr="00615E51" w14:paraId="4B37ADA8" w14:textId="6AC5DFF2" w:rsidTr="000F2621">
        <w:trPr>
          <w:trHeight w:val="1435"/>
        </w:trPr>
        <w:tc>
          <w:tcPr>
            <w:cnfStyle w:val="001000000000" w:firstRow="0" w:lastRow="0" w:firstColumn="1" w:lastColumn="0" w:oddVBand="0" w:evenVBand="0" w:oddHBand="0" w:evenHBand="0" w:firstRowFirstColumn="0" w:firstRowLastColumn="0" w:lastRowFirstColumn="0" w:lastRowLastColumn="0"/>
            <w:tcW w:w="116" w:type="pct"/>
            <w:textDirection w:val="btLr"/>
            <w:vAlign w:val="center"/>
          </w:tcPr>
          <w:p w14:paraId="78A5B82B" w14:textId="54FCA37F" w:rsidR="0045721E" w:rsidRPr="000F2621" w:rsidRDefault="0045721E" w:rsidP="00176414">
            <w:pPr>
              <w:pStyle w:val="07TEKSTTABELI"/>
              <w:suppressLineNumbers/>
              <w:suppressAutoHyphens/>
              <w:spacing w:line="240" w:lineRule="auto"/>
              <w:ind w:left="113" w:right="113"/>
              <w:jc w:val="left"/>
              <w:rPr>
                <w:rFonts w:cs="Arial"/>
                <w:b/>
                <w:color w:val="auto"/>
                <w:szCs w:val="18"/>
              </w:rPr>
            </w:pPr>
            <w:r w:rsidRPr="000F2621">
              <w:rPr>
                <w:rFonts w:cs="Arial"/>
                <w:b/>
                <w:color w:val="auto"/>
                <w:szCs w:val="18"/>
              </w:rPr>
              <w:t>Miasto</w:t>
            </w:r>
          </w:p>
        </w:tc>
        <w:tc>
          <w:tcPr>
            <w:tcW w:w="214" w:type="pct"/>
            <w:shd w:val="clear" w:color="000000" w:fill="F2F2F2"/>
            <w:noWrap/>
            <w:vAlign w:val="center"/>
          </w:tcPr>
          <w:p w14:paraId="08974495" w14:textId="7B192A3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29,63</w:t>
            </w:r>
          </w:p>
        </w:tc>
        <w:tc>
          <w:tcPr>
            <w:tcW w:w="214" w:type="pct"/>
            <w:shd w:val="clear" w:color="000000" w:fill="F2F2F2"/>
            <w:noWrap/>
            <w:vAlign w:val="center"/>
          </w:tcPr>
          <w:p w14:paraId="2E2EBE74" w14:textId="0F7522C0"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18,29</w:t>
            </w:r>
          </w:p>
        </w:tc>
        <w:tc>
          <w:tcPr>
            <w:tcW w:w="248" w:type="pct"/>
            <w:shd w:val="clear" w:color="000000" w:fill="F2F2F2"/>
            <w:noWrap/>
            <w:vAlign w:val="center"/>
          </w:tcPr>
          <w:p w14:paraId="7720006A" w14:textId="1BC2DE0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31,26</w:t>
            </w:r>
          </w:p>
        </w:tc>
        <w:tc>
          <w:tcPr>
            <w:tcW w:w="214" w:type="pct"/>
            <w:shd w:val="clear" w:color="000000" w:fill="F2F2F2"/>
            <w:vAlign w:val="center"/>
          </w:tcPr>
          <w:p w14:paraId="66B6CD69" w14:textId="1DCC171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18,12</w:t>
            </w:r>
          </w:p>
        </w:tc>
        <w:tc>
          <w:tcPr>
            <w:tcW w:w="214" w:type="pct"/>
            <w:shd w:val="clear" w:color="000000" w:fill="F2F2F2"/>
            <w:vAlign w:val="center"/>
          </w:tcPr>
          <w:p w14:paraId="0DF325B1" w14:textId="399FC7A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3,47</w:t>
            </w:r>
          </w:p>
        </w:tc>
        <w:tc>
          <w:tcPr>
            <w:tcW w:w="248" w:type="pct"/>
            <w:shd w:val="clear" w:color="000000" w:fill="F2F2F2"/>
            <w:vAlign w:val="center"/>
          </w:tcPr>
          <w:p w14:paraId="43F9A408" w14:textId="41BBC8E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25,1</w:t>
            </w:r>
          </w:p>
        </w:tc>
        <w:tc>
          <w:tcPr>
            <w:tcW w:w="214" w:type="pct"/>
            <w:shd w:val="clear" w:color="000000" w:fill="F2F2F2"/>
            <w:vAlign w:val="center"/>
          </w:tcPr>
          <w:p w14:paraId="10A853F7" w14:textId="5C183C2F"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11,9</w:t>
            </w:r>
          </w:p>
        </w:tc>
        <w:tc>
          <w:tcPr>
            <w:tcW w:w="352" w:type="pct"/>
            <w:shd w:val="clear" w:color="000000" w:fill="F2F2F2"/>
            <w:vAlign w:val="center"/>
          </w:tcPr>
          <w:p w14:paraId="22B314F5" w14:textId="28C9BC3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9961,89</w:t>
            </w:r>
          </w:p>
        </w:tc>
        <w:tc>
          <w:tcPr>
            <w:tcW w:w="214" w:type="pct"/>
            <w:shd w:val="clear" w:color="000000" w:fill="F2F2F2"/>
            <w:vAlign w:val="center"/>
          </w:tcPr>
          <w:p w14:paraId="55B3D224" w14:textId="5E46DF26"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4,11</w:t>
            </w:r>
          </w:p>
        </w:tc>
        <w:tc>
          <w:tcPr>
            <w:tcW w:w="214" w:type="pct"/>
            <w:shd w:val="clear" w:color="000000" w:fill="F2F2F2"/>
            <w:vAlign w:val="center"/>
          </w:tcPr>
          <w:p w14:paraId="6E9189AA" w14:textId="5FEBAC17"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5,27</w:t>
            </w:r>
          </w:p>
        </w:tc>
        <w:tc>
          <w:tcPr>
            <w:tcW w:w="198" w:type="pct"/>
            <w:shd w:val="clear" w:color="000000" w:fill="F2F2F2"/>
            <w:vAlign w:val="center"/>
          </w:tcPr>
          <w:p w14:paraId="30A8A238" w14:textId="6F35CEC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0,97</w:t>
            </w:r>
          </w:p>
        </w:tc>
        <w:tc>
          <w:tcPr>
            <w:tcW w:w="198" w:type="pct"/>
            <w:shd w:val="clear" w:color="000000" w:fill="F2F2F2"/>
            <w:vAlign w:val="center"/>
          </w:tcPr>
          <w:p w14:paraId="50640D3E" w14:textId="7E4AEC7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0,34</w:t>
            </w:r>
          </w:p>
        </w:tc>
        <w:tc>
          <w:tcPr>
            <w:tcW w:w="214" w:type="pct"/>
            <w:shd w:val="clear" w:color="000000" w:fill="F2F2F2"/>
            <w:vAlign w:val="center"/>
          </w:tcPr>
          <w:p w14:paraId="295CE7A1" w14:textId="1B5E0CAA"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11,98</w:t>
            </w:r>
          </w:p>
        </w:tc>
        <w:tc>
          <w:tcPr>
            <w:tcW w:w="248" w:type="pct"/>
            <w:shd w:val="clear" w:color="000000" w:fill="F2F2F2"/>
            <w:vAlign w:val="center"/>
          </w:tcPr>
          <w:p w14:paraId="6C2ED8BD" w14:textId="0218863E"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80,9</w:t>
            </w:r>
          </w:p>
        </w:tc>
        <w:tc>
          <w:tcPr>
            <w:tcW w:w="248" w:type="pct"/>
            <w:shd w:val="clear" w:color="000000" w:fill="F2F2F2"/>
            <w:vAlign w:val="center"/>
          </w:tcPr>
          <w:p w14:paraId="5C3DAEEA" w14:textId="01E299A5"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58,91</w:t>
            </w:r>
          </w:p>
        </w:tc>
        <w:tc>
          <w:tcPr>
            <w:tcW w:w="198" w:type="pct"/>
            <w:shd w:val="clear" w:color="000000" w:fill="F2F2F2"/>
            <w:vAlign w:val="center"/>
          </w:tcPr>
          <w:p w14:paraId="456C2258" w14:textId="6D2D0D5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1,06</w:t>
            </w:r>
          </w:p>
        </w:tc>
        <w:tc>
          <w:tcPr>
            <w:tcW w:w="198" w:type="pct"/>
            <w:shd w:val="clear" w:color="000000" w:fill="F2F2F2"/>
            <w:vAlign w:val="center"/>
          </w:tcPr>
          <w:p w14:paraId="2B9B16F2" w14:textId="746658A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0,36</w:t>
            </w:r>
          </w:p>
        </w:tc>
        <w:tc>
          <w:tcPr>
            <w:tcW w:w="214" w:type="pct"/>
            <w:shd w:val="clear" w:color="000000" w:fill="F2F2F2"/>
            <w:vAlign w:val="center"/>
          </w:tcPr>
          <w:p w14:paraId="77CC05DF" w14:textId="1564204B"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4,39</w:t>
            </w:r>
          </w:p>
        </w:tc>
        <w:tc>
          <w:tcPr>
            <w:tcW w:w="214" w:type="pct"/>
            <w:shd w:val="clear" w:color="000000" w:fill="F2F2F2"/>
            <w:vAlign w:val="center"/>
          </w:tcPr>
          <w:p w14:paraId="56BB1576" w14:textId="3D378914"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2,21</w:t>
            </w:r>
          </w:p>
        </w:tc>
        <w:tc>
          <w:tcPr>
            <w:tcW w:w="198" w:type="pct"/>
            <w:shd w:val="clear" w:color="000000" w:fill="F2F2F2"/>
            <w:vAlign w:val="center"/>
          </w:tcPr>
          <w:p w14:paraId="5F58006C" w14:textId="1692A813"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0,25</w:t>
            </w:r>
          </w:p>
        </w:tc>
        <w:tc>
          <w:tcPr>
            <w:tcW w:w="214" w:type="pct"/>
            <w:shd w:val="clear" w:color="000000" w:fill="F2F2F2"/>
            <w:vAlign w:val="center"/>
          </w:tcPr>
          <w:p w14:paraId="74D79A14" w14:textId="13469248"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5,06</w:t>
            </w:r>
          </w:p>
        </w:tc>
        <w:tc>
          <w:tcPr>
            <w:tcW w:w="196" w:type="pct"/>
            <w:shd w:val="clear" w:color="000000" w:fill="F2F2F2"/>
            <w:vAlign w:val="center"/>
          </w:tcPr>
          <w:p w14:paraId="4B4DE3BE" w14:textId="1566A289" w:rsidR="0045721E" w:rsidRPr="000F2621" w:rsidRDefault="0045721E" w:rsidP="00176414">
            <w:pPr>
              <w:suppressLineNumbers/>
              <w:suppressAutoHyphens/>
              <w:jc w:val="left"/>
              <w:cnfStyle w:val="000000000000" w:firstRow="0" w:lastRow="0" w:firstColumn="0" w:lastColumn="0" w:oddVBand="0" w:evenVBand="0" w:oddHBand="0" w:evenHBand="0" w:firstRowFirstColumn="0" w:firstRowLastColumn="0" w:lastRowFirstColumn="0" w:lastRowLastColumn="0"/>
              <w:rPr>
                <w:rFonts w:cs="Arial"/>
                <w:b/>
                <w:color w:val="auto"/>
                <w:sz w:val="15"/>
                <w:szCs w:val="15"/>
              </w:rPr>
            </w:pPr>
            <w:r w:rsidRPr="000F2621">
              <w:rPr>
                <w:rFonts w:cs="Arial"/>
                <w:b/>
                <w:bCs/>
                <w:color w:val="auto"/>
                <w:sz w:val="15"/>
                <w:szCs w:val="15"/>
              </w:rPr>
              <w:t>0,87</w:t>
            </w:r>
          </w:p>
        </w:tc>
      </w:tr>
    </w:tbl>
    <w:p w14:paraId="5D84A861" w14:textId="67E850C7" w:rsidR="00724F55" w:rsidRDefault="00724F55" w:rsidP="00176414">
      <w:pPr>
        <w:pStyle w:val="06RDO"/>
        <w:spacing w:after="0"/>
        <w:jc w:val="left"/>
      </w:pPr>
      <w:r>
        <w:t>Oznaczenia kolorystyczne:</w:t>
      </w:r>
    </w:p>
    <w:p w14:paraId="28ACC7CC" w14:textId="12804285" w:rsidR="00724F55" w:rsidRPr="00724F55" w:rsidRDefault="00724F55" w:rsidP="00176414">
      <w:pPr>
        <w:pStyle w:val="06RDO"/>
        <w:numPr>
          <w:ilvl w:val="0"/>
          <w:numId w:val="47"/>
        </w:numPr>
        <w:spacing w:after="0" w:line="240" w:lineRule="auto"/>
        <w:ind w:left="284" w:hanging="284"/>
        <w:jc w:val="left"/>
      </w:pPr>
      <w:r>
        <w:t>W nagłówku czerwoną czcionką wyróżniono wskaźniki o charakterze negatywnym/</w:t>
      </w:r>
      <w:proofErr w:type="spellStart"/>
      <w:r>
        <w:t>destymulanty</w:t>
      </w:r>
      <w:proofErr w:type="spellEnd"/>
      <w:r>
        <w:t xml:space="preserve"> (kryzys występuje kiedy wartość wskaźnika jednostki jest wyższa od wartości wskaźnika dla miasta) natomiast zieloną czcionką wskaźniki o charakterze pozytywnym/stymulanty </w:t>
      </w:r>
      <w:r w:rsidRPr="00724F55">
        <w:t xml:space="preserve">(kryzys występuje kiedy wartość wskaźnika jednostki jest </w:t>
      </w:r>
      <w:r>
        <w:t>niższa</w:t>
      </w:r>
      <w:r w:rsidRPr="00724F55">
        <w:t xml:space="preserve"> od wartości wskaźnika dla miasta)</w:t>
      </w:r>
      <w:r>
        <w:t>.</w:t>
      </w:r>
    </w:p>
    <w:p w14:paraId="25148BCB" w14:textId="00F6C489" w:rsidR="00724F55" w:rsidRDefault="00724F55" w:rsidP="00176414">
      <w:pPr>
        <w:pStyle w:val="06RDO"/>
        <w:numPr>
          <w:ilvl w:val="0"/>
          <w:numId w:val="47"/>
        </w:numPr>
        <w:spacing w:after="0" w:line="240" w:lineRule="auto"/>
        <w:ind w:left="284" w:hanging="284"/>
        <w:jc w:val="left"/>
      </w:pPr>
      <w:r>
        <w:t>Żółtym wypełnieniem wierszy wyróżniono jednostki niezamieszkane.</w:t>
      </w:r>
    </w:p>
    <w:p w14:paraId="32232021" w14:textId="78A709DF" w:rsidR="00724F55" w:rsidRDefault="00724F55" w:rsidP="00176414">
      <w:pPr>
        <w:pStyle w:val="06RDO"/>
        <w:numPr>
          <w:ilvl w:val="0"/>
          <w:numId w:val="47"/>
        </w:numPr>
        <w:spacing w:after="0" w:line="240" w:lineRule="auto"/>
        <w:ind w:left="284" w:hanging="284"/>
        <w:jc w:val="left"/>
      </w:pPr>
      <w:r>
        <w:t>Czerwonym wypełnieniem z czerwoną czcionką wyróżniono komó</w:t>
      </w:r>
      <w:r w:rsidR="00C314DD">
        <w:t xml:space="preserve">rki, </w:t>
      </w:r>
      <w:r>
        <w:t>których wartość wskaź</w:t>
      </w:r>
      <w:r w:rsidR="00C314DD">
        <w:t xml:space="preserve">nika </w:t>
      </w:r>
      <w:r>
        <w:t>wskazuje na zjawisko kryzysowe</w:t>
      </w:r>
      <w:r w:rsidR="00C314DD">
        <w:t>.</w:t>
      </w:r>
    </w:p>
    <w:p w14:paraId="05576B40" w14:textId="15DEF2C7" w:rsidR="00560E16" w:rsidRDefault="00501F76" w:rsidP="00176414">
      <w:pPr>
        <w:pStyle w:val="06RDO"/>
        <w:jc w:val="left"/>
      </w:pPr>
      <w:r>
        <w:t>ź</w:t>
      </w:r>
      <w:r w:rsidR="00EA5DFC" w:rsidRPr="00852591">
        <w:t xml:space="preserve">ródło: opracowanie </w:t>
      </w:r>
      <w:r w:rsidR="00EA5DFC" w:rsidRPr="00D86738">
        <w:t>własne</w:t>
      </w:r>
      <w:r w:rsidR="00EA5DFC" w:rsidRPr="00852591">
        <w:t>.</w:t>
      </w:r>
    </w:p>
    <w:p w14:paraId="10E1393C" w14:textId="77777777" w:rsidR="00DD64E9" w:rsidRDefault="00DD64E9" w:rsidP="00176414">
      <w:pPr>
        <w:pStyle w:val="06RDO"/>
        <w:jc w:val="left"/>
        <w:sectPr w:rsidR="00DD64E9" w:rsidSect="00DD64E9">
          <w:pgSz w:w="16838" w:h="11906" w:orient="landscape"/>
          <w:pgMar w:top="1418" w:right="1418" w:bottom="1418" w:left="1418" w:header="709" w:footer="709" w:gutter="0"/>
          <w:cols w:space="708"/>
          <w:titlePg/>
          <w:docGrid w:linePitch="360"/>
        </w:sectPr>
      </w:pPr>
    </w:p>
    <w:p w14:paraId="28FD5823" w14:textId="1D761519" w:rsidR="00990D28" w:rsidRDefault="00F6096E" w:rsidP="00176414">
      <w:pPr>
        <w:keepNext/>
        <w:jc w:val="left"/>
      </w:pPr>
      <w:r w:rsidRPr="00F6096E">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F6096E">
        <w:rPr>
          <w:noProof/>
          <w:lang w:eastAsia="pl-PL"/>
        </w:rPr>
        <w:drawing>
          <wp:inline distT="0" distB="0" distL="0" distR="0" wp14:anchorId="031E4F63" wp14:editId="6DAA42B1">
            <wp:extent cx="5759450" cy="3485206"/>
            <wp:effectExtent l="0" t="0" r="0" b="1270"/>
            <wp:docPr id="458" name="Obraz 458" descr="D:\17_Bialystok_GPR\04_Diagnoza\W1_Liczba osob bezrobotny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17_Bialystok_GPR\04_Diagnoza\W1_Liczba osob bezrobotnych.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5A02D02A" w14:textId="6E87D9D1" w:rsidR="000125C2" w:rsidRPr="00C570A8" w:rsidRDefault="00F22DE4" w:rsidP="00176414">
      <w:pPr>
        <w:pStyle w:val="05RYSUNEK"/>
        <w:spacing w:before="0"/>
        <w:jc w:val="left"/>
        <w:rPr>
          <w:rFonts w:cs="Arial"/>
        </w:rPr>
      </w:pPr>
      <w:bookmarkStart w:id="232" w:name="_Toc134634629"/>
      <w:r>
        <w:t xml:space="preserve">Rys. </w:t>
      </w:r>
      <w:r w:rsidR="00176414">
        <w:fldChar w:fldCharType="begin"/>
      </w:r>
      <w:r w:rsidR="00176414">
        <w:instrText xml:space="preserve"> SEQ Rys._ \* ARABIC </w:instrText>
      </w:r>
      <w:r w:rsidR="00176414">
        <w:fldChar w:fldCharType="separate"/>
      </w:r>
      <w:r w:rsidR="00AB5FEF">
        <w:rPr>
          <w:noProof/>
        </w:rPr>
        <w:t>18</w:t>
      </w:r>
      <w:r w:rsidR="00176414">
        <w:rPr>
          <w:noProof/>
        </w:rPr>
        <w:fldChar w:fldCharType="end"/>
      </w:r>
      <w:r>
        <w:t xml:space="preserve">. </w:t>
      </w:r>
      <w:r w:rsidRPr="00FF358B">
        <w:t>Wskaźnik liczby osób bezrobotnych na 1000 osób</w:t>
      </w:r>
      <w:bookmarkEnd w:id="232"/>
    </w:p>
    <w:p w14:paraId="4741ECE1" w14:textId="25135AC9" w:rsidR="00226BB2" w:rsidRDefault="00501F76" w:rsidP="00176414">
      <w:pPr>
        <w:pStyle w:val="06RDO"/>
        <w:jc w:val="left"/>
      </w:pPr>
      <w:r>
        <w:t>ź</w:t>
      </w:r>
      <w:r w:rsidR="00226BB2" w:rsidRPr="005F2408">
        <w:t xml:space="preserve">ródło: opracowanie </w:t>
      </w:r>
      <w:r w:rsidR="00226BB2" w:rsidRPr="00D86738">
        <w:t>własne</w:t>
      </w:r>
      <w:r w:rsidR="00226BB2" w:rsidRPr="005F2408">
        <w:t>.</w:t>
      </w:r>
    </w:p>
    <w:p w14:paraId="0827AC6D" w14:textId="77777777" w:rsidR="007742B8" w:rsidRDefault="00B25FE1" w:rsidP="00176414">
      <w:pPr>
        <w:suppressLineNumbers/>
        <w:suppressAutoHyphens/>
        <w:jc w:val="left"/>
        <w:rPr>
          <w:rFonts w:cs="Arial"/>
        </w:rPr>
      </w:pPr>
      <w:r>
        <w:rPr>
          <w:rFonts w:cs="Arial"/>
        </w:rPr>
        <w:t>Pierwszym zjawiskiem analizowanym w sferze społecznej jest liczba osób bezrobotnych w</w:t>
      </w:r>
      <w:r w:rsidR="004E0399">
        <w:rPr>
          <w:rFonts w:cs="Arial"/>
        </w:rPr>
        <w:t> </w:t>
      </w:r>
      <w:r>
        <w:rPr>
          <w:rFonts w:cs="Arial"/>
        </w:rPr>
        <w:t xml:space="preserve">przeliczeniu na 1000 mieszkańców. Świadczy ona o liczbie osób, które wymagają na co dzień wsparcia przez publiczne służby zatrudnienia. </w:t>
      </w:r>
    </w:p>
    <w:p w14:paraId="7F763B3C" w14:textId="7909CDC3" w:rsidR="00B25FE1" w:rsidRDefault="00B25FE1" w:rsidP="00176414">
      <w:pPr>
        <w:suppressLineNumbers/>
        <w:suppressAutoHyphens/>
        <w:spacing w:before="240"/>
        <w:jc w:val="left"/>
        <w:rPr>
          <w:rFonts w:cs="Arial"/>
        </w:rPr>
      </w:pPr>
      <w:r>
        <w:rPr>
          <w:rFonts w:cs="Arial"/>
        </w:rPr>
        <w:t xml:space="preserve">Wartość referencyjna tego </w:t>
      </w:r>
      <w:r w:rsidR="00EC571E">
        <w:rPr>
          <w:rFonts w:cs="Arial"/>
        </w:rPr>
        <w:t>wskaźnika dla miasta wyniosła 2</w:t>
      </w:r>
      <w:r>
        <w:rPr>
          <w:rFonts w:cs="Arial"/>
        </w:rPr>
        <w:t>9</w:t>
      </w:r>
      <w:r w:rsidR="00EC571E">
        <w:rPr>
          <w:rFonts w:cs="Arial"/>
        </w:rPr>
        <w:t>,</w:t>
      </w:r>
      <w:r>
        <w:rPr>
          <w:rFonts w:cs="Arial"/>
        </w:rPr>
        <w:t>6</w:t>
      </w:r>
      <w:r w:rsidR="00EC571E">
        <w:rPr>
          <w:rFonts w:cs="Arial"/>
        </w:rPr>
        <w:t>3</w:t>
      </w:r>
      <w:r>
        <w:rPr>
          <w:rFonts w:cs="Arial"/>
        </w:rPr>
        <w:t xml:space="preserve">. </w:t>
      </w:r>
      <w:r w:rsidR="00F477B7" w:rsidRPr="00F477B7">
        <w:rPr>
          <w:rFonts w:cs="Arial"/>
        </w:rPr>
        <w:t>Przeprowadzone badanie pokazuje, ż</w:t>
      </w:r>
      <w:r w:rsidR="004E0399">
        <w:rPr>
          <w:rFonts w:cs="Arial"/>
        </w:rPr>
        <w:t>e</w:t>
      </w:r>
      <w:r w:rsidR="00F477B7" w:rsidRPr="00F477B7">
        <w:rPr>
          <w:rFonts w:cs="Arial"/>
        </w:rPr>
        <w:t xml:space="preserve"> została ona przekroczona </w:t>
      </w:r>
      <w:r w:rsidR="00EC571E">
        <w:rPr>
          <w:rFonts w:cs="Arial"/>
        </w:rPr>
        <w:t>w 10</w:t>
      </w:r>
      <w:r w:rsidR="00F477B7">
        <w:rPr>
          <w:rFonts w:cs="Arial"/>
        </w:rPr>
        <w:t xml:space="preserve"> zamieszkanych jednostkach</w:t>
      </w:r>
      <w:r>
        <w:rPr>
          <w:rFonts w:cs="Arial"/>
        </w:rPr>
        <w:t xml:space="preserve">. Problem bezrobocia kumuluje się </w:t>
      </w:r>
      <w:r w:rsidR="004E0399">
        <w:rPr>
          <w:rFonts w:cs="Arial"/>
        </w:rPr>
        <w:t>na</w:t>
      </w:r>
      <w:r>
        <w:rPr>
          <w:rFonts w:cs="Arial"/>
        </w:rPr>
        <w:t xml:space="preserve"> obszarach centralnych Białegostoku. Jednakże dwie najwyższe wartości zostały osiągnięte na obszarach poza centr</w:t>
      </w:r>
      <w:r w:rsidR="00EC571E">
        <w:rPr>
          <w:rFonts w:cs="Arial"/>
        </w:rPr>
        <w:t>um miasta: w jednostce nr 32 (6</w:t>
      </w:r>
      <w:r>
        <w:rPr>
          <w:rFonts w:cs="Arial"/>
        </w:rPr>
        <w:t>7</w:t>
      </w:r>
      <w:r w:rsidR="00EC571E">
        <w:rPr>
          <w:rFonts w:cs="Arial"/>
        </w:rPr>
        <w:t>,66</w:t>
      </w:r>
      <w:r>
        <w:rPr>
          <w:rFonts w:cs="Arial"/>
        </w:rPr>
        <w:t xml:space="preserve">, co oznacza wartość </w:t>
      </w:r>
      <w:r w:rsidR="00EC571E">
        <w:rPr>
          <w:rFonts w:cs="Arial"/>
        </w:rPr>
        <w:t>ponad dwukrotnie</w:t>
      </w:r>
      <w:r>
        <w:rPr>
          <w:rFonts w:cs="Arial"/>
        </w:rPr>
        <w:t xml:space="preserve"> większą od średniej) oraz</w:t>
      </w:r>
      <w:r w:rsidR="00EC571E">
        <w:rPr>
          <w:rFonts w:cs="Arial"/>
        </w:rPr>
        <w:t xml:space="preserve"> w jednostce nr 42 (wartość 65,32</w:t>
      </w:r>
      <w:r>
        <w:rPr>
          <w:rFonts w:cs="Arial"/>
        </w:rPr>
        <w:t>). W</w:t>
      </w:r>
      <w:r w:rsidR="004E0399">
        <w:rPr>
          <w:rFonts w:cs="Arial"/>
        </w:rPr>
        <w:t> </w:t>
      </w:r>
      <w:r>
        <w:rPr>
          <w:rFonts w:cs="Arial"/>
        </w:rPr>
        <w:t>pozostałych jednostkach, w których wartość wskaźnika przekroczyła średnią dla miasta</w:t>
      </w:r>
      <w:r w:rsidR="00EC571E">
        <w:rPr>
          <w:rFonts w:cs="Arial"/>
        </w:rPr>
        <w:t>, jego wysokość wynosiła od 30,36 do 41,85</w:t>
      </w:r>
      <w:r>
        <w:rPr>
          <w:rFonts w:cs="Arial"/>
        </w:rPr>
        <w:t>. Liczba osób bezrobotnych nie przekracza wartoś</w:t>
      </w:r>
      <w:r w:rsidR="00EC571E">
        <w:rPr>
          <w:rFonts w:cs="Arial"/>
        </w:rPr>
        <w:t>ci referencyjnej dla miasta w 28 zamieszkanych jednostkach</w:t>
      </w:r>
      <w:r>
        <w:rPr>
          <w:rFonts w:cs="Arial"/>
        </w:rPr>
        <w:t xml:space="preserve">. </w:t>
      </w:r>
    </w:p>
    <w:p w14:paraId="728E968D" w14:textId="77777777" w:rsidR="00EA2491" w:rsidRDefault="00EA2491" w:rsidP="00176414">
      <w:pPr>
        <w:jc w:val="left"/>
      </w:pPr>
    </w:p>
    <w:p w14:paraId="06DB100B" w14:textId="7C76947A" w:rsidR="00560E16" w:rsidRDefault="009C2546" w:rsidP="00176414">
      <w:pPr>
        <w:suppressLineNumbers/>
        <w:suppressAutoHyphens/>
        <w:jc w:val="left"/>
        <w:rPr>
          <w:rFonts w:cs="Arial"/>
        </w:rPr>
      </w:pPr>
      <w:r w:rsidRPr="009C2546">
        <w:rPr>
          <w:rFonts w:cs="Arial"/>
          <w:noProof/>
          <w:lang w:eastAsia="pl-PL"/>
        </w:rPr>
        <w:lastRenderedPageBreak/>
        <w:drawing>
          <wp:inline distT="0" distB="0" distL="0" distR="0" wp14:anchorId="6EB47A01" wp14:editId="7CEEA985">
            <wp:extent cx="5759450" cy="3485206"/>
            <wp:effectExtent l="0" t="0" r="0" b="1270"/>
            <wp:docPr id="459" name="Obraz 459" descr="D:\17_Bialystok_GPR\04_Diagnoza\W2_Liczba osob dlugotrwale bezrobotny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17_Bialystok_GPR\04_Diagnoza\W2_Liczba osob dlugotrwale bezrobotnych.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336F5562" w14:textId="474726D4" w:rsidR="00B61C59" w:rsidRPr="00C570A8" w:rsidRDefault="00226BB2" w:rsidP="00176414">
      <w:pPr>
        <w:pStyle w:val="05RYSUNEK"/>
        <w:spacing w:before="0"/>
        <w:jc w:val="left"/>
      </w:pPr>
      <w:bookmarkStart w:id="233" w:name="_Toc134634630"/>
      <w:r w:rsidRPr="00C570A8">
        <w:t xml:space="preserve">Rys. </w:t>
      </w:r>
      <w:r w:rsidRPr="00C570A8">
        <w:fldChar w:fldCharType="begin"/>
      </w:r>
      <w:r w:rsidRPr="00C570A8">
        <w:instrText>SEQ Rys._ \* ARABIC</w:instrText>
      </w:r>
      <w:r w:rsidRPr="00C570A8">
        <w:fldChar w:fldCharType="separate"/>
      </w:r>
      <w:r w:rsidR="00AB5FEF">
        <w:rPr>
          <w:noProof/>
        </w:rPr>
        <w:t>19</w:t>
      </w:r>
      <w:r w:rsidRPr="00C570A8">
        <w:fldChar w:fldCharType="end"/>
      </w:r>
      <w:r w:rsidRPr="00C570A8">
        <w:t>.</w:t>
      </w:r>
      <w:r w:rsidR="005129B2" w:rsidRPr="00C570A8">
        <w:t xml:space="preserve"> </w:t>
      </w:r>
      <w:r w:rsidR="005129B2" w:rsidRPr="00D86738">
        <w:t>Wskaźnik</w:t>
      </w:r>
      <w:r w:rsidR="005129B2" w:rsidRPr="00C570A8">
        <w:rPr>
          <w:noProof/>
        </w:rPr>
        <w:t xml:space="preserve"> </w:t>
      </w:r>
      <w:r w:rsidR="005129B2" w:rsidRPr="00C570A8">
        <w:t>liczby osób d</w:t>
      </w:r>
      <w:r w:rsidR="009A7A75" w:rsidRPr="00C570A8">
        <w:t>ługotrwale bezrobotn</w:t>
      </w:r>
      <w:r w:rsidR="005129B2" w:rsidRPr="00C570A8">
        <w:t>ych</w:t>
      </w:r>
      <w:r w:rsidR="009D6C35" w:rsidRPr="00C570A8">
        <w:t xml:space="preserve"> na 1000 osób</w:t>
      </w:r>
      <w:bookmarkEnd w:id="233"/>
    </w:p>
    <w:p w14:paraId="42564809" w14:textId="106A4A3A" w:rsidR="00501F76" w:rsidRDefault="00501F76" w:rsidP="00176414">
      <w:pPr>
        <w:pStyle w:val="06RDO"/>
        <w:jc w:val="left"/>
      </w:pPr>
      <w:r>
        <w:t>ź</w:t>
      </w:r>
      <w:r w:rsidRPr="005F2408">
        <w:t xml:space="preserve">ródło: opracowanie </w:t>
      </w:r>
      <w:r w:rsidRPr="00D86738">
        <w:t>własne</w:t>
      </w:r>
      <w:r w:rsidRPr="005F2408">
        <w:t>.</w:t>
      </w:r>
    </w:p>
    <w:p w14:paraId="59DB112F" w14:textId="3C1018C2" w:rsidR="00B25FE1" w:rsidRPr="001D7ED4" w:rsidRDefault="00B25FE1" w:rsidP="00176414">
      <w:pPr>
        <w:suppressLineNumbers/>
        <w:suppressAutoHyphens/>
        <w:jc w:val="left"/>
        <w:rPr>
          <w:rFonts w:cs="Arial"/>
        </w:rPr>
      </w:pPr>
      <w:r w:rsidRPr="001D7ED4">
        <w:rPr>
          <w:rFonts w:cs="Arial"/>
        </w:rPr>
        <w:t xml:space="preserve">Kolejnym omawianym zjawiskiem w sferze społecznej jest liczba osób, które pozostają bez pracy przez okres </w:t>
      </w:r>
      <w:r w:rsidRPr="00F477B7">
        <w:rPr>
          <w:rFonts w:cs="Arial"/>
        </w:rPr>
        <w:t xml:space="preserve">powyżej </w:t>
      </w:r>
      <w:r w:rsidR="00F477B7" w:rsidRPr="00F477B7">
        <w:rPr>
          <w:rFonts w:cs="Arial"/>
        </w:rPr>
        <w:t>12</w:t>
      </w:r>
      <w:r w:rsidRPr="001D7ED4">
        <w:rPr>
          <w:rFonts w:cs="Arial"/>
        </w:rPr>
        <w:t xml:space="preserve"> miesięcy i więcej. Średnia wartość wskaźnika liczby osób długotrwale bezrobotnych na 1000 osób wyniosła w </w:t>
      </w:r>
      <w:r w:rsidR="00A30AEE">
        <w:rPr>
          <w:rFonts w:cs="Arial"/>
        </w:rPr>
        <w:t>Białymstoku 18,29</w:t>
      </w:r>
      <w:r w:rsidRPr="001D7ED4">
        <w:rPr>
          <w:rFonts w:cs="Arial"/>
        </w:rPr>
        <w:t xml:space="preserve">. </w:t>
      </w:r>
      <w:r>
        <w:rPr>
          <w:rFonts w:cs="Arial"/>
        </w:rPr>
        <w:t>Z</w:t>
      </w:r>
      <w:r w:rsidRPr="001D7ED4">
        <w:rPr>
          <w:rFonts w:cs="Arial"/>
        </w:rPr>
        <w:t xml:space="preserve">ostała </w:t>
      </w:r>
      <w:r>
        <w:rPr>
          <w:rFonts w:cs="Arial"/>
        </w:rPr>
        <w:t xml:space="preserve">ona </w:t>
      </w:r>
      <w:r w:rsidRPr="001D7ED4">
        <w:rPr>
          <w:rFonts w:cs="Arial"/>
        </w:rPr>
        <w:t xml:space="preserve">przekroczona w </w:t>
      </w:r>
      <w:r w:rsidR="00F477B7">
        <w:rPr>
          <w:rFonts w:cs="Arial"/>
        </w:rPr>
        <w:t>14</w:t>
      </w:r>
      <w:r w:rsidRPr="001D7ED4">
        <w:rPr>
          <w:rFonts w:cs="Arial"/>
        </w:rPr>
        <w:t xml:space="preserve"> </w:t>
      </w:r>
      <w:r>
        <w:rPr>
          <w:rFonts w:cs="Arial"/>
        </w:rPr>
        <w:t xml:space="preserve">zamieszkanych </w:t>
      </w:r>
      <w:r w:rsidRPr="001D7ED4">
        <w:rPr>
          <w:rFonts w:cs="Arial"/>
        </w:rPr>
        <w:t>jednostkach</w:t>
      </w:r>
      <w:r>
        <w:rPr>
          <w:rFonts w:cs="Arial"/>
        </w:rPr>
        <w:t xml:space="preserve">: problem skumulował się znów </w:t>
      </w:r>
      <w:r w:rsidR="00A30AEE">
        <w:rPr>
          <w:rFonts w:cs="Arial"/>
        </w:rPr>
        <w:br/>
      </w:r>
      <w:r>
        <w:rPr>
          <w:rFonts w:cs="Arial"/>
        </w:rPr>
        <w:t xml:space="preserve">w jednostkach centralnych, ale również w jednostkach obrzeżnych miasta (42, 2, 32) oraz na południowy wschód od centrum. </w:t>
      </w:r>
    </w:p>
    <w:p w14:paraId="442F2026" w14:textId="5341DEA4" w:rsidR="00B25FE1" w:rsidRPr="000A5B13" w:rsidRDefault="00B25FE1" w:rsidP="00176414">
      <w:pPr>
        <w:suppressLineNumbers/>
        <w:suppressAutoHyphens/>
        <w:spacing w:before="240"/>
        <w:jc w:val="left"/>
        <w:rPr>
          <w:rFonts w:cs="Arial"/>
        </w:rPr>
      </w:pPr>
      <w:r w:rsidRPr="000A5B13">
        <w:rPr>
          <w:rFonts w:cs="Arial"/>
        </w:rPr>
        <w:t>Najwyższ</w:t>
      </w:r>
      <w:r>
        <w:rPr>
          <w:rFonts w:cs="Arial"/>
        </w:rPr>
        <w:t>e</w:t>
      </w:r>
      <w:r w:rsidRPr="000A5B13">
        <w:rPr>
          <w:rFonts w:cs="Arial"/>
        </w:rPr>
        <w:t xml:space="preserve"> wartoś</w:t>
      </w:r>
      <w:r>
        <w:rPr>
          <w:rFonts w:cs="Arial"/>
        </w:rPr>
        <w:t>ci</w:t>
      </w:r>
      <w:r w:rsidRPr="000A5B13">
        <w:rPr>
          <w:rFonts w:cs="Arial"/>
        </w:rPr>
        <w:t xml:space="preserve"> wskaźnika odnotowano, tak jak w przypadku poprzedniego wskaźnika, </w:t>
      </w:r>
      <w:r>
        <w:rPr>
          <w:rFonts w:cs="Arial"/>
        </w:rPr>
        <w:br/>
      </w:r>
      <w:r w:rsidRPr="000A5B13">
        <w:rPr>
          <w:rFonts w:cs="Arial"/>
        </w:rPr>
        <w:t>w jednost</w:t>
      </w:r>
      <w:r w:rsidR="00A30AEE">
        <w:rPr>
          <w:rFonts w:cs="Arial"/>
        </w:rPr>
        <w:t>kach: nr 32 (4</w:t>
      </w:r>
      <w:r>
        <w:rPr>
          <w:rFonts w:cs="Arial"/>
        </w:rPr>
        <w:t>7</w:t>
      </w:r>
      <w:r w:rsidR="00A30AEE">
        <w:rPr>
          <w:rFonts w:cs="Arial"/>
        </w:rPr>
        <w:t>,</w:t>
      </w:r>
      <w:r>
        <w:rPr>
          <w:rFonts w:cs="Arial"/>
        </w:rPr>
        <w:t>8</w:t>
      </w:r>
      <w:r w:rsidR="00A30AEE">
        <w:rPr>
          <w:rFonts w:cs="Arial"/>
        </w:rPr>
        <w:t>0</w:t>
      </w:r>
      <w:r>
        <w:rPr>
          <w:rFonts w:cs="Arial"/>
        </w:rPr>
        <w:t xml:space="preserve"> – prawie 2,5 krotnie przekroczona w</w:t>
      </w:r>
      <w:r w:rsidR="00A30AEE">
        <w:rPr>
          <w:rFonts w:cs="Arial"/>
        </w:rPr>
        <w:t xml:space="preserve">artość referencyjna) oraz </w:t>
      </w:r>
      <w:r w:rsidR="00FF4787">
        <w:rPr>
          <w:rFonts w:cs="Arial"/>
        </w:rPr>
        <w:br/>
      </w:r>
      <w:r w:rsidR="00A30AEE">
        <w:rPr>
          <w:rFonts w:cs="Arial"/>
        </w:rPr>
        <w:t>42 (4</w:t>
      </w:r>
      <w:r>
        <w:rPr>
          <w:rFonts w:cs="Arial"/>
        </w:rPr>
        <w:t>4</w:t>
      </w:r>
      <w:r w:rsidR="00A30AEE">
        <w:rPr>
          <w:rFonts w:cs="Arial"/>
        </w:rPr>
        <w:t>,6</w:t>
      </w:r>
      <w:r>
        <w:rPr>
          <w:rFonts w:cs="Arial"/>
        </w:rPr>
        <w:t xml:space="preserve">7). </w:t>
      </w:r>
      <w:r w:rsidRPr="000A5B13">
        <w:rPr>
          <w:rFonts w:cs="Arial"/>
        </w:rPr>
        <w:t>W pozostałych zamieszka</w:t>
      </w:r>
      <w:r>
        <w:rPr>
          <w:rFonts w:cs="Arial"/>
        </w:rPr>
        <w:t>n</w:t>
      </w:r>
      <w:r w:rsidRPr="000A5B13">
        <w:rPr>
          <w:rFonts w:cs="Arial"/>
        </w:rPr>
        <w:t xml:space="preserve">ych jednostkach, w których odnotowano sytuację kryzysową, wartość omawianego wskaźnika wahała się </w:t>
      </w:r>
      <w:r w:rsidR="004E0399">
        <w:rPr>
          <w:rFonts w:cs="Arial"/>
        </w:rPr>
        <w:t xml:space="preserve">od </w:t>
      </w:r>
      <w:r w:rsidR="00A30AEE">
        <w:rPr>
          <w:rFonts w:cs="Arial"/>
        </w:rPr>
        <w:t>1</w:t>
      </w:r>
      <w:r>
        <w:rPr>
          <w:rFonts w:cs="Arial"/>
        </w:rPr>
        <w:t>8</w:t>
      </w:r>
      <w:r w:rsidR="00A30AEE">
        <w:rPr>
          <w:rFonts w:cs="Arial"/>
        </w:rPr>
        <w:t>,4</w:t>
      </w:r>
      <w:r>
        <w:rPr>
          <w:rFonts w:cs="Arial"/>
        </w:rPr>
        <w:t xml:space="preserve">5 </w:t>
      </w:r>
      <w:r w:rsidR="004E0399">
        <w:rPr>
          <w:rFonts w:cs="Arial"/>
        </w:rPr>
        <w:t>do</w:t>
      </w:r>
      <w:r w:rsidR="00A30AEE">
        <w:rPr>
          <w:rFonts w:cs="Arial"/>
        </w:rPr>
        <w:t xml:space="preserve"> 2</w:t>
      </w:r>
      <w:r>
        <w:rPr>
          <w:rFonts w:cs="Arial"/>
        </w:rPr>
        <w:t>6</w:t>
      </w:r>
      <w:r w:rsidR="00A30AEE">
        <w:rPr>
          <w:rFonts w:cs="Arial"/>
        </w:rPr>
        <w:t>,</w:t>
      </w:r>
      <w:r>
        <w:rPr>
          <w:rFonts w:cs="Arial"/>
        </w:rPr>
        <w:t>6</w:t>
      </w:r>
      <w:r w:rsidR="00A30AEE">
        <w:rPr>
          <w:rFonts w:cs="Arial"/>
        </w:rPr>
        <w:t>4</w:t>
      </w:r>
      <w:r w:rsidRPr="000A5B13">
        <w:rPr>
          <w:rFonts w:cs="Arial"/>
        </w:rPr>
        <w:t xml:space="preserve">. </w:t>
      </w:r>
      <w:r w:rsidR="00FF4787">
        <w:rPr>
          <w:rFonts w:cs="Arial"/>
        </w:rPr>
        <w:br/>
      </w:r>
      <w:r w:rsidRPr="000A5B13">
        <w:rPr>
          <w:rFonts w:cs="Arial"/>
        </w:rPr>
        <w:t xml:space="preserve">W 24 jednostkach, stanowiących 50% liczby </w:t>
      </w:r>
      <w:r>
        <w:rPr>
          <w:rFonts w:cs="Arial"/>
        </w:rPr>
        <w:t>zamieszkanych</w:t>
      </w:r>
      <w:r w:rsidRPr="000A5B13">
        <w:rPr>
          <w:rFonts w:cs="Arial"/>
        </w:rPr>
        <w:t xml:space="preserve"> jednoste</w:t>
      </w:r>
      <w:r>
        <w:rPr>
          <w:rFonts w:cs="Arial"/>
        </w:rPr>
        <w:t>k</w:t>
      </w:r>
      <w:r w:rsidRPr="000A5B13">
        <w:rPr>
          <w:rFonts w:cs="Arial"/>
        </w:rPr>
        <w:t>, nie odnotowano kryzysu związanego z</w:t>
      </w:r>
      <w:r w:rsidR="004E0399">
        <w:rPr>
          <w:rFonts w:cs="Arial"/>
        </w:rPr>
        <w:t> </w:t>
      </w:r>
      <w:r w:rsidRPr="000A5B13">
        <w:rPr>
          <w:rFonts w:cs="Arial"/>
        </w:rPr>
        <w:t>występow</w:t>
      </w:r>
      <w:r w:rsidR="00FF4787">
        <w:rPr>
          <w:rFonts w:cs="Arial"/>
        </w:rPr>
        <w:t>aniem długotrwałego bezrobocia.</w:t>
      </w:r>
    </w:p>
    <w:p w14:paraId="58AE5F6C" w14:textId="77777777" w:rsidR="00EA2491" w:rsidRPr="005F2408" w:rsidRDefault="00EA2491" w:rsidP="00176414">
      <w:pPr>
        <w:jc w:val="left"/>
      </w:pPr>
    </w:p>
    <w:p w14:paraId="220A6D71" w14:textId="5BD5A74C" w:rsidR="00560E16" w:rsidRDefault="009C2546" w:rsidP="00176414">
      <w:pPr>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29D361AF" wp14:editId="6467374E">
            <wp:extent cx="5759450" cy="3485206"/>
            <wp:effectExtent l="0" t="0" r="0" b="1270"/>
            <wp:docPr id="469" name="Obraz 469" descr="D:\17_Bialystok_GPR\04_Diagnoza\W3_Liczba osob korzystajacych z M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17_Bialystok_GPR\04_Diagnoza\W3_Liczba osob korzystajacych z MOPR.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09747915" w14:textId="408C9306" w:rsidR="009F3A09" w:rsidRDefault="00226BB2" w:rsidP="00176414">
      <w:pPr>
        <w:pStyle w:val="05RYSUNEK"/>
        <w:spacing w:before="0"/>
        <w:jc w:val="left"/>
        <w:rPr>
          <w:noProof/>
        </w:rPr>
      </w:pPr>
      <w:bookmarkStart w:id="234" w:name="_Toc134634631"/>
      <w:r w:rsidRPr="00C570A8">
        <w:t xml:space="preserve">Rys. </w:t>
      </w:r>
      <w:r w:rsidRPr="00C570A8">
        <w:fldChar w:fldCharType="begin"/>
      </w:r>
      <w:r w:rsidRPr="00C570A8">
        <w:instrText>SEQ Rys._ \* ARABIC</w:instrText>
      </w:r>
      <w:r w:rsidRPr="00C570A8">
        <w:fldChar w:fldCharType="separate"/>
      </w:r>
      <w:r w:rsidR="00AB5FEF">
        <w:rPr>
          <w:noProof/>
        </w:rPr>
        <w:t>20</w:t>
      </w:r>
      <w:r w:rsidRPr="00C570A8">
        <w:fldChar w:fldCharType="end"/>
      </w:r>
      <w:r w:rsidR="009A7A75" w:rsidRPr="00C570A8">
        <w:rPr>
          <w:noProof/>
        </w:rPr>
        <w:t xml:space="preserve">. </w:t>
      </w:r>
      <w:r w:rsidR="005129B2" w:rsidRPr="00C570A8">
        <w:rPr>
          <w:noProof/>
        </w:rPr>
        <w:t xml:space="preserve">Wskaźnik </w:t>
      </w:r>
      <w:r w:rsidR="009F3A09">
        <w:t>liczby</w:t>
      </w:r>
      <w:r w:rsidR="005129B2" w:rsidRPr="00C570A8">
        <w:rPr>
          <w:noProof/>
        </w:rPr>
        <w:t xml:space="preserve"> osób, k</w:t>
      </w:r>
      <w:r w:rsidR="009A7A75" w:rsidRPr="00C570A8">
        <w:rPr>
          <w:noProof/>
        </w:rPr>
        <w:t>orzystający</w:t>
      </w:r>
      <w:r w:rsidR="009F3A09">
        <w:rPr>
          <w:noProof/>
        </w:rPr>
        <w:t>ch z</w:t>
      </w:r>
      <w:r w:rsidR="009F3A09" w:rsidRPr="009F3A09">
        <w:rPr>
          <w:noProof/>
        </w:rPr>
        <w:t xml:space="preserve">e wsparcia Miejskiego Ośrodka Pomocy Rodzinie </w:t>
      </w:r>
      <w:r w:rsidR="00E72612">
        <w:rPr>
          <w:noProof/>
        </w:rPr>
        <w:br/>
      </w:r>
      <w:r w:rsidR="00E72612" w:rsidRPr="00E72612">
        <w:rPr>
          <w:noProof/>
        </w:rPr>
        <w:t xml:space="preserve">w </w:t>
      </w:r>
      <w:r w:rsidR="00AD1D3F">
        <w:rPr>
          <w:noProof/>
        </w:rPr>
        <w:t>Białymstoku</w:t>
      </w:r>
      <w:r w:rsidR="00E72612" w:rsidRPr="00E72612">
        <w:rPr>
          <w:noProof/>
        </w:rPr>
        <w:t xml:space="preserve"> </w:t>
      </w:r>
      <w:r w:rsidR="009F3A09" w:rsidRPr="009F3A09">
        <w:rPr>
          <w:noProof/>
        </w:rPr>
        <w:t>ogółem na 1000 mieszkańców</w:t>
      </w:r>
      <w:bookmarkEnd w:id="234"/>
      <w:r w:rsidR="009F3A09" w:rsidRPr="009F3A09">
        <w:rPr>
          <w:noProof/>
        </w:rPr>
        <w:t xml:space="preserve"> </w:t>
      </w:r>
    </w:p>
    <w:p w14:paraId="090C53FB" w14:textId="1C2F7FB4" w:rsidR="00501F76" w:rsidRDefault="00501F76" w:rsidP="00176414">
      <w:pPr>
        <w:pStyle w:val="06RDO"/>
        <w:jc w:val="left"/>
      </w:pPr>
      <w:r>
        <w:t>ź</w:t>
      </w:r>
      <w:r w:rsidRPr="005F2408">
        <w:t xml:space="preserve">ródło: opracowanie </w:t>
      </w:r>
      <w:r w:rsidRPr="00D86738">
        <w:t>własne</w:t>
      </w:r>
      <w:r w:rsidRPr="005F2408">
        <w:t>.</w:t>
      </w:r>
    </w:p>
    <w:p w14:paraId="04D3B4C9" w14:textId="77777777" w:rsidR="006C44FD" w:rsidRDefault="00B25FE1" w:rsidP="00176414">
      <w:pPr>
        <w:suppressLineNumbers/>
        <w:suppressAutoHyphens/>
        <w:jc w:val="left"/>
        <w:rPr>
          <w:rFonts w:cs="Arial"/>
        </w:rPr>
      </w:pPr>
      <w:r w:rsidRPr="00DB4765">
        <w:rPr>
          <w:rFonts w:cs="Arial"/>
        </w:rPr>
        <w:t xml:space="preserve">Wskaźnik przedstawiający liczbę osób korzystających </w:t>
      </w:r>
      <w:r>
        <w:rPr>
          <w:rFonts w:cs="Arial"/>
        </w:rPr>
        <w:t>ze wsparcia Miejskiego Ośrodka Pomocy Rodzinie</w:t>
      </w:r>
      <w:r w:rsidR="006C44FD">
        <w:rPr>
          <w:rFonts w:cs="Arial"/>
        </w:rPr>
        <w:t xml:space="preserve"> w Białymstoku</w:t>
      </w:r>
      <w:r>
        <w:rPr>
          <w:rFonts w:cs="Arial"/>
        </w:rPr>
        <w:t xml:space="preserve"> (MOPR)</w:t>
      </w:r>
      <w:r w:rsidRPr="00DB4765">
        <w:rPr>
          <w:rFonts w:cs="Arial"/>
        </w:rPr>
        <w:t xml:space="preserve"> obrazuje </w:t>
      </w:r>
      <w:r w:rsidR="00E965BA">
        <w:rPr>
          <w:rFonts w:cs="Arial"/>
        </w:rPr>
        <w:t>skalę</w:t>
      </w:r>
      <w:r w:rsidRPr="00DB4765">
        <w:rPr>
          <w:rFonts w:cs="Arial"/>
        </w:rPr>
        <w:t xml:space="preserve"> </w:t>
      </w:r>
      <w:r w:rsidRPr="00E965BA">
        <w:rPr>
          <w:rFonts w:cs="Arial"/>
        </w:rPr>
        <w:t>niesamodzielności finansowej mieszkańców miasta</w:t>
      </w:r>
      <w:r w:rsidR="00E965BA">
        <w:rPr>
          <w:rFonts w:cs="Arial"/>
        </w:rPr>
        <w:t>.</w:t>
      </w:r>
      <w:r w:rsidRPr="00DB4765">
        <w:rPr>
          <w:rFonts w:cs="Arial"/>
        </w:rPr>
        <w:t xml:space="preserve"> </w:t>
      </w:r>
    </w:p>
    <w:p w14:paraId="6542DAE1" w14:textId="0303B1D7" w:rsidR="00EA2491" w:rsidRPr="00E965BA" w:rsidRDefault="00B25FE1" w:rsidP="00176414">
      <w:pPr>
        <w:suppressLineNumbers/>
        <w:suppressAutoHyphens/>
        <w:spacing w:before="240"/>
        <w:jc w:val="left"/>
        <w:rPr>
          <w:rFonts w:cs="Arial"/>
        </w:rPr>
      </w:pPr>
      <w:r w:rsidRPr="00DB4765">
        <w:rPr>
          <w:rFonts w:cs="Arial"/>
        </w:rPr>
        <w:t>Jego wartość referencyjna dla miasta</w:t>
      </w:r>
      <w:r>
        <w:rPr>
          <w:rFonts w:cs="Arial"/>
        </w:rPr>
        <w:t xml:space="preserve"> (3</w:t>
      </w:r>
      <w:r w:rsidR="006C44FD">
        <w:rPr>
          <w:rFonts w:cs="Arial"/>
        </w:rPr>
        <w:t>1,26</w:t>
      </w:r>
      <w:r>
        <w:rPr>
          <w:rFonts w:cs="Arial"/>
        </w:rPr>
        <w:t>)</w:t>
      </w:r>
      <w:r w:rsidRPr="00DB4765">
        <w:rPr>
          <w:rFonts w:cs="Arial"/>
        </w:rPr>
        <w:t xml:space="preserve"> została przekroczona w </w:t>
      </w:r>
      <w:r>
        <w:rPr>
          <w:rFonts w:cs="Arial"/>
        </w:rPr>
        <w:t>1</w:t>
      </w:r>
      <w:r w:rsidRPr="00DB4765">
        <w:rPr>
          <w:rFonts w:cs="Arial"/>
        </w:rPr>
        <w:t>2</w:t>
      </w:r>
      <w:r>
        <w:rPr>
          <w:rFonts w:cs="Arial"/>
        </w:rPr>
        <w:t xml:space="preserve"> zamieszkanych</w:t>
      </w:r>
      <w:r w:rsidRPr="00DB4765">
        <w:rPr>
          <w:rFonts w:cs="Arial"/>
        </w:rPr>
        <w:t xml:space="preserve"> jednostkach</w:t>
      </w:r>
      <w:r>
        <w:rPr>
          <w:rFonts w:cs="Arial"/>
        </w:rPr>
        <w:t>: nie tylko w tych zlokalizowanych centralnie – wskaźnik ma większe rozproszenie geograficzne, niż miało to miejsce przy poprzednich wskaźnikach. Najwyższe wartości wskaźnika odnotowano w jednostce nr</w:t>
      </w:r>
      <w:r w:rsidRPr="00DB4765">
        <w:rPr>
          <w:rFonts w:cs="Arial"/>
        </w:rPr>
        <w:t xml:space="preserve"> </w:t>
      </w:r>
      <w:r>
        <w:rPr>
          <w:rFonts w:cs="Arial"/>
        </w:rPr>
        <w:t>42</w:t>
      </w:r>
      <w:r w:rsidR="00395660">
        <w:rPr>
          <w:rFonts w:cs="Arial"/>
        </w:rPr>
        <w:t xml:space="preserve"> – </w:t>
      </w:r>
      <w:r w:rsidR="006C44FD">
        <w:rPr>
          <w:rFonts w:cs="Arial"/>
        </w:rPr>
        <w:t>14</w:t>
      </w:r>
      <w:r>
        <w:rPr>
          <w:rFonts w:cs="Arial"/>
        </w:rPr>
        <w:t>7</w:t>
      </w:r>
      <w:r w:rsidR="006C44FD">
        <w:rPr>
          <w:rFonts w:cs="Arial"/>
        </w:rPr>
        <w:t>,16</w:t>
      </w:r>
      <w:r w:rsidR="00395660">
        <w:rPr>
          <w:rFonts w:cs="Arial"/>
        </w:rPr>
        <w:t>, co</w:t>
      </w:r>
      <w:r>
        <w:rPr>
          <w:rFonts w:cs="Arial"/>
        </w:rPr>
        <w:t xml:space="preserve"> stanowi </w:t>
      </w:r>
      <w:r w:rsidR="00395660">
        <w:rPr>
          <w:rFonts w:cs="Arial"/>
        </w:rPr>
        <w:t>prawie 5-krotne przekroczenie</w:t>
      </w:r>
      <w:r>
        <w:rPr>
          <w:rFonts w:cs="Arial"/>
        </w:rPr>
        <w:t xml:space="preserve"> wartości referencyjnej, natomiast na kolejnym miejscu z</w:t>
      </w:r>
      <w:r w:rsidR="006C44FD">
        <w:rPr>
          <w:rFonts w:cs="Arial"/>
        </w:rPr>
        <w:t>nalazła się jednostka nr 32 (10</w:t>
      </w:r>
      <w:r>
        <w:rPr>
          <w:rFonts w:cs="Arial"/>
        </w:rPr>
        <w:t>9</w:t>
      </w:r>
      <w:r w:rsidR="006C44FD">
        <w:rPr>
          <w:rFonts w:cs="Arial"/>
        </w:rPr>
        <w:t>,</w:t>
      </w:r>
      <w:r>
        <w:rPr>
          <w:rFonts w:cs="Arial"/>
        </w:rPr>
        <w:t>1</w:t>
      </w:r>
      <w:r w:rsidR="006C44FD">
        <w:rPr>
          <w:rFonts w:cs="Arial"/>
        </w:rPr>
        <w:t>3</w:t>
      </w:r>
      <w:r>
        <w:rPr>
          <w:rFonts w:cs="Arial"/>
        </w:rPr>
        <w:t xml:space="preserve">), </w:t>
      </w:r>
      <w:r w:rsidR="00395660">
        <w:rPr>
          <w:rFonts w:cs="Arial"/>
        </w:rPr>
        <w:t>przekraczając 3,5-krotnie</w:t>
      </w:r>
      <w:r>
        <w:rPr>
          <w:rFonts w:cs="Arial"/>
        </w:rPr>
        <w:t xml:space="preserve"> wartoś</w:t>
      </w:r>
      <w:r w:rsidR="00395660">
        <w:rPr>
          <w:rFonts w:cs="Arial"/>
        </w:rPr>
        <w:t>ć</w:t>
      </w:r>
      <w:r>
        <w:rPr>
          <w:rFonts w:cs="Arial"/>
        </w:rPr>
        <w:t xml:space="preserve"> referencyjn</w:t>
      </w:r>
      <w:r w:rsidR="00395660">
        <w:rPr>
          <w:rFonts w:cs="Arial"/>
        </w:rPr>
        <w:t>ą</w:t>
      </w:r>
      <w:r>
        <w:rPr>
          <w:rFonts w:cs="Arial"/>
        </w:rPr>
        <w:t xml:space="preserve">. W pozostałych jednostkach </w:t>
      </w:r>
      <w:r w:rsidR="006C44FD">
        <w:rPr>
          <w:rFonts w:cs="Arial"/>
        </w:rPr>
        <w:br/>
      </w:r>
      <w:r>
        <w:rPr>
          <w:rFonts w:cs="Arial"/>
        </w:rPr>
        <w:t>w sytuacji kryzysowej, wart</w:t>
      </w:r>
      <w:r w:rsidR="006C44FD">
        <w:rPr>
          <w:rFonts w:cs="Arial"/>
        </w:rPr>
        <w:t>ość wskaźnika wahała się od 31,88 do 89,61</w:t>
      </w:r>
      <w:r>
        <w:rPr>
          <w:rFonts w:cs="Arial"/>
        </w:rPr>
        <w:t xml:space="preserve">. Zjawisko poniżej średniej </w:t>
      </w:r>
      <w:r w:rsidR="00E965BA">
        <w:rPr>
          <w:rFonts w:cs="Arial"/>
        </w:rPr>
        <w:t xml:space="preserve">występowało </w:t>
      </w:r>
      <w:r>
        <w:rPr>
          <w:rFonts w:cs="Arial"/>
        </w:rPr>
        <w:t>w 26 zamieszkanych jednostkach, tj. w 68% wszystkich zamieszkanych jednostek.</w:t>
      </w:r>
    </w:p>
    <w:p w14:paraId="23750931" w14:textId="5CD7672E" w:rsidR="009F3A09" w:rsidRDefault="009C2546" w:rsidP="00176414">
      <w:pPr>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2E5739E9" wp14:editId="3AF87C03">
            <wp:extent cx="5759450" cy="3485206"/>
            <wp:effectExtent l="0" t="0" r="0" b="1270"/>
            <wp:docPr id="477" name="Obraz 477" descr="D:\17_Bialystok_GPR\04_Diagnoza\W4_Liczba osob korzystajacych z MOPR - ubóstw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17_Bialystok_GPR\04_Diagnoza\W4_Liczba osob korzystajacych z MOPR - ubóstwo.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70EC197B" w14:textId="4AD24189" w:rsidR="00560E16" w:rsidRDefault="009F3A09" w:rsidP="00176414">
      <w:pPr>
        <w:pStyle w:val="05RYSUNEK"/>
        <w:spacing w:before="0"/>
        <w:jc w:val="left"/>
      </w:pPr>
      <w:bookmarkStart w:id="235" w:name="_Toc134634632"/>
      <w:r>
        <w:t xml:space="preserve">Rys. </w:t>
      </w:r>
      <w:r w:rsidR="00176414">
        <w:fldChar w:fldCharType="begin"/>
      </w:r>
      <w:r w:rsidR="00176414">
        <w:instrText xml:space="preserve"> SEQ Rys._ \* ARABIC </w:instrText>
      </w:r>
      <w:r w:rsidR="00176414">
        <w:fldChar w:fldCharType="separate"/>
      </w:r>
      <w:r w:rsidR="00AB5FEF">
        <w:rPr>
          <w:noProof/>
        </w:rPr>
        <w:t>21</w:t>
      </w:r>
      <w:r w:rsidR="00176414">
        <w:rPr>
          <w:noProof/>
        </w:rPr>
        <w:fldChar w:fldCharType="end"/>
      </w:r>
      <w:r>
        <w:t xml:space="preserve">. </w:t>
      </w:r>
      <w:r w:rsidRPr="009F3A09">
        <w:t xml:space="preserve">Wskaźnik liczby osób, korzystających ze wsparcia Miejskiego Ośrodka Pomocy Rodzinie </w:t>
      </w:r>
      <w:r w:rsidR="00E72612">
        <w:br/>
      </w:r>
      <w:r w:rsidR="00E72612" w:rsidRPr="00E72612">
        <w:t xml:space="preserve">w </w:t>
      </w:r>
      <w:r w:rsidR="00AD1D3F">
        <w:t>Białymstoku</w:t>
      </w:r>
      <w:r w:rsidR="00E72612" w:rsidRPr="00E72612">
        <w:t xml:space="preserve"> </w:t>
      </w:r>
      <w:r>
        <w:t>z</w:t>
      </w:r>
      <w:r w:rsidR="00E965BA">
        <w:t> </w:t>
      </w:r>
      <w:r>
        <w:t xml:space="preserve">tytułu ubóstwa </w:t>
      </w:r>
      <w:r w:rsidRPr="009F3A09">
        <w:t>na 1000 mieszkańców</w:t>
      </w:r>
      <w:bookmarkEnd w:id="235"/>
    </w:p>
    <w:p w14:paraId="5AFC0616" w14:textId="41D3BF0B" w:rsidR="009F3A09" w:rsidRDefault="009F3A09" w:rsidP="00176414">
      <w:pPr>
        <w:pStyle w:val="06RDO"/>
        <w:jc w:val="left"/>
      </w:pPr>
      <w:r>
        <w:t>ź</w:t>
      </w:r>
      <w:r w:rsidRPr="005F2408">
        <w:t xml:space="preserve">ródło: opracowanie </w:t>
      </w:r>
      <w:r w:rsidRPr="00D86738">
        <w:t>własne</w:t>
      </w:r>
      <w:r w:rsidRPr="005F2408">
        <w:t>.</w:t>
      </w:r>
    </w:p>
    <w:p w14:paraId="3041FC0E" w14:textId="77777777" w:rsidR="0082444F" w:rsidRDefault="00B25FE1" w:rsidP="00176414">
      <w:pPr>
        <w:suppressLineNumbers/>
        <w:suppressAutoHyphens/>
        <w:jc w:val="left"/>
        <w:rPr>
          <w:rFonts w:cs="Arial"/>
        </w:rPr>
      </w:pPr>
      <w:r w:rsidRPr="00B25FE1">
        <w:rPr>
          <w:rFonts w:cs="Arial"/>
        </w:rPr>
        <w:t>Rysunek,</w:t>
      </w:r>
      <w:r w:rsidRPr="00C570A8">
        <w:rPr>
          <w:rFonts w:cs="Arial"/>
        </w:rPr>
        <w:t xml:space="preserve"> obrazujący rozkład wskaźnika liczby osób korzystających z</w:t>
      </w:r>
      <w:r>
        <w:rPr>
          <w:rFonts w:cs="Arial"/>
        </w:rPr>
        <w:t>e</w:t>
      </w:r>
      <w:r w:rsidRPr="00C570A8">
        <w:rPr>
          <w:rFonts w:cs="Arial"/>
        </w:rPr>
        <w:t xml:space="preserve"> </w:t>
      </w:r>
      <w:r>
        <w:rPr>
          <w:rFonts w:cs="Arial"/>
        </w:rPr>
        <w:t>wsparcia</w:t>
      </w:r>
      <w:r w:rsidRPr="00C570A8">
        <w:rPr>
          <w:rFonts w:cs="Arial"/>
        </w:rPr>
        <w:t xml:space="preserve"> </w:t>
      </w:r>
      <w:r>
        <w:rPr>
          <w:rFonts w:cs="Arial"/>
        </w:rPr>
        <w:t>MOPR z</w:t>
      </w:r>
      <w:r w:rsidR="00E965BA">
        <w:rPr>
          <w:rFonts w:cs="Arial"/>
        </w:rPr>
        <w:t> </w:t>
      </w:r>
      <w:r>
        <w:rPr>
          <w:rFonts w:cs="Arial"/>
        </w:rPr>
        <w:t>tytułu</w:t>
      </w:r>
      <w:r w:rsidRPr="00C570A8">
        <w:rPr>
          <w:rFonts w:cs="Arial"/>
        </w:rPr>
        <w:t xml:space="preserve"> </w:t>
      </w:r>
      <w:r>
        <w:rPr>
          <w:rFonts w:cs="Arial"/>
        </w:rPr>
        <w:t xml:space="preserve">ubóstwa </w:t>
      </w:r>
      <w:r w:rsidRPr="00C570A8">
        <w:rPr>
          <w:rFonts w:cs="Arial"/>
        </w:rPr>
        <w:t>na 1000</w:t>
      </w:r>
      <w:r>
        <w:rPr>
          <w:rFonts w:cs="Arial"/>
        </w:rPr>
        <w:t xml:space="preserve"> mieszkańców</w:t>
      </w:r>
      <w:r w:rsidRPr="00C570A8">
        <w:rPr>
          <w:rFonts w:cs="Arial"/>
        </w:rPr>
        <w:t xml:space="preserve"> wskazuje</w:t>
      </w:r>
      <w:r>
        <w:rPr>
          <w:rFonts w:cs="Arial"/>
        </w:rPr>
        <w:t xml:space="preserve">, </w:t>
      </w:r>
      <w:r w:rsidRPr="00E965BA">
        <w:rPr>
          <w:rFonts w:cs="Arial"/>
        </w:rPr>
        <w:t>jak wysoki jest poziom niesamodzielności finansowej mieszkańców miasta.</w:t>
      </w:r>
      <w:r w:rsidRPr="00C570A8">
        <w:rPr>
          <w:rFonts w:cs="Arial"/>
        </w:rPr>
        <w:t xml:space="preserve"> </w:t>
      </w:r>
    </w:p>
    <w:p w14:paraId="14455FAA" w14:textId="5AA3DA82" w:rsidR="00B25FE1" w:rsidRPr="00C570A8" w:rsidRDefault="00B25FE1" w:rsidP="00176414">
      <w:pPr>
        <w:suppressLineNumbers/>
        <w:suppressAutoHyphens/>
        <w:spacing w:before="240"/>
        <w:jc w:val="left"/>
        <w:rPr>
          <w:rFonts w:cs="Arial"/>
        </w:rPr>
      </w:pPr>
      <w:r>
        <w:rPr>
          <w:rFonts w:cs="Arial"/>
        </w:rPr>
        <w:t>Wartość</w:t>
      </w:r>
      <w:r w:rsidRPr="00C570A8">
        <w:rPr>
          <w:rFonts w:cs="Arial"/>
        </w:rPr>
        <w:t xml:space="preserve"> referencyjna</w:t>
      </w:r>
      <w:r>
        <w:rPr>
          <w:rFonts w:cs="Arial"/>
        </w:rPr>
        <w:t xml:space="preserve"> 1</w:t>
      </w:r>
      <w:r w:rsidR="0082444F">
        <w:rPr>
          <w:rFonts w:cs="Arial"/>
        </w:rPr>
        <w:t>8,</w:t>
      </w:r>
      <w:r>
        <w:rPr>
          <w:rFonts w:cs="Arial"/>
        </w:rPr>
        <w:t>1</w:t>
      </w:r>
      <w:r w:rsidR="0082444F">
        <w:rPr>
          <w:rFonts w:cs="Arial"/>
        </w:rPr>
        <w:t>2</w:t>
      </w:r>
      <w:r w:rsidRPr="00C570A8">
        <w:rPr>
          <w:rFonts w:cs="Arial"/>
        </w:rPr>
        <w:t xml:space="preserve"> została przekroczona w </w:t>
      </w:r>
      <w:r>
        <w:rPr>
          <w:rFonts w:cs="Arial"/>
        </w:rPr>
        <w:t>15</w:t>
      </w:r>
      <w:r w:rsidRPr="00C570A8">
        <w:rPr>
          <w:rFonts w:cs="Arial"/>
        </w:rPr>
        <w:t xml:space="preserve"> </w:t>
      </w:r>
      <w:r>
        <w:rPr>
          <w:rFonts w:cs="Arial"/>
        </w:rPr>
        <w:t xml:space="preserve">zamieszkanych </w:t>
      </w:r>
      <w:r w:rsidRPr="00C570A8">
        <w:rPr>
          <w:rFonts w:cs="Arial"/>
        </w:rPr>
        <w:t xml:space="preserve">jednostkach, </w:t>
      </w:r>
      <w:r>
        <w:rPr>
          <w:rFonts w:cs="Arial"/>
        </w:rPr>
        <w:t>odpowiadających</w:t>
      </w:r>
      <w:r w:rsidRPr="00C570A8">
        <w:rPr>
          <w:rFonts w:cs="Arial"/>
        </w:rPr>
        <w:t xml:space="preserve"> </w:t>
      </w:r>
      <w:r w:rsidR="0082444F">
        <w:rPr>
          <w:rFonts w:cs="Arial"/>
        </w:rPr>
        <w:t>40</w:t>
      </w:r>
      <w:r w:rsidRPr="00C570A8">
        <w:rPr>
          <w:rFonts w:cs="Arial"/>
        </w:rPr>
        <w:t xml:space="preserve">% </w:t>
      </w:r>
      <w:r>
        <w:rPr>
          <w:rFonts w:cs="Arial"/>
        </w:rPr>
        <w:t>wszystkich jednostek zamieszkanych</w:t>
      </w:r>
      <w:r w:rsidRPr="00C570A8">
        <w:rPr>
          <w:rFonts w:cs="Arial"/>
        </w:rPr>
        <w:t xml:space="preserve">. Nasilenie tego zjawiska </w:t>
      </w:r>
      <w:r w:rsidR="0082444F">
        <w:rPr>
          <w:rFonts w:cs="Arial"/>
        </w:rPr>
        <w:br/>
      </w:r>
      <w:r>
        <w:rPr>
          <w:rFonts w:cs="Arial"/>
        </w:rPr>
        <w:t xml:space="preserve">w większości przypadków pokrywa się ze zjawiskiem wsparcia z MOPR ogółem: </w:t>
      </w:r>
      <w:r w:rsidR="0082444F">
        <w:rPr>
          <w:rFonts w:cs="Arial"/>
        </w:rPr>
        <w:br/>
      </w:r>
      <w:r>
        <w:rPr>
          <w:rFonts w:cs="Arial"/>
        </w:rPr>
        <w:t>z wyłączeniem jednostki nr 21, ale z włączeniem jednostek: 5, 29, 31, 33.</w:t>
      </w:r>
    </w:p>
    <w:p w14:paraId="4473B1A8" w14:textId="2F2BBB31" w:rsidR="00B25FE1" w:rsidRPr="00C570A8" w:rsidRDefault="00B25FE1" w:rsidP="00176414">
      <w:pPr>
        <w:suppressLineNumbers/>
        <w:suppressAutoHyphens/>
        <w:spacing w:before="240"/>
        <w:jc w:val="left"/>
        <w:rPr>
          <w:rFonts w:cs="Arial"/>
        </w:rPr>
      </w:pPr>
      <w:r>
        <w:rPr>
          <w:rFonts w:cs="Arial"/>
        </w:rPr>
        <w:t>Najskrajniejsze przekroczenie wartości referencyjnej wystąpiło w trzech jednostkach – tych, które miały n</w:t>
      </w:r>
      <w:r w:rsidR="0082444F">
        <w:rPr>
          <w:rFonts w:cs="Arial"/>
        </w:rPr>
        <w:t>ajwyższe wartości poprzednio: 81,77</w:t>
      </w:r>
      <w:r>
        <w:rPr>
          <w:rFonts w:cs="Arial"/>
        </w:rPr>
        <w:t xml:space="preserve"> w jednostce nr 32 (4,5 razy więcej od w</w:t>
      </w:r>
      <w:r w:rsidR="0082444F">
        <w:rPr>
          <w:rFonts w:cs="Arial"/>
        </w:rPr>
        <w:t>artości referencyjnej) oraz 63,94</w:t>
      </w:r>
      <w:r>
        <w:rPr>
          <w:rFonts w:cs="Arial"/>
        </w:rPr>
        <w:t xml:space="preserve"> w jednostce nr 42, pojawiła się również niewymieniana wcześniej </w:t>
      </w:r>
      <w:r w:rsidR="0082444F">
        <w:rPr>
          <w:rFonts w:cs="Arial"/>
        </w:rPr>
        <w:t>jednostka nr 36 z wartością 76,62</w:t>
      </w:r>
      <w:r>
        <w:rPr>
          <w:rFonts w:cs="Arial"/>
        </w:rPr>
        <w:t>.</w:t>
      </w:r>
    </w:p>
    <w:p w14:paraId="25735D03" w14:textId="3BFDF004" w:rsidR="00B25FE1" w:rsidRPr="00C570A8" w:rsidRDefault="00B25FE1" w:rsidP="00176414">
      <w:pPr>
        <w:suppressLineNumbers/>
        <w:suppressAutoHyphens/>
        <w:spacing w:before="240"/>
        <w:jc w:val="left"/>
        <w:rPr>
          <w:rFonts w:cs="Arial"/>
        </w:rPr>
      </w:pPr>
      <w:r>
        <w:rPr>
          <w:rFonts w:cs="Arial"/>
        </w:rPr>
        <w:t>Wskaźnik liczby osób korzystających ze wsparcia MOPR z tytułu ubóstwa nie został przekroczony w 23</w:t>
      </w:r>
      <w:r w:rsidR="0082444F">
        <w:rPr>
          <w:rFonts w:cs="Arial"/>
        </w:rPr>
        <w:t xml:space="preserve"> zamieszkanych jednostkach (61</w:t>
      </w:r>
      <w:r>
        <w:rPr>
          <w:rFonts w:cs="Arial"/>
        </w:rPr>
        <w:t>% zamieszkanych jednostek).</w:t>
      </w:r>
    </w:p>
    <w:p w14:paraId="7354E215" w14:textId="77777777" w:rsidR="00EA2491" w:rsidRDefault="00EA2491" w:rsidP="00176414">
      <w:pPr>
        <w:jc w:val="left"/>
      </w:pPr>
    </w:p>
    <w:p w14:paraId="6EBA9AEE" w14:textId="09D84F9F" w:rsidR="009F3A09" w:rsidRPr="009F3A09" w:rsidRDefault="009C2546" w:rsidP="00176414">
      <w:pPr>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16EE2C46" wp14:editId="2E258BCD">
            <wp:extent cx="5759450" cy="3485206"/>
            <wp:effectExtent l="0" t="0" r="0" b="1270"/>
            <wp:docPr id="32" name="Obraz 32" descr="D:\17_Bialystok_GPR\04_Diagnoza\W5_Liczba osob korzystajacych z MOPR - dożywia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17_Bialystok_GPR\04_Diagnoza\W5_Liczba osob korzystajacych z MOPR - dożywianie.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5EB38C43" w14:textId="309B6AC7" w:rsidR="00B61C59" w:rsidRPr="00C570A8" w:rsidRDefault="00226BB2" w:rsidP="00176414">
      <w:pPr>
        <w:pStyle w:val="05RYSUNEK"/>
        <w:spacing w:before="0"/>
        <w:jc w:val="left"/>
      </w:pPr>
      <w:bookmarkStart w:id="236" w:name="_Toc134634633"/>
      <w:r w:rsidRPr="00C570A8">
        <w:t xml:space="preserve">Rys. </w:t>
      </w:r>
      <w:r w:rsidRPr="00C570A8">
        <w:fldChar w:fldCharType="begin"/>
      </w:r>
      <w:r w:rsidRPr="00C570A8">
        <w:instrText>SEQ Rys._ \* ARABIC</w:instrText>
      </w:r>
      <w:r w:rsidRPr="00C570A8">
        <w:fldChar w:fldCharType="separate"/>
      </w:r>
      <w:r w:rsidR="00AB5FEF">
        <w:rPr>
          <w:noProof/>
        </w:rPr>
        <w:t>22</w:t>
      </w:r>
      <w:r w:rsidRPr="00C570A8">
        <w:fldChar w:fldCharType="end"/>
      </w:r>
      <w:r w:rsidR="009A7A75" w:rsidRPr="00C570A8">
        <w:rPr>
          <w:noProof/>
        </w:rPr>
        <w:t xml:space="preserve">. </w:t>
      </w:r>
      <w:r w:rsidR="005129B2" w:rsidRPr="00C570A8">
        <w:rPr>
          <w:noProof/>
        </w:rPr>
        <w:t xml:space="preserve">Wskaźnik </w:t>
      </w:r>
      <w:r w:rsidR="008506EC">
        <w:rPr>
          <w:noProof/>
        </w:rPr>
        <w:t>liczby</w:t>
      </w:r>
      <w:r w:rsidR="005129B2" w:rsidRPr="00C570A8">
        <w:rPr>
          <w:noProof/>
        </w:rPr>
        <w:t xml:space="preserve"> osób</w:t>
      </w:r>
      <w:r w:rsidR="003D6D05" w:rsidRPr="00C570A8">
        <w:rPr>
          <w:noProof/>
        </w:rPr>
        <w:t xml:space="preserve"> do 18 r.ż.</w:t>
      </w:r>
      <w:r w:rsidR="005129B2" w:rsidRPr="00C570A8">
        <w:rPr>
          <w:noProof/>
        </w:rPr>
        <w:t>, które korzystają ze świadczeń na dożywianie</w:t>
      </w:r>
      <w:r w:rsidR="003D6D05" w:rsidRPr="00C570A8">
        <w:rPr>
          <w:noProof/>
        </w:rPr>
        <w:t xml:space="preserve">, na 1000 </w:t>
      </w:r>
      <w:r w:rsidR="008506EC">
        <w:rPr>
          <w:noProof/>
        </w:rPr>
        <w:t>mieszkańców</w:t>
      </w:r>
      <w:bookmarkEnd w:id="236"/>
    </w:p>
    <w:p w14:paraId="4B337BB1" w14:textId="730C171E" w:rsidR="00501F76" w:rsidRDefault="00501F76" w:rsidP="00176414">
      <w:pPr>
        <w:pStyle w:val="06RDO"/>
        <w:jc w:val="left"/>
      </w:pPr>
      <w:r>
        <w:t>ź</w:t>
      </w:r>
      <w:r w:rsidRPr="005F2408">
        <w:t xml:space="preserve">ródło: opracowanie </w:t>
      </w:r>
      <w:r w:rsidRPr="00D86738">
        <w:t>własne</w:t>
      </w:r>
      <w:r w:rsidRPr="005F2408">
        <w:t>.</w:t>
      </w:r>
    </w:p>
    <w:p w14:paraId="550B58CF" w14:textId="2F5AEC3F" w:rsidR="00CC5E80" w:rsidRDefault="00B25FE1" w:rsidP="00176414">
      <w:pPr>
        <w:suppressLineNumbers/>
        <w:suppressAutoHyphens/>
        <w:jc w:val="left"/>
        <w:rPr>
          <w:rFonts w:cs="Arial"/>
        </w:rPr>
      </w:pPr>
      <w:r w:rsidRPr="00BC318F">
        <w:rPr>
          <w:rFonts w:cs="Arial"/>
        </w:rPr>
        <w:t xml:space="preserve">Kolejny omawiany wskaźnik, tj. liczba osób do 18 roku życia korzystających z dożywiania na 1000 osób, prezentuje </w:t>
      </w:r>
      <w:r w:rsidR="00E965BA" w:rsidRPr="00E965BA">
        <w:rPr>
          <w:rFonts w:cs="Arial"/>
        </w:rPr>
        <w:t>skalę</w:t>
      </w:r>
      <w:r w:rsidRPr="00E965BA">
        <w:rPr>
          <w:rFonts w:cs="Arial"/>
        </w:rPr>
        <w:t xml:space="preserve"> problem</w:t>
      </w:r>
      <w:r w:rsidR="00E965BA" w:rsidRPr="00E965BA">
        <w:rPr>
          <w:rFonts w:cs="Arial"/>
        </w:rPr>
        <w:t>ów finansowych</w:t>
      </w:r>
      <w:r w:rsidRPr="00E965BA">
        <w:rPr>
          <w:rFonts w:cs="Arial"/>
        </w:rPr>
        <w:t>, występujący</w:t>
      </w:r>
      <w:r w:rsidRPr="00BC318F">
        <w:rPr>
          <w:rFonts w:cs="Arial"/>
        </w:rPr>
        <w:t xml:space="preserve"> w rodzinach, w których wychowują się dzieci.</w:t>
      </w:r>
    </w:p>
    <w:p w14:paraId="4E25E7B4" w14:textId="77777777" w:rsidR="00CC5E80" w:rsidRDefault="00CC5E80" w:rsidP="00176414">
      <w:pPr>
        <w:suppressLineNumbers/>
        <w:suppressAutoHyphens/>
        <w:jc w:val="left"/>
        <w:rPr>
          <w:rFonts w:cs="Arial"/>
        </w:rPr>
      </w:pPr>
    </w:p>
    <w:p w14:paraId="6EA581B6" w14:textId="78B39F20" w:rsidR="00B25FE1" w:rsidRDefault="00B25FE1" w:rsidP="00176414">
      <w:pPr>
        <w:suppressLineNumbers/>
        <w:suppressAutoHyphens/>
        <w:jc w:val="left"/>
        <w:rPr>
          <w:rFonts w:cs="Arial"/>
        </w:rPr>
      </w:pPr>
      <w:r w:rsidRPr="00BC318F">
        <w:rPr>
          <w:rFonts w:cs="Arial"/>
        </w:rPr>
        <w:t xml:space="preserve">Wartość referencyjna omawianego wskaźnika dla </w:t>
      </w:r>
      <w:r>
        <w:rPr>
          <w:rFonts w:cs="Arial"/>
        </w:rPr>
        <w:t>Białegostoku wynosi</w:t>
      </w:r>
      <w:r w:rsidRPr="00BC318F">
        <w:rPr>
          <w:rFonts w:cs="Arial"/>
        </w:rPr>
        <w:t xml:space="preserve"> </w:t>
      </w:r>
      <w:r w:rsidR="00590B9B">
        <w:rPr>
          <w:rFonts w:cs="Arial"/>
        </w:rPr>
        <w:t>3,47</w:t>
      </w:r>
      <w:r>
        <w:rPr>
          <w:rFonts w:cs="Arial"/>
        </w:rPr>
        <w:t>. Zost</w:t>
      </w:r>
      <w:r w:rsidR="00590B9B">
        <w:rPr>
          <w:rFonts w:cs="Arial"/>
        </w:rPr>
        <w:t>ała przekroczona w 12</w:t>
      </w:r>
      <w:r>
        <w:rPr>
          <w:rFonts w:cs="Arial"/>
        </w:rPr>
        <w:t xml:space="preserve"> zamieszkanych jednostkach i osiągnęła wartość najwyższą w jednostce nr</w:t>
      </w:r>
      <w:r w:rsidR="007576F1">
        <w:rPr>
          <w:rFonts w:cs="Arial"/>
        </w:rPr>
        <w:t> </w:t>
      </w:r>
      <w:r w:rsidR="00590B9B">
        <w:rPr>
          <w:rFonts w:cs="Arial"/>
        </w:rPr>
        <w:t>42: liczba 2</w:t>
      </w:r>
      <w:r>
        <w:rPr>
          <w:rFonts w:cs="Arial"/>
        </w:rPr>
        <w:t>7</w:t>
      </w:r>
      <w:r w:rsidR="00590B9B">
        <w:rPr>
          <w:rFonts w:cs="Arial"/>
        </w:rPr>
        <w:t>,69</w:t>
      </w:r>
      <w:r w:rsidR="009A4BDE">
        <w:rPr>
          <w:rFonts w:cs="Arial"/>
        </w:rPr>
        <w:t>, przekraczając prawie 8-krotnie</w:t>
      </w:r>
      <w:r>
        <w:rPr>
          <w:rFonts w:cs="Arial"/>
        </w:rPr>
        <w:t xml:space="preserve"> wartoś</w:t>
      </w:r>
      <w:r w:rsidR="009A4BDE">
        <w:rPr>
          <w:rFonts w:cs="Arial"/>
        </w:rPr>
        <w:t>ć</w:t>
      </w:r>
      <w:r>
        <w:rPr>
          <w:rFonts w:cs="Arial"/>
        </w:rPr>
        <w:t xml:space="preserve"> referencyjn</w:t>
      </w:r>
      <w:r w:rsidR="009A4BDE">
        <w:rPr>
          <w:rFonts w:cs="Arial"/>
        </w:rPr>
        <w:t>ą dla tego</w:t>
      </w:r>
      <w:r>
        <w:rPr>
          <w:rFonts w:cs="Arial"/>
        </w:rPr>
        <w:t xml:space="preserve"> zjawiska. Każda kolejna jednostka ma już dużo niższą wartość: w następnej jednostce (nr 32</w:t>
      </w:r>
      <w:r w:rsidR="00590B9B">
        <w:rPr>
          <w:rFonts w:cs="Arial"/>
        </w:rPr>
        <w:t xml:space="preserve"> – 10,37</w:t>
      </w:r>
      <w:r>
        <w:rPr>
          <w:rFonts w:cs="Arial"/>
        </w:rPr>
        <w:t xml:space="preserve">) </w:t>
      </w:r>
      <w:r w:rsidR="009A4BDE">
        <w:rPr>
          <w:rFonts w:cs="Arial"/>
        </w:rPr>
        <w:t xml:space="preserve">odnotowano </w:t>
      </w:r>
      <w:r>
        <w:rPr>
          <w:rFonts w:cs="Arial"/>
        </w:rPr>
        <w:t>przekroc</w:t>
      </w:r>
      <w:r w:rsidR="009A4BDE">
        <w:rPr>
          <w:rFonts w:cs="Arial"/>
        </w:rPr>
        <w:t>zenie</w:t>
      </w:r>
      <w:r>
        <w:rPr>
          <w:rFonts w:cs="Arial"/>
        </w:rPr>
        <w:t xml:space="preserve"> </w:t>
      </w:r>
      <w:r w:rsidR="009A4BDE">
        <w:rPr>
          <w:rFonts w:cs="Arial"/>
        </w:rPr>
        <w:t>prawie 3-krotne</w:t>
      </w:r>
      <w:r>
        <w:rPr>
          <w:rFonts w:cs="Arial"/>
        </w:rPr>
        <w:t xml:space="preserve">, natomiast 10 </w:t>
      </w:r>
      <w:r w:rsidR="009A4BDE">
        <w:rPr>
          <w:rFonts w:cs="Arial"/>
        </w:rPr>
        <w:t>kolejnych</w:t>
      </w:r>
      <w:r>
        <w:rPr>
          <w:rFonts w:cs="Arial"/>
        </w:rPr>
        <w:t xml:space="preserve"> jednostek </w:t>
      </w:r>
      <w:r w:rsidR="004C0811">
        <w:rPr>
          <w:rFonts w:cs="Arial"/>
        </w:rPr>
        <w:t>osiągnęło</w:t>
      </w:r>
      <w:r>
        <w:rPr>
          <w:rFonts w:cs="Arial"/>
        </w:rPr>
        <w:t xml:space="preserve"> wartoś</w:t>
      </w:r>
      <w:r w:rsidR="00590B9B">
        <w:rPr>
          <w:rFonts w:cs="Arial"/>
        </w:rPr>
        <w:t>ci wskaźników w przedziale: 3,65 do 6,95</w:t>
      </w:r>
      <w:r>
        <w:rPr>
          <w:rFonts w:cs="Arial"/>
        </w:rPr>
        <w:t>.</w:t>
      </w:r>
    </w:p>
    <w:p w14:paraId="1E11032A" w14:textId="1431B856" w:rsidR="00B25FE1" w:rsidRDefault="00F477B7" w:rsidP="00176414">
      <w:pPr>
        <w:suppressLineNumbers/>
        <w:suppressAutoHyphens/>
        <w:spacing w:before="240"/>
        <w:jc w:val="left"/>
        <w:rPr>
          <w:rFonts w:cs="Arial"/>
        </w:rPr>
      </w:pPr>
      <w:r w:rsidRPr="00F477B7">
        <w:rPr>
          <w:rFonts w:cs="Arial"/>
        </w:rPr>
        <w:t xml:space="preserve">W 25 zamieszkanych jednostkach wartości wskaźników były niższe od </w:t>
      </w:r>
      <w:r w:rsidR="00590B9B">
        <w:rPr>
          <w:rFonts w:cs="Arial"/>
        </w:rPr>
        <w:t>3,47</w:t>
      </w:r>
      <w:r w:rsidRPr="00F477B7">
        <w:rPr>
          <w:rFonts w:cs="Arial"/>
        </w:rPr>
        <w:t>, a w jednej jednostce (nr 3, ponad 2,6% jednostek zamieszkałych) wcale nie odnotowano zjawiska ubóstwa żywieniowego dzieci i młodzieży. Sumując, 26 jednostek niewykazujących wartości powyżej tej referencyjnej daje ok. 68% wszystkich zamieszkanych jednostek.</w:t>
      </w:r>
      <w:r w:rsidR="00B25FE1">
        <w:rPr>
          <w:rFonts w:cs="Arial"/>
        </w:rPr>
        <w:t xml:space="preserve"> Wartości te wskazują na stabilną sytuację żywieniową białostockich dzieci i białostockiej młodzieży. Analiza wartości tego wskaźnika</w:t>
      </w:r>
      <w:r w:rsidR="00026DD1">
        <w:rPr>
          <w:rFonts w:cs="Arial"/>
        </w:rPr>
        <w:t xml:space="preserve"> świadczy o tym</w:t>
      </w:r>
      <w:r w:rsidR="00B25FE1">
        <w:rPr>
          <w:rFonts w:cs="Arial"/>
        </w:rPr>
        <w:t xml:space="preserve">, że kwestia dożywiania osób do 18 r.ż. </w:t>
      </w:r>
      <w:r w:rsidR="00FE299F">
        <w:rPr>
          <w:rFonts w:cs="Arial"/>
        </w:rPr>
        <w:t>w </w:t>
      </w:r>
      <w:r w:rsidR="00B25FE1">
        <w:rPr>
          <w:rFonts w:cs="Arial"/>
        </w:rPr>
        <w:t>Białymstoku to zjawisko marginalne</w:t>
      </w:r>
      <w:r w:rsidR="00B25FE1" w:rsidRPr="00BC318F">
        <w:rPr>
          <w:rFonts w:cs="Arial"/>
        </w:rPr>
        <w:t>.</w:t>
      </w:r>
    </w:p>
    <w:p w14:paraId="5722E11A" w14:textId="64CA16AD" w:rsidR="00623497" w:rsidRDefault="00623497" w:rsidP="00176414">
      <w:pPr>
        <w:jc w:val="left"/>
      </w:pPr>
    </w:p>
    <w:p w14:paraId="17920790" w14:textId="7D168122" w:rsidR="00EA2491" w:rsidRDefault="009C2546" w:rsidP="00176414">
      <w:pPr>
        <w:keepNext/>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4EB9AE1F" wp14:editId="3A516EF1">
            <wp:extent cx="5759450" cy="3485206"/>
            <wp:effectExtent l="0" t="0" r="0" b="1270"/>
            <wp:docPr id="33" name="Obraz 33" descr="D:\17_Bialystok_GPR\04_Diagnoza\W6_Liczba osob korzystajacych z MOPR - dodatki mieszkaniow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17_Bialystok_GPR\04_Diagnoza\W6_Liczba osob korzystajacych z MOPR - dodatki mieszkaniowe.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37D4E535" w14:textId="6083123E" w:rsidR="009F3A09" w:rsidRDefault="00EA2491" w:rsidP="00176414">
      <w:pPr>
        <w:pStyle w:val="05RYSUNEK"/>
        <w:spacing w:before="0"/>
        <w:jc w:val="left"/>
      </w:pPr>
      <w:bookmarkStart w:id="237" w:name="_Toc134634634"/>
      <w:r>
        <w:t xml:space="preserve">Rys. </w:t>
      </w:r>
      <w:r w:rsidR="00176414">
        <w:fldChar w:fldCharType="begin"/>
      </w:r>
      <w:r w:rsidR="00176414">
        <w:instrText xml:space="preserve"> SEQ Rys._ \* ARABIC </w:instrText>
      </w:r>
      <w:r w:rsidR="00176414">
        <w:fldChar w:fldCharType="separate"/>
      </w:r>
      <w:r w:rsidR="00AB5FEF">
        <w:rPr>
          <w:noProof/>
        </w:rPr>
        <w:t>23</w:t>
      </w:r>
      <w:r w:rsidR="00176414">
        <w:rPr>
          <w:noProof/>
        </w:rPr>
        <w:fldChar w:fldCharType="end"/>
      </w:r>
      <w:r w:rsidR="008506EC">
        <w:t xml:space="preserve">. </w:t>
      </w:r>
      <w:r w:rsidR="008506EC" w:rsidRPr="008506EC">
        <w:t>Wskaźnik liczby osób pobierających dodatki mieszkaniowe na 1000 mieszkańców</w:t>
      </w:r>
      <w:bookmarkEnd w:id="237"/>
    </w:p>
    <w:p w14:paraId="49DF41AA" w14:textId="54F4DFCA" w:rsidR="00EA2491" w:rsidRDefault="00EA2491" w:rsidP="00176414">
      <w:pPr>
        <w:pStyle w:val="06RDO"/>
        <w:jc w:val="left"/>
      </w:pPr>
      <w:r>
        <w:t>ź</w:t>
      </w:r>
      <w:r w:rsidRPr="005F2408">
        <w:t xml:space="preserve">ródło: opracowanie </w:t>
      </w:r>
      <w:r w:rsidRPr="00D86738">
        <w:t>własne</w:t>
      </w:r>
      <w:r w:rsidRPr="005F2408">
        <w:t>.</w:t>
      </w:r>
    </w:p>
    <w:p w14:paraId="76FB5674" w14:textId="04F0F84D" w:rsidR="00EA2491" w:rsidRDefault="00B25FE1" w:rsidP="00176414">
      <w:pPr>
        <w:jc w:val="left"/>
      </w:pPr>
      <w:r w:rsidRPr="00AF4F04">
        <w:rPr>
          <w:rFonts w:cs="Arial"/>
        </w:rPr>
        <w:t>Kolejnym wskaźnikiem w sferze społecznej jest wskaźnik obrazujący liczbę</w:t>
      </w:r>
      <w:r>
        <w:rPr>
          <w:rFonts w:cs="Arial"/>
        </w:rPr>
        <w:t xml:space="preserve"> osób pobierających dodatki mieszkaniowe na 1000 mieszkańców</w:t>
      </w:r>
      <w:r w:rsidR="00590B9B">
        <w:rPr>
          <w:rFonts w:cs="Arial"/>
        </w:rPr>
        <w:t>. Średnia dla miasta wynosi 25,10</w:t>
      </w:r>
      <w:r>
        <w:rPr>
          <w:rFonts w:cs="Arial"/>
        </w:rPr>
        <w:t>. Sytuacja kryzysowa występuje w 13 jednostkach. Najwyższa wartość wskaźnika występuje w</w:t>
      </w:r>
      <w:r w:rsidR="00026DD1">
        <w:rPr>
          <w:rFonts w:cs="Arial"/>
        </w:rPr>
        <w:t> </w:t>
      </w:r>
      <w:r>
        <w:rPr>
          <w:rFonts w:cs="Arial"/>
        </w:rPr>
        <w:t>dwóch</w:t>
      </w:r>
      <w:r w:rsidR="00590B9B">
        <w:rPr>
          <w:rFonts w:cs="Arial"/>
        </w:rPr>
        <w:t xml:space="preserve"> jednostkach: nr 22 i wynosi 16</w:t>
      </w:r>
      <w:r>
        <w:rPr>
          <w:rFonts w:cs="Arial"/>
        </w:rPr>
        <w:t>5</w:t>
      </w:r>
      <w:r w:rsidR="00590B9B">
        <w:rPr>
          <w:rFonts w:cs="Arial"/>
        </w:rPr>
        <w:t>,</w:t>
      </w:r>
      <w:r>
        <w:rPr>
          <w:rFonts w:cs="Arial"/>
        </w:rPr>
        <w:t>3</w:t>
      </w:r>
      <w:r w:rsidR="00590B9B">
        <w:rPr>
          <w:rFonts w:cs="Arial"/>
        </w:rPr>
        <w:t>0</w:t>
      </w:r>
      <w:r>
        <w:rPr>
          <w:rFonts w:cs="Arial"/>
        </w:rPr>
        <w:t xml:space="preserve">, czyli jest ponad </w:t>
      </w:r>
      <w:r w:rsidR="00026DD1">
        <w:rPr>
          <w:rFonts w:cs="Arial"/>
        </w:rPr>
        <w:t>7,5</w:t>
      </w:r>
      <w:r>
        <w:rPr>
          <w:rFonts w:cs="Arial"/>
        </w:rPr>
        <w:t xml:space="preserve"> raz</w:t>
      </w:r>
      <w:r w:rsidR="00B27642">
        <w:rPr>
          <w:rFonts w:cs="Arial"/>
        </w:rPr>
        <w:t>y</w:t>
      </w:r>
      <w:r>
        <w:rPr>
          <w:rFonts w:cs="Arial"/>
        </w:rPr>
        <w:t xml:space="preserve"> wyższa niż wartość referencyjna dla miasta oraz </w:t>
      </w:r>
      <w:r w:rsidR="00590B9B">
        <w:rPr>
          <w:rFonts w:cs="Arial"/>
        </w:rPr>
        <w:t>w jednostce nr 36 i wynosi 115,58</w:t>
      </w:r>
      <w:r>
        <w:rPr>
          <w:rFonts w:cs="Arial"/>
        </w:rPr>
        <w:t xml:space="preserve">. W pozostałych </w:t>
      </w:r>
      <w:r w:rsidR="00265364">
        <w:rPr>
          <w:rFonts w:cs="Arial"/>
        </w:rPr>
        <w:br/>
      </w:r>
      <w:r>
        <w:rPr>
          <w:rFonts w:cs="Arial"/>
        </w:rPr>
        <w:t>11 jednostkach występują znaczne różn</w:t>
      </w:r>
      <w:r w:rsidR="00590B9B">
        <w:rPr>
          <w:rFonts w:cs="Arial"/>
        </w:rPr>
        <w:t>ice w wysokości wskaźnika: od 28,86 do 91,19</w:t>
      </w:r>
      <w:r>
        <w:rPr>
          <w:rFonts w:cs="Arial"/>
        </w:rPr>
        <w:t xml:space="preserve">. </w:t>
      </w:r>
      <w:r w:rsidR="00265364">
        <w:rPr>
          <w:rFonts w:cs="Arial"/>
        </w:rPr>
        <w:br/>
      </w:r>
      <w:r>
        <w:rPr>
          <w:rFonts w:cs="Arial"/>
        </w:rPr>
        <w:t xml:space="preserve">W 20 jednostkach zamieszkanych zjawisko ma wartości poniżej średniej, natomiast </w:t>
      </w:r>
      <w:r w:rsidR="00265364">
        <w:rPr>
          <w:rFonts w:cs="Arial"/>
        </w:rPr>
        <w:br/>
      </w:r>
      <w:r>
        <w:rPr>
          <w:rFonts w:cs="Arial"/>
        </w:rPr>
        <w:t>w 5 jednostkach zamieszkanych wartość wskaźnika wynosi 0, a są to jednostki nr: 39, 40, 41,</w:t>
      </w:r>
      <w:r w:rsidR="00026DD1">
        <w:rPr>
          <w:rFonts w:cs="Arial"/>
        </w:rPr>
        <w:t xml:space="preserve"> </w:t>
      </w:r>
      <w:r>
        <w:rPr>
          <w:rFonts w:cs="Arial"/>
        </w:rPr>
        <w:t>42 (środkowy zachód miasta) oraz 45 (południ</w:t>
      </w:r>
      <w:r w:rsidR="00590B9B">
        <w:rPr>
          <w:rFonts w:cs="Arial"/>
        </w:rPr>
        <w:t>owy wschód miasta). W ponad 66</w:t>
      </w:r>
      <w:r>
        <w:rPr>
          <w:rFonts w:cs="Arial"/>
        </w:rPr>
        <w:t xml:space="preserve">% jednostek zamieszkanych w Białymstoku nie występuje sytuacja kryzysowa związana </w:t>
      </w:r>
      <w:r w:rsidR="00265364">
        <w:rPr>
          <w:rFonts w:cs="Arial"/>
        </w:rPr>
        <w:br/>
      </w:r>
      <w:r>
        <w:rPr>
          <w:rFonts w:cs="Arial"/>
        </w:rPr>
        <w:t>z pobieraniem dodatków mieszkaniowych.</w:t>
      </w:r>
    </w:p>
    <w:p w14:paraId="0289B5EB" w14:textId="45D94CBB" w:rsidR="00EA2491" w:rsidRDefault="009C2546" w:rsidP="00176414">
      <w:pPr>
        <w:keepNext/>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303C49B8" wp14:editId="3017B4FF">
            <wp:extent cx="5759450" cy="3485206"/>
            <wp:effectExtent l="0" t="0" r="0" b="1270"/>
            <wp:docPr id="35" name="Obraz 35" descr="D:\17_Bialystok_GPR\04_Diagnoza\W7_Liczba osob korzystajacych z MOPR - choro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17_Bialystok_GPR\04_Diagnoza\W7_Liczba osob korzystajacych z MOPR - choroba.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0BED3603" w14:textId="33903357" w:rsidR="009F3A09" w:rsidRDefault="00EA2491" w:rsidP="00176414">
      <w:pPr>
        <w:pStyle w:val="05RYSUNEK"/>
        <w:spacing w:before="0"/>
        <w:jc w:val="left"/>
      </w:pPr>
      <w:bookmarkStart w:id="238" w:name="_Toc134634635"/>
      <w:r>
        <w:t xml:space="preserve">Rys. </w:t>
      </w:r>
      <w:r w:rsidR="00176414">
        <w:fldChar w:fldCharType="begin"/>
      </w:r>
      <w:r w:rsidR="00176414">
        <w:instrText xml:space="preserve"> SEQ Rys._ \* ARABIC </w:instrText>
      </w:r>
      <w:r w:rsidR="00176414">
        <w:fldChar w:fldCharType="separate"/>
      </w:r>
      <w:r w:rsidR="00AB5FEF">
        <w:rPr>
          <w:noProof/>
        </w:rPr>
        <w:t>24</w:t>
      </w:r>
      <w:r w:rsidR="00176414">
        <w:rPr>
          <w:noProof/>
        </w:rPr>
        <w:fldChar w:fldCharType="end"/>
      </w:r>
      <w:r w:rsidR="008506EC">
        <w:t xml:space="preserve">. </w:t>
      </w:r>
      <w:r w:rsidR="008506EC" w:rsidRPr="008506EC">
        <w:t xml:space="preserve">Wskaźnik liczby osób, korzystających ze wsparcia Miejskiego Ośrodka Pomocy Rodzinie </w:t>
      </w:r>
      <w:r w:rsidR="00E72612">
        <w:br/>
      </w:r>
      <w:r w:rsidR="00E72612" w:rsidRPr="00E72612">
        <w:t xml:space="preserve">w </w:t>
      </w:r>
      <w:r w:rsidR="00AD1D3F">
        <w:t>Białymstoku</w:t>
      </w:r>
      <w:r w:rsidR="00E72612" w:rsidRPr="00E72612">
        <w:t xml:space="preserve"> </w:t>
      </w:r>
      <w:r w:rsidR="008506EC" w:rsidRPr="008506EC">
        <w:t>z</w:t>
      </w:r>
      <w:r w:rsidR="00026DD1">
        <w:t> </w:t>
      </w:r>
      <w:r w:rsidR="008506EC" w:rsidRPr="008506EC">
        <w:t xml:space="preserve">tytułu </w:t>
      </w:r>
      <w:r w:rsidR="008506EC">
        <w:t>długotrwałej choroby</w:t>
      </w:r>
      <w:r w:rsidR="008506EC" w:rsidRPr="008506EC">
        <w:t xml:space="preserve"> na 1000 mieszkańców</w:t>
      </w:r>
      <w:bookmarkEnd w:id="238"/>
    </w:p>
    <w:p w14:paraId="20757D1C" w14:textId="7B05915F" w:rsidR="00EA2491" w:rsidRDefault="00EA2491" w:rsidP="00176414">
      <w:pPr>
        <w:pStyle w:val="06RDO"/>
        <w:jc w:val="left"/>
      </w:pPr>
      <w:r>
        <w:t>ź</w:t>
      </w:r>
      <w:r w:rsidRPr="005F2408">
        <w:t xml:space="preserve">ródło: opracowanie </w:t>
      </w:r>
      <w:r w:rsidRPr="00D86738">
        <w:t>własne</w:t>
      </w:r>
      <w:r w:rsidRPr="005F2408">
        <w:t>.</w:t>
      </w:r>
    </w:p>
    <w:p w14:paraId="752E0C32" w14:textId="652C18C8" w:rsidR="00B25FE1" w:rsidRDefault="00B25FE1" w:rsidP="00176414">
      <w:pPr>
        <w:jc w:val="left"/>
      </w:pPr>
      <w:r>
        <w:t>Następnym analizowanym zjawiskiem jest liczb</w:t>
      </w:r>
      <w:r w:rsidR="00026DD1">
        <w:t>a</w:t>
      </w:r>
      <w:r>
        <w:t xml:space="preserve"> osób korzystających ze wsparcia MOPR z</w:t>
      </w:r>
      <w:r w:rsidR="00026DD1">
        <w:t> </w:t>
      </w:r>
      <w:r>
        <w:t>tytułu długotrwałej choroby w przeliczeniu na 1000 mieszkańców. Wartość r</w:t>
      </w:r>
      <w:r w:rsidR="007556C9">
        <w:t>eferencyjna dla miasta wynosi 1</w:t>
      </w:r>
      <w:r>
        <w:t>1</w:t>
      </w:r>
      <w:r w:rsidR="007556C9">
        <w:t>,</w:t>
      </w:r>
      <w:r>
        <w:t>9</w:t>
      </w:r>
      <w:r w:rsidR="007556C9">
        <w:t>0</w:t>
      </w:r>
      <w:r>
        <w:t xml:space="preserve"> i została przekroczona w 12 zamieszkanych jednostkach. Największe odchylenie od normy wskazują dwie </w:t>
      </w:r>
      <w:r w:rsidR="007556C9">
        <w:t>jednostki: nr 42 z wartością 56,29 oraz nr 32 z wartością 34,55</w:t>
      </w:r>
      <w:r>
        <w:t>. Kolejne jednostki z przekroc</w:t>
      </w:r>
      <w:r w:rsidR="00F60A78">
        <w:t xml:space="preserve">zoną wartością referencyjną są </w:t>
      </w:r>
      <w:r>
        <w:t>bardziej zbliżone do średniej i osc</w:t>
      </w:r>
      <w:r w:rsidR="007556C9">
        <w:t>ylują między wartościami od 12,44 do 27,27</w:t>
      </w:r>
      <w:r>
        <w:t>. Zjawisko k</w:t>
      </w:r>
      <w:r w:rsidR="007556C9">
        <w:t xml:space="preserve">ryzysowe nie zostało odnotowane </w:t>
      </w:r>
      <w:r>
        <w:t>w</w:t>
      </w:r>
      <w:r w:rsidR="00EA4E4C">
        <w:t> </w:t>
      </w:r>
      <w:r>
        <w:t>26 zamieszkanych jednostkach (ok. 71% wszystkich jednostek zamieszkanych), jednakże nie odnotowano jednostki zamieszkałej, w której wartość wskaźnika wynosi 0.</w:t>
      </w:r>
    </w:p>
    <w:p w14:paraId="7400F66D" w14:textId="77777777" w:rsidR="00EA2491" w:rsidRDefault="00EA2491" w:rsidP="00176414">
      <w:pPr>
        <w:jc w:val="left"/>
      </w:pPr>
    </w:p>
    <w:p w14:paraId="779FAEF5" w14:textId="280CB5FB" w:rsidR="00EA2491" w:rsidRDefault="009C2546" w:rsidP="00176414">
      <w:pPr>
        <w:keepNext/>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0599FCD7" wp14:editId="188FDC3F">
            <wp:extent cx="5759450" cy="3485206"/>
            <wp:effectExtent l="0" t="0" r="0" b="1270"/>
            <wp:docPr id="40" name="Obraz 40" descr="D:\17_Bialystok_GPR\04_Diagnoza\W8_Zaległości czynszowe w lokalach komunalny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17_Bialystok_GPR\04_Diagnoza\W8_Zaległości czynszowe w lokalach komunalnych.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44F2729A" w14:textId="557E8859" w:rsidR="009F3A09" w:rsidRDefault="00EA2491" w:rsidP="00176414">
      <w:pPr>
        <w:pStyle w:val="05RYSUNEK"/>
        <w:spacing w:before="0"/>
        <w:jc w:val="left"/>
      </w:pPr>
      <w:bookmarkStart w:id="239" w:name="_Toc134634636"/>
      <w:r>
        <w:t xml:space="preserve">Rys. </w:t>
      </w:r>
      <w:r w:rsidR="00176414">
        <w:fldChar w:fldCharType="begin"/>
      </w:r>
      <w:r w:rsidR="00176414">
        <w:instrText xml:space="preserve"> SEQ Rys._ \* ARABIC </w:instrText>
      </w:r>
      <w:r w:rsidR="00176414">
        <w:fldChar w:fldCharType="separate"/>
      </w:r>
      <w:r w:rsidR="00AB5FEF">
        <w:rPr>
          <w:noProof/>
        </w:rPr>
        <w:t>25</w:t>
      </w:r>
      <w:r w:rsidR="00176414">
        <w:rPr>
          <w:noProof/>
        </w:rPr>
        <w:fldChar w:fldCharType="end"/>
      </w:r>
      <w:r w:rsidR="008506EC">
        <w:t>. Wskaźnik wielkości</w:t>
      </w:r>
      <w:r w:rsidR="008506EC" w:rsidRPr="008506EC">
        <w:t xml:space="preserve"> zaległości czynszowych w lokalach komunalnych [w zł] na 1000 mieszkańców</w:t>
      </w:r>
      <w:bookmarkEnd w:id="239"/>
    </w:p>
    <w:p w14:paraId="5ACD8106" w14:textId="77777777" w:rsidR="00EA2491" w:rsidRDefault="00EA2491" w:rsidP="00176414">
      <w:pPr>
        <w:pStyle w:val="06RDO"/>
        <w:jc w:val="left"/>
      </w:pPr>
      <w:r>
        <w:t>ź</w:t>
      </w:r>
      <w:r w:rsidRPr="005F2408">
        <w:t xml:space="preserve">ródło: opracowanie </w:t>
      </w:r>
      <w:r w:rsidRPr="00D86738">
        <w:t>własne</w:t>
      </w:r>
      <w:r w:rsidRPr="005F2408">
        <w:t>.</w:t>
      </w:r>
    </w:p>
    <w:p w14:paraId="6FA5BF8E" w14:textId="161F4391" w:rsidR="00B25FE1" w:rsidRPr="00C570A8" w:rsidRDefault="00B25FE1" w:rsidP="00176414">
      <w:pPr>
        <w:suppressLineNumbers/>
        <w:suppressAutoHyphens/>
        <w:jc w:val="left"/>
        <w:rPr>
          <w:rFonts w:cs="Arial"/>
        </w:rPr>
      </w:pPr>
      <w:r w:rsidRPr="00C570A8">
        <w:rPr>
          <w:rFonts w:cs="Arial"/>
        </w:rPr>
        <w:t xml:space="preserve">Wskaźnik obrazujący wielkość zaległości czynszowych w lokalach komunalnych </w:t>
      </w:r>
      <w:r w:rsidR="002A7918">
        <w:rPr>
          <w:rFonts w:cs="Arial"/>
        </w:rPr>
        <w:br/>
      </w:r>
      <w:r>
        <w:rPr>
          <w:rFonts w:cs="Arial"/>
        </w:rPr>
        <w:t>w zł w</w:t>
      </w:r>
      <w:r w:rsidR="00EA4E4C">
        <w:rPr>
          <w:rFonts w:cs="Arial"/>
        </w:rPr>
        <w:t> </w:t>
      </w:r>
      <w:r>
        <w:rPr>
          <w:rFonts w:cs="Arial"/>
        </w:rPr>
        <w:t>przeliczeniu na 1000 mieszkańców</w:t>
      </w:r>
      <w:r w:rsidR="00EA4E4C">
        <w:rPr>
          <w:rFonts w:cs="Arial"/>
        </w:rPr>
        <w:t>, który</w:t>
      </w:r>
      <w:r>
        <w:rPr>
          <w:rFonts w:cs="Arial"/>
        </w:rPr>
        <w:t xml:space="preserve"> </w:t>
      </w:r>
      <w:r w:rsidRPr="00C570A8">
        <w:rPr>
          <w:rFonts w:cs="Arial"/>
        </w:rPr>
        <w:t xml:space="preserve">został wybrany w celu </w:t>
      </w:r>
      <w:r>
        <w:rPr>
          <w:rFonts w:cs="Arial"/>
        </w:rPr>
        <w:t>zaprezentowania skali</w:t>
      </w:r>
      <w:r w:rsidRPr="00C570A8">
        <w:rPr>
          <w:rFonts w:cs="Arial"/>
        </w:rPr>
        <w:t xml:space="preserve"> zjawiska ubóstwa na terenie </w:t>
      </w:r>
      <w:r w:rsidR="00F477B7">
        <w:rPr>
          <w:rFonts w:cs="Arial"/>
        </w:rPr>
        <w:t>Białegostoku</w:t>
      </w:r>
      <w:r w:rsidR="00EA4E4C">
        <w:rPr>
          <w:rFonts w:cs="Arial"/>
        </w:rPr>
        <w:t>, obrazuje</w:t>
      </w:r>
      <w:r w:rsidRPr="00C570A8">
        <w:rPr>
          <w:rFonts w:cs="Arial"/>
        </w:rPr>
        <w:t xml:space="preserve"> </w:t>
      </w:r>
      <w:r>
        <w:rPr>
          <w:rFonts w:cs="Arial"/>
        </w:rPr>
        <w:t>p</w:t>
      </w:r>
      <w:r w:rsidRPr="00C570A8">
        <w:rPr>
          <w:rFonts w:cs="Arial"/>
        </w:rPr>
        <w:t>roblemy z regulacją zobowiązań czynszowych</w:t>
      </w:r>
      <w:r w:rsidR="006205B7">
        <w:rPr>
          <w:rFonts w:cs="Arial"/>
        </w:rPr>
        <w:t>,</w:t>
      </w:r>
      <w:r w:rsidRPr="00C570A8">
        <w:rPr>
          <w:rFonts w:cs="Arial"/>
        </w:rPr>
        <w:t xml:space="preserve"> najczęściej </w:t>
      </w:r>
      <w:r w:rsidR="00EA4E4C">
        <w:rPr>
          <w:rFonts w:cs="Arial"/>
        </w:rPr>
        <w:t xml:space="preserve">przez </w:t>
      </w:r>
      <w:r w:rsidRPr="00C570A8">
        <w:rPr>
          <w:rFonts w:cs="Arial"/>
        </w:rPr>
        <w:t xml:space="preserve">osoby o najniższych dochodach, doświadczające wykluczenia społecznego z </w:t>
      </w:r>
      <w:r w:rsidR="00EA4E4C">
        <w:rPr>
          <w:rFonts w:cs="Arial"/>
        </w:rPr>
        <w:t xml:space="preserve">powodu </w:t>
      </w:r>
      <w:r w:rsidRPr="00C570A8">
        <w:rPr>
          <w:rFonts w:cs="Arial"/>
        </w:rPr>
        <w:t xml:space="preserve">braku </w:t>
      </w:r>
      <w:r w:rsidR="00EA4E4C">
        <w:rPr>
          <w:rFonts w:cs="Arial"/>
        </w:rPr>
        <w:t>pracy i aktywności</w:t>
      </w:r>
      <w:r w:rsidRPr="00C570A8">
        <w:rPr>
          <w:rFonts w:cs="Arial"/>
        </w:rPr>
        <w:t xml:space="preserve"> społecznej, korzystające regularnie ze wsparcia ośrodka pomocy społecznej.</w:t>
      </w:r>
    </w:p>
    <w:p w14:paraId="44B29DE7" w14:textId="47041BEC" w:rsidR="00B25FE1" w:rsidRPr="00C570A8" w:rsidRDefault="00B25FE1" w:rsidP="00176414">
      <w:pPr>
        <w:suppressLineNumbers/>
        <w:suppressAutoHyphens/>
        <w:spacing w:before="240"/>
        <w:jc w:val="left"/>
        <w:rPr>
          <w:rFonts w:cs="Arial"/>
        </w:rPr>
      </w:pPr>
      <w:r w:rsidRPr="00C570A8">
        <w:rPr>
          <w:rFonts w:cs="Arial"/>
        </w:rPr>
        <w:t xml:space="preserve">Średnia wartość wskaźnika dla miasta </w:t>
      </w:r>
      <w:r w:rsidR="006205B7">
        <w:rPr>
          <w:rFonts w:cs="Arial"/>
        </w:rPr>
        <w:t>wynosi 996</w:t>
      </w:r>
      <w:r>
        <w:rPr>
          <w:rFonts w:cs="Arial"/>
        </w:rPr>
        <w:t>1</w:t>
      </w:r>
      <w:r w:rsidR="006205B7">
        <w:rPr>
          <w:rFonts w:cs="Arial"/>
        </w:rPr>
        <w:t>,8</w:t>
      </w:r>
      <w:r>
        <w:rPr>
          <w:rFonts w:cs="Arial"/>
        </w:rPr>
        <w:t>9</w:t>
      </w:r>
      <w:r w:rsidRPr="00C570A8">
        <w:rPr>
          <w:rFonts w:cs="Arial"/>
        </w:rPr>
        <w:t xml:space="preserve"> zł</w:t>
      </w:r>
      <w:r>
        <w:rPr>
          <w:rFonts w:cs="Arial"/>
        </w:rPr>
        <w:t xml:space="preserve">. Na </w:t>
      </w:r>
      <w:r w:rsidR="00EA4E4C">
        <w:rPr>
          <w:rFonts w:cs="Arial"/>
        </w:rPr>
        <w:t>ilustrującym to</w:t>
      </w:r>
      <w:r>
        <w:rPr>
          <w:rFonts w:cs="Arial"/>
        </w:rPr>
        <w:t xml:space="preserve"> zjawisko rysunku nie widać większych zależności geograficznych. </w:t>
      </w:r>
      <w:r w:rsidRPr="00C570A8">
        <w:rPr>
          <w:rFonts w:cs="Arial"/>
        </w:rPr>
        <w:t xml:space="preserve">Wartość ta została przekroczona </w:t>
      </w:r>
      <w:r>
        <w:rPr>
          <w:rFonts w:cs="Arial"/>
        </w:rPr>
        <w:t xml:space="preserve">tylko w 6 zamieszkanych </w:t>
      </w:r>
      <w:r w:rsidRPr="00C570A8">
        <w:rPr>
          <w:rFonts w:cs="Arial"/>
        </w:rPr>
        <w:t>jednostkach</w:t>
      </w:r>
      <w:r>
        <w:rPr>
          <w:rFonts w:cs="Arial"/>
        </w:rPr>
        <w:t>. W dwóch jednostkach wartości skrajnie odbiegają od średniej: w</w:t>
      </w:r>
      <w:r w:rsidR="00EA4E4C">
        <w:rPr>
          <w:rFonts w:cs="Arial"/>
        </w:rPr>
        <w:t> </w:t>
      </w:r>
      <w:r>
        <w:rPr>
          <w:rFonts w:cs="Arial"/>
        </w:rPr>
        <w:t xml:space="preserve">jednostce nr 42 było to </w:t>
      </w:r>
      <w:r w:rsidRPr="00C5380D">
        <w:rPr>
          <w:rFonts w:cs="Arial"/>
        </w:rPr>
        <w:t>19</w:t>
      </w:r>
      <w:r w:rsidR="006205B7">
        <w:rPr>
          <w:rFonts w:cs="Arial"/>
        </w:rPr>
        <w:t>9 41</w:t>
      </w:r>
      <w:r w:rsidRPr="00C5380D">
        <w:rPr>
          <w:rFonts w:cs="Arial"/>
        </w:rPr>
        <w:t>9</w:t>
      </w:r>
      <w:r w:rsidR="006205B7">
        <w:rPr>
          <w:rFonts w:cs="Arial"/>
        </w:rPr>
        <w:t>,89</w:t>
      </w:r>
      <w:r>
        <w:rPr>
          <w:rFonts w:cs="Arial"/>
        </w:rPr>
        <w:t xml:space="preserve"> zł, a w jednostce nr 32 to </w:t>
      </w:r>
      <w:r w:rsidRPr="00C5380D">
        <w:rPr>
          <w:rFonts w:cs="Arial"/>
        </w:rPr>
        <w:t>103</w:t>
      </w:r>
      <w:r w:rsidR="006205B7">
        <w:rPr>
          <w:rFonts w:cs="Arial"/>
        </w:rPr>
        <w:t> 63</w:t>
      </w:r>
      <w:r w:rsidRPr="00C5380D">
        <w:rPr>
          <w:rFonts w:cs="Arial"/>
        </w:rPr>
        <w:t>5</w:t>
      </w:r>
      <w:r w:rsidR="006205B7">
        <w:rPr>
          <w:rFonts w:cs="Arial"/>
        </w:rPr>
        <w:t>,</w:t>
      </w:r>
      <w:r w:rsidRPr="00C5380D">
        <w:rPr>
          <w:rFonts w:cs="Arial"/>
        </w:rPr>
        <w:t>1</w:t>
      </w:r>
      <w:r w:rsidR="006205B7">
        <w:rPr>
          <w:rFonts w:cs="Arial"/>
        </w:rPr>
        <w:t>3</w:t>
      </w:r>
      <w:r>
        <w:rPr>
          <w:rFonts w:cs="Arial"/>
        </w:rPr>
        <w:t xml:space="preserve"> zł, co daje odpowiednio przekroczenie wartości referencyjnej aż ok. </w:t>
      </w:r>
      <w:r w:rsidR="00BB19A7">
        <w:rPr>
          <w:rFonts w:cs="Arial"/>
        </w:rPr>
        <w:t>20</w:t>
      </w:r>
      <w:r>
        <w:rPr>
          <w:rFonts w:cs="Arial"/>
        </w:rPr>
        <w:t xml:space="preserve"> i ponad </w:t>
      </w:r>
      <w:r w:rsidR="00BB19A7">
        <w:rPr>
          <w:rFonts w:cs="Arial"/>
        </w:rPr>
        <w:t>10</w:t>
      </w:r>
      <w:r>
        <w:rPr>
          <w:rFonts w:cs="Arial"/>
        </w:rPr>
        <w:t xml:space="preserve"> razy.</w:t>
      </w:r>
      <w:r w:rsidRPr="00C570A8">
        <w:rPr>
          <w:rFonts w:cs="Arial"/>
        </w:rPr>
        <w:t xml:space="preserve"> </w:t>
      </w:r>
      <w:r w:rsidR="006205B7">
        <w:rPr>
          <w:rFonts w:cs="Arial"/>
        </w:rPr>
        <w:br/>
      </w:r>
      <w:r>
        <w:rPr>
          <w:rFonts w:cs="Arial"/>
        </w:rPr>
        <w:t xml:space="preserve">W pozostałych czterech jednostkach wartości </w:t>
      </w:r>
      <w:r w:rsidR="00BB19A7">
        <w:rPr>
          <w:rFonts w:cs="Arial"/>
        </w:rPr>
        <w:t>mieściły</w:t>
      </w:r>
      <w:r>
        <w:rPr>
          <w:rFonts w:cs="Arial"/>
        </w:rPr>
        <w:t xml:space="preserve"> się w przedziale</w:t>
      </w:r>
      <w:r w:rsidR="00BB19A7">
        <w:rPr>
          <w:rFonts w:cs="Arial"/>
        </w:rPr>
        <w:t xml:space="preserve"> od</w:t>
      </w:r>
      <w:r>
        <w:rPr>
          <w:rFonts w:cs="Arial"/>
        </w:rPr>
        <w:t xml:space="preserve"> </w:t>
      </w:r>
      <w:r w:rsidR="006205B7">
        <w:rPr>
          <w:rFonts w:cs="Arial"/>
        </w:rPr>
        <w:t xml:space="preserve">12 496,84 </w:t>
      </w:r>
      <w:r>
        <w:rPr>
          <w:rFonts w:cs="Arial"/>
        </w:rPr>
        <w:t xml:space="preserve">zł </w:t>
      </w:r>
      <w:r w:rsidR="00BB19A7">
        <w:rPr>
          <w:rFonts w:cs="Arial"/>
        </w:rPr>
        <w:t>do</w:t>
      </w:r>
      <w:r>
        <w:rPr>
          <w:rFonts w:cs="Arial"/>
        </w:rPr>
        <w:t xml:space="preserve">  </w:t>
      </w:r>
      <w:r w:rsidR="006205B7">
        <w:rPr>
          <w:rFonts w:cs="Arial"/>
        </w:rPr>
        <w:t xml:space="preserve">38 607,64 </w:t>
      </w:r>
      <w:r>
        <w:rPr>
          <w:rFonts w:cs="Arial"/>
        </w:rPr>
        <w:t xml:space="preserve">zł. W 15 zamieszkanych jednostkach wartości są poniżej średniej, a aż w 17 problem w ogóle nie występuje. </w:t>
      </w:r>
      <w:r w:rsidR="00BB19A7">
        <w:rPr>
          <w:rFonts w:cs="Arial"/>
        </w:rPr>
        <w:t>Podsumowując</w:t>
      </w:r>
      <w:r>
        <w:rPr>
          <w:rFonts w:cs="Arial"/>
        </w:rPr>
        <w:t>, 84% jednostek zamieszkanych ma dobrą</w:t>
      </w:r>
      <w:r w:rsidR="00BB19A7">
        <w:rPr>
          <w:rFonts w:cs="Arial"/>
        </w:rPr>
        <w:t xml:space="preserve">, </w:t>
      </w:r>
      <w:r>
        <w:rPr>
          <w:rFonts w:cs="Arial"/>
        </w:rPr>
        <w:t>stabilną sytuację związaną z</w:t>
      </w:r>
      <w:r w:rsidR="00BB19A7">
        <w:rPr>
          <w:rFonts w:cs="Arial"/>
        </w:rPr>
        <w:t> </w:t>
      </w:r>
      <w:r>
        <w:rPr>
          <w:rFonts w:cs="Arial"/>
        </w:rPr>
        <w:t>zaległościami czynszowymi w lokalach komunalnych.</w:t>
      </w:r>
    </w:p>
    <w:p w14:paraId="4304A81C" w14:textId="77777777" w:rsidR="00EA2491" w:rsidRDefault="00EA2491" w:rsidP="00176414">
      <w:pPr>
        <w:jc w:val="left"/>
      </w:pPr>
    </w:p>
    <w:p w14:paraId="7E0AFEDE" w14:textId="7A72454E" w:rsidR="00EA2491" w:rsidRDefault="009C2546" w:rsidP="00176414">
      <w:pPr>
        <w:keepNext/>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5DB9443A" wp14:editId="0849D43A">
            <wp:extent cx="5759450" cy="3485206"/>
            <wp:effectExtent l="0" t="0" r="0" b="1270"/>
            <wp:docPr id="41" name="Obraz 41" descr="D:\17_Bialystok_GPR\04_Diagnoza\W9_Niebieskie kar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17_Bialystok_GPR\04_Diagnoza\W9_Niebieskie karty.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4718D612" w14:textId="0C4A400E" w:rsidR="009F3A09" w:rsidRDefault="00EA2491" w:rsidP="00176414">
      <w:pPr>
        <w:pStyle w:val="05RYSUNEK"/>
        <w:spacing w:before="0"/>
        <w:jc w:val="left"/>
      </w:pPr>
      <w:bookmarkStart w:id="240" w:name="_Toc134634637"/>
      <w:r>
        <w:t xml:space="preserve">Rys. </w:t>
      </w:r>
      <w:r w:rsidR="00176414">
        <w:fldChar w:fldCharType="begin"/>
      </w:r>
      <w:r w:rsidR="00176414">
        <w:instrText xml:space="preserve"> SEQ Rys._ \* ARABIC </w:instrText>
      </w:r>
      <w:r w:rsidR="00176414">
        <w:fldChar w:fldCharType="separate"/>
      </w:r>
      <w:r w:rsidR="00AB5FEF">
        <w:rPr>
          <w:noProof/>
        </w:rPr>
        <w:t>26</w:t>
      </w:r>
      <w:r w:rsidR="00176414">
        <w:rPr>
          <w:noProof/>
        </w:rPr>
        <w:fldChar w:fldCharType="end"/>
      </w:r>
      <w:r w:rsidR="008506EC">
        <w:t xml:space="preserve">. </w:t>
      </w:r>
      <w:r w:rsidR="008506EC" w:rsidRPr="008506EC">
        <w:t xml:space="preserve">Wskaźnik liczby </w:t>
      </w:r>
      <w:r w:rsidR="008506EC">
        <w:t>niebieskich kart</w:t>
      </w:r>
      <w:r w:rsidR="008506EC" w:rsidRPr="008506EC">
        <w:t xml:space="preserve"> na 1000 mieszkańców</w:t>
      </w:r>
      <w:bookmarkEnd w:id="240"/>
    </w:p>
    <w:p w14:paraId="4763C1D9" w14:textId="431C82F3" w:rsidR="00EA2491" w:rsidRDefault="00EA2491" w:rsidP="00176414">
      <w:pPr>
        <w:pStyle w:val="06RDO"/>
        <w:jc w:val="left"/>
      </w:pPr>
      <w:r>
        <w:t>ź</w:t>
      </w:r>
      <w:r w:rsidRPr="005F2408">
        <w:t xml:space="preserve">ródło: opracowanie </w:t>
      </w:r>
      <w:r w:rsidRPr="00D86738">
        <w:t>własne</w:t>
      </w:r>
      <w:r w:rsidRPr="005F2408">
        <w:t>.</w:t>
      </w:r>
    </w:p>
    <w:p w14:paraId="7D386826" w14:textId="5C802E86" w:rsidR="00B25FE1" w:rsidRPr="00C570A8" w:rsidRDefault="00B25FE1" w:rsidP="00176414">
      <w:pPr>
        <w:suppressLineNumbers/>
        <w:suppressAutoHyphens/>
        <w:jc w:val="left"/>
        <w:rPr>
          <w:rFonts w:cs="Arial"/>
        </w:rPr>
      </w:pPr>
      <w:r w:rsidRPr="00647FA8">
        <w:t>Wskaźnik obrazuje sytuację społeczną w gminie, w tym kondycję wychowawczą rodzin, wyrażoną liczbą niebieskich kart, w przeliczeniu na 1000 mieszkańców w danej jednostce.</w:t>
      </w:r>
      <w:r>
        <w:t xml:space="preserve"> </w:t>
      </w:r>
      <w:r w:rsidRPr="00C570A8">
        <w:rPr>
          <w:rFonts w:cs="Arial"/>
        </w:rPr>
        <w:t>Procedura założenia „</w:t>
      </w:r>
      <w:r w:rsidR="00744C92">
        <w:rPr>
          <w:rFonts w:cs="Arial"/>
        </w:rPr>
        <w:t>n</w:t>
      </w:r>
      <w:r w:rsidRPr="00C570A8">
        <w:rPr>
          <w:rFonts w:cs="Arial"/>
        </w:rPr>
        <w:t xml:space="preserve">iebieskiej </w:t>
      </w:r>
      <w:r w:rsidR="00744C92">
        <w:rPr>
          <w:rFonts w:cs="Arial"/>
        </w:rPr>
        <w:t>k</w:t>
      </w:r>
      <w:r w:rsidRPr="00C570A8">
        <w:rPr>
          <w:rFonts w:cs="Arial"/>
        </w:rPr>
        <w:t xml:space="preserve">arty” obejmuje ogół czynności podejmowanych </w:t>
      </w:r>
      <w:r>
        <w:rPr>
          <w:rFonts w:cs="Arial"/>
        </w:rPr>
        <w:br/>
      </w:r>
      <w:r w:rsidRPr="00C570A8">
        <w:rPr>
          <w:rFonts w:cs="Arial"/>
        </w:rPr>
        <w:t>i realizowanych</w:t>
      </w:r>
      <w:r>
        <w:rPr>
          <w:rFonts w:cs="Arial"/>
        </w:rPr>
        <w:t xml:space="preserve"> </w:t>
      </w:r>
      <w:r w:rsidRPr="00C570A8">
        <w:rPr>
          <w:rFonts w:cs="Arial"/>
        </w:rPr>
        <w:t>w związku z uzasadnionym podejrzeniem zaistnienia przemocy w rodzinie. Wysoka liczba zarejestrowanych „</w:t>
      </w:r>
      <w:r w:rsidR="00744C92">
        <w:rPr>
          <w:rFonts w:cs="Arial"/>
        </w:rPr>
        <w:t>n</w:t>
      </w:r>
      <w:r w:rsidRPr="00C570A8">
        <w:rPr>
          <w:rFonts w:cs="Arial"/>
        </w:rPr>
        <w:t xml:space="preserve">iebieskich </w:t>
      </w:r>
      <w:r w:rsidR="00744C92">
        <w:rPr>
          <w:rFonts w:cs="Arial"/>
        </w:rPr>
        <w:t>k</w:t>
      </w:r>
      <w:r w:rsidRPr="00C570A8">
        <w:rPr>
          <w:rFonts w:cs="Arial"/>
        </w:rPr>
        <w:t>art” świadczy o występowaniu problemu przemocy w rodzinach, które wymagają wsparcia w zakresie ochrony życia, zdrowia, a także mienia.</w:t>
      </w:r>
    </w:p>
    <w:p w14:paraId="78006E51" w14:textId="3DCFA3A2" w:rsidR="00B25FE1" w:rsidRPr="008850B1" w:rsidRDefault="00B25FE1" w:rsidP="00176414">
      <w:pPr>
        <w:suppressLineNumbers/>
        <w:suppressAutoHyphens/>
        <w:spacing w:before="240"/>
        <w:jc w:val="left"/>
        <w:rPr>
          <w:rFonts w:cs="Arial"/>
        </w:rPr>
      </w:pPr>
      <w:r>
        <w:rPr>
          <w:rFonts w:cs="Arial"/>
        </w:rPr>
        <w:t>W 14 zamieszkanych jednostkach</w:t>
      </w:r>
      <w:r w:rsidRPr="00C570A8">
        <w:rPr>
          <w:rFonts w:cs="Arial"/>
        </w:rPr>
        <w:t xml:space="preserve"> wartość wskaźnika przekroczyła </w:t>
      </w:r>
      <w:r>
        <w:rPr>
          <w:rFonts w:cs="Arial"/>
        </w:rPr>
        <w:t>wartość referencyjną dla Białegostoku</w:t>
      </w:r>
      <w:r w:rsidRPr="00C570A8">
        <w:rPr>
          <w:rFonts w:cs="Arial"/>
        </w:rPr>
        <w:t xml:space="preserve"> (</w:t>
      </w:r>
      <w:r w:rsidR="00E40CA7">
        <w:rPr>
          <w:rFonts w:cs="Arial"/>
        </w:rPr>
        <w:t>4,1</w:t>
      </w:r>
      <w:r w:rsidRPr="00C570A8">
        <w:rPr>
          <w:rFonts w:cs="Arial"/>
        </w:rPr>
        <w:t>1). Największą liczbę „</w:t>
      </w:r>
      <w:r w:rsidR="00744C92">
        <w:rPr>
          <w:rFonts w:cs="Arial"/>
        </w:rPr>
        <w:t>n</w:t>
      </w:r>
      <w:r w:rsidRPr="00C570A8">
        <w:rPr>
          <w:rFonts w:cs="Arial"/>
        </w:rPr>
        <w:t xml:space="preserve">iebieskich </w:t>
      </w:r>
      <w:r w:rsidR="00744C92">
        <w:rPr>
          <w:rFonts w:cs="Arial"/>
        </w:rPr>
        <w:t>k</w:t>
      </w:r>
      <w:r w:rsidRPr="00C570A8">
        <w:rPr>
          <w:rFonts w:cs="Arial"/>
        </w:rPr>
        <w:t xml:space="preserve">art” odnotowano w jednostce nr </w:t>
      </w:r>
      <w:r>
        <w:rPr>
          <w:rFonts w:cs="Arial"/>
        </w:rPr>
        <w:t>42</w:t>
      </w:r>
      <w:r w:rsidRPr="00C570A8">
        <w:rPr>
          <w:rFonts w:cs="Arial"/>
        </w:rPr>
        <w:t xml:space="preserve">, gdzie wskaźnik osiągnął wartość </w:t>
      </w:r>
      <w:r w:rsidR="00E40CA7">
        <w:rPr>
          <w:rFonts w:cs="Arial"/>
        </w:rPr>
        <w:t>10,10</w:t>
      </w:r>
      <w:r>
        <w:rPr>
          <w:rFonts w:cs="Arial"/>
        </w:rPr>
        <w:t xml:space="preserve">. W </w:t>
      </w:r>
      <w:r w:rsidR="00744C92">
        <w:rPr>
          <w:rFonts w:cs="Arial"/>
        </w:rPr>
        <w:t>przypadku 13</w:t>
      </w:r>
      <w:r>
        <w:rPr>
          <w:rFonts w:cs="Arial"/>
        </w:rPr>
        <w:t xml:space="preserve"> innych jednost</w:t>
      </w:r>
      <w:r w:rsidR="00744C92">
        <w:rPr>
          <w:rFonts w:cs="Arial"/>
        </w:rPr>
        <w:t>ek</w:t>
      </w:r>
      <w:r>
        <w:rPr>
          <w:rFonts w:cs="Arial"/>
        </w:rPr>
        <w:t xml:space="preserve"> </w:t>
      </w:r>
      <w:r w:rsidR="00744C92">
        <w:rPr>
          <w:rFonts w:cs="Arial"/>
        </w:rPr>
        <w:t>z</w:t>
      </w:r>
      <w:r>
        <w:rPr>
          <w:rFonts w:cs="Arial"/>
        </w:rPr>
        <w:t xml:space="preserve"> wartości</w:t>
      </w:r>
      <w:r w:rsidR="00744C92">
        <w:rPr>
          <w:rFonts w:cs="Arial"/>
        </w:rPr>
        <w:t>ami</w:t>
      </w:r>
      <w:r>
        <w:rPr>
          <w:rFonts w:cs="Arial"/>
        </w:rPr>
        <w:t xml:space="preserve"> powyżej średniej mieszczą się </w:t>
      </w:r>
      <w:r w:rsidR="00744C92">
        <w:rPr>
          <w:rFonts w:cs="Arial"/>
        </w:rPr>
        <w:t xml:space="preserve">one </w:t>
      </w:r>
      <w:r>
        <w:rPr>
          <w:rFonts w:cs="Arial"/>
        </w:rPr>
        <w:t>w przedziale</w:t>
      </w:r>
      <w:r w:rsidR="00744C92">
        <w:rPr>
          <w:rFonts w:cs="Arial"/>
        </w:rPr>
        <w:t xml:space="preserve"> od</w:t>
      </w:r>
      <w:r w:rsidR="00E40CA7">
        <w:rPr>
          <w:rFonts w:cs="Arial"/>
        </w:rPr>
        <w:t xml:space="preserve"> 4,19</w:t>
      </w:r>
      <w:r>
        <w:rPr>
          <w:rFonts w:cs="Arial"/>
        </w:rPr>
        <w:t xml:space="preserve"> </w:t>
      </w:r>
      <w:r w:rsidR="00744C92">
        <w:rPr>
          <w:rFonts w:cs="Arial"/>
        </w:rPr>
        <w:t>do</w:t>
      </w:r>
      <w:r w:rsidR="00E40CA7">
        <w:rPr>
          <w:rFonts w:cs="Arial"/>
        </w:rPr>
        <w:t xml:space="preserve"> 5,76</w:t>
      </w:r>
      <w:r>
        <w:rPr>
          <w:rFonts w:cs="Arial"/>
        </w:rPr>
        <w:t xml:space="preserve">. W 24 zamieszkanych jednostkach (co daje ponad 63% wszystkich jednostek zamieszkanych) nie występuje zjawisko kryzysowe. </w:t>
      </w:r>
      <w:r>
        <w:t>W</w:t>
      </w:r>
      <w:r w:rsidR="00294BAF">
        <w:t> </w:t>
      </w:r>
      <w:r>
        <w:t>żadnej zamieszkanej jednostce wartość wskaźnika nie wyniosła 0.</w:t>
      </w:r>
    </w:p>
    <w:p w14:paraId="37D87739" w14:textId="77777777" w:rsidR="00B25FE1" w:rsidRDefault="00B25FE1" w:rsidP="00176414">
      <w:pPr>
        <w:jc w:val="left"/>
      </w:pPr>
    </w:p>
    <w:p w14:paraId="2F0EB457" w14:textId="071CBC0F" w:rsidR="008115A6" w:rsidRDefault="009C2546" w:rsidP="00176414">
      <w:pPr>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bookmarkStart w:id="241" w:name="_Toc134606793"/>
      <w:r w:rsidRPr="009C2546">
        <w:rPr>
          <w:noProof/>
          <w:lang w:eastAsia="pl-PL"/>
        </w:rPr>
        <w:drawing>
          <wp:inline distT="0" distB="0" distL="0" distR="0" wp14:anchorId="361B790E" wp14:editId="2C7BD03B">
            <wp:extent cx="5759450" cy="3485206"/>
            <wp:effectExtent l="0" t="0" r="0" b="1270"/>
            <wp:docPr id="42" name="Obraz 42" descr="D:\17_Bialystok_GPR\04_Diagnoza\W10_Przestepst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17_Bialystok_GPR\04_Diagnoza\W10_Przestepstwa.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bookmarkEnd w:id="241"/>
    </w:p>
    <w:p w14:paraId="1A1AE8C6" w14:textId="69CB38C3" w:rsidR="008506EC" w:rsidRPr="00407016" w:rsidRDefault="008115A6" w:rsidP="00176414">
      <w:pPr>
        <w:pStyle w:val="05RYSUNEK"/>
        <w:spacing w:before="0"/>
        <w:jc w:val="left"/>
      </w:pPr>
      <w:bookmarkStart w:id="242" w:name="_Toc134634638"/>
      <w:r w:rsidRPr="00407016">
        <w:t xml:space="preserve">Rys. </w:t>
      </w:r>
      <w:r w:rsidR="00176414">
        <w:fldChar w:fldCharType="begin"/>
      </w:r>
      <w:r w:rsidR="00176414">
        <w:instrText xml:space="preserve"> SEQ Rys._ \* ARABIC </w:instrText>
      </w:r>
      <w:r w:rsidR="00176414">
        <w:fldChar w:fldCharType="separate"/>
      </w:r>
      <w:r w:rsidR="00AB5FEF">
        <w:rPr>
          <w:noProof/>
        </w:rPr>
        <w:t>27</w:t>
      </w:r>
      <w:r w:rsidR="00176414">
        <w:rPr>
          <w:noProof/>
        </w:rPr>
        <w:fldChar w:fldCharType="end"/>
      </w:r>
      <w:r w:rsidRPr="00407016">
        <w:t>. Wskaźnik liczby przestępstw na 1000 mieszkańców</w:t>
      </w:r>
      <w:bookmarkEnd w:id="242"/>
    </w:p>
    <w:p w14:paraId="7B8988C5" w14:textId="0D9984EC" w:rsidR="008506EC" w:rsidRDefault="008506EC" w:rsidP="00176414">
      <w:pPr>
        <w:pStyle w:val="06RDO"/>
        <w:jc w:val="left"/>
      </w:pPr>
      <w:r w:rsidRPr="00407016">
        <w:t>źródło: opracowanie własne.</w:t>
      </w:r>
    </w:p>
    <w:p w14:paraId="1913CD71" w14:textId="7ACEDB6D" w:rsidR="00407016" w:rsidRPr="00407016" w:rsidRDefault="00407016" w:rsidP="00176414">
      <w:pPr>
        <w:jc w:val="left"/>
      </w:pPr>
      <w:r w:rsidRPr="00407016">
        <w:t>Według danych przekazanych przez Komendę Miejską Policji</w:t>
      </w:r>
      <w:r w:rsidR="00D84B7E">
        <w:t xml:space="preserve"> w Białymstoku</w:t>
      </w:r>
      <w:r w:rsidRPr="00407016">
        <w:t xml:space="preserve"> w 2021 r. na terenie </w:t>
      </w:r>
      <w:r w:rsidR="00D84B7E">
        <w:t>miasta</w:t>
      </w:r>
      <w:r w:rsidRPr="00407016">
        <w:t xml:space="preserve"> popełniono 1665 przestępstw, zaliczanych do siedmiu najistotniejszych </w:t>
      </w:r>
      <w:r w:rsidR="00D84B7E">
        <w:br/>
      </w:r>
      <w:r w:rsidRPr="00407016">
        <w:t xml:space="preserve">z punktu widzenia </w:t>
      </w:r>
      <w:r w:rsidR="00A46C56">
        <w:t>p</w:t>
      </w:r>
      <w:r w:rsidRPr="00407016">
        <w:t>olicji kategorii</w:t>
      </w:r>
      <w:r w:rsidR="00A46C56">
        <w:t>,</w:t>
      </w:r>
      <w:r w:rsidRPr="00407016">
        <w:t xml:space="preserve"> tj. kradzież, kradzież z włamaniem, kradzież samochodu, przestępstwa rozbójnicze, bójka i pobicie, uszczerbek na zdrowiu, uszkodzenie mienia. Na potrzeby analizy wskaźnikowej wykorzystano dane dotyczące 1445 przestępstw, dla których możliwe było wskazanie konkretnej lokalizacji i zagregowanie do układu jednostek.</w:t>
      </w:r>
    </w:p>
    <w:p w14:paraId="0CC4DA9C" w14:textId="4783112E" w:rsidR="000B4778" w:rsidRPr="006C716D" w:rsidRDefault="000B4778" w:rsidP="00176414">
      <w:pPr>
        <w:spacing w:before="240"/>
        <w:jc w:val="left"/>
      </w:pPr>
      <w:r w:rsidRPr="006C716D">
        <w:t xml:space="preserve">Średnia wartość wskaźnika liczby przestępstw, które wystąpiły w </w:t>
      </w:r>
      <w:r w:rsidR="00407016" w:rsidRPr="006C716D">
        <w:t xml:space="preserve">Białymstoku </w:t>
      </w:r>
      <w:r w:rsidRPr="006C716D">
        <w:t xml:space="preserve">w </w:t>
      </w:r>
      <w:r w:rsidR="00407016" w:rsidRPr="006C716D">
        <w:t>2021 r.</w:t>
      </w:r>
      <w:r w:rsidRPr="006C716D">
        <w:t xml:space="preserve">, </w:t>
      </w:r>
      <w:r w:rsidR="00407016" w:rsidRPr="006C716D">
        <w:br/>
      </w:r>
      <w:r w:rsidRPr="006C716D">
        <w:t>w p</w:t>
      </w:r>
      <w:r w:rsidR="00407016" w:rsidRPr="006C716D">
        <w:t xml:space="preserve">rzeliczeniu na </w:t>
      </w:r>
      <w:r w:rsidRPr="006C716D">
        <w:t xml:space="preserve">1000 </w:t>
      </w:r>
      <w:r w:rsidR="00407016" w:rsidRPr="006C716D">
        <w:t>mieszkańców</w:t>
      </w:r>
      <w:r w:rsidRPr="006C716D">
        <w:t xml:space="preserve"> wyniosła </w:t>
      </w:r>
      <w:r w:rsidR="00D84B7E">
        <w:t>5,27</w:t>
      </w:r>
      <w:r w:rsidRPr="006C716D">
        <w:t xml:space="preserve">. Występowanie tego zjawiska świadczy </w:t>
      </w:r>
      <w:r w:rsidR="00407016" w:rsidRPr="006C716D">
        <w:br/>
      </w:r>
      <w:r w:rsidRPr="006C716D">
        <w:t>o niskim</w:t>
      </w:r>
      <w:r w:rsidR="00407016" w:rsidRPr="006C716D">
        <w:t xml:space="preserve"> </w:t>
      </w:r>
      <w:r w:rsidRPr="006C716D">
        <w:t>stanie bezpieczeństwa publicznego w jednostce i obrazuje jej degradację pod kątem społecznym.</w:t>
      </w:r>
    </w:p>
    <w:p w14:paraId="558CFDA5" w14:textId="7562D505" w:rsidR="00B25FE1" w:rsidRDefault="000B4778" w:rsidP="00176414">
      <w:pPr>
        <w:spacing w:before="240"/>
        <w:jc w:val="left"/>
      </w:pPr>
      <w:r w:rsidRPr="006C716D">
        <w:t>Analiza danych pokazuje, że przekroczenia wartości referencyjnej dla miasta wystąpiły w</w:t>
      </w:r>
      <w:r w:rsidR="00A46C56">
        <w:t> </w:t>
      </w:r>
      <w:r w:rsidR="006C716D" w:rsidRPr="006C716D">
        <w:t>13</w:t>
      </w:r>
      <w:r w:rsidR="00A46C56">
        <w:t> </w:t>
      </w:r>
      <w:r w:rsidRPr="006C716D">
        <w:t xml:space="preserve">jednostkach. Popełnione w </w:t>
      </w:r>
      <w:r w:rsidR="00407016" w:rsidRPr="006C716D">
        <w:t>2021 r.</w:t>
      </w:r>
      <w:r w:rsidRPr="006C716D">
        <w:t xml:space="preserve"> przestępstwa koncentrują się głównie w centraln</w:t>
      </w:r>
      <w:r w:rsidR="006C716D" w:rsidRPr="006C716D">
        <w:t>ej części miasta, mimo to najwyższa wartość wskaźnika dotyczyła jednostki nr 2 położonej peryferyjnie</w:t>
      </w:r>
      <w:r w:rsidRPr="006C716D">
        <w:t xml:space="preserve"> </w:t>
      </w:r>
      <w:r w:rsidR="006C716D" w:rsidRPr="006C716D">
        <w:t>w północno-zachodniej części miasta. Pozytywnym aspektem jest fakt, że w</w:t>
      </w:r>
      <w:r w:rsidRPr="006C716D">
        <w:t xml:space="preserve"> </w:t>
      </w:r>
      <w:r w:rsidR="006C716D" w:rsidRPr="006C716D">
        <w:t>25</w:t>
      </w:r>
      <w:r w:rsidRPr="006C716D">
        <w:t xml:space="preserve"> </w:t>
      </w:r>
      <w:r w:rsidR="00D84B7E">
        <w:t xml:space="preserve">zamieszkanych </w:t>
      </w:r>
      <w:r w:rsidRPr="006C716D">
        <w:t xml:space="preserve">jednostkach miasta liczba przestępstw nie przekroczyła wartości referencyjnej. </w:t>
      </w:r>
    </w:p>
    <w:p w14:paraId="53370B4C" w14:textId="4BC4C0BA" w:rsidR="00B25FE1" w:rsidRDefault="00B25FE1" w:rsidP="00176414">
      <w:pPr>
        <w:pStyle w:val="06RDO"/>
        <w:jc w:val="left"/>
        <w:rPr>
          <w:highlight w:val="yellow"/>
        </w:rPr>
      </w:pPr>
      <w:r>
        <w:rPr>
          <w:highlight w:val="yellow"/>
        </w:rPr>
        <w:br w:type="page"/>
      </w:r>
    </w:p>
    <w:p w14:paraId="2D526439" w14:textId="29B9D502" w:rsidR="009F3A09" w:rsidRPr="00EA2491" w:rsidRDefault="009C2546" w:rsidP="00176414">
      <w:pPr>
        <w:keepNext/>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33EB5F8E" wp14:editId="64C59859">
            <wp:extent cx="5759450" cy="3485206"/>
            <wp:effectExtent l="0" t="0" r="0" b="1270"/>
            <wp:docPr id="44" name="Obraz 44" descr="D:\17_Bialystok_GPR\04_Diagnoza\W11_Wykroczenia - obyczajnoś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17_Bialystok_GPR\04_Diagnoza\W11_Wykroczenia - obyczajność.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07CB8B96" w14:textId="186344C0" w:rsidR="00B61C59" w:rsidRPr="00C570A8" w:rsidRDefault="00226BB2" w:rsidP="00176414">
      <w:pPr>
        <w:pStyle w:val="05RYSUNEK"/>
        <w:spacing w:before="0"/>
        <w:jc w:val="left"/>
      </w:pPr>
      <w:bookmarkStart w:id="243" w:name="_Toc134634639"/>
      <w:r w:rsidRPr="00C570A8">
        <w:t xml:space="preserve">Rys. </w:t>
      </w:r>
      <w:r w:rsidRPr="00C570A8">
        <w:fldChar w:fldCharType="begin"/>
      </w:r>
      <w:r w:rsidRPr="00C570A8">
        <w:instrText>SEQ Rys._ \* ARABIC</w:instrText>
      </w:r>
      <w:r w:rsidRPr="00C570A8">
        <w:fldChar w:fldCharType="separate"/>
      </w:r>
      <w:r w:rsidR="00AB5FEF">
        <w:rPr>
          <w:noProof/>
        </w:rPr>
        <w:t>28</w:t>
      </w:r>
      <w:r w:rsidRPr="00C570A8">
        <w:fldChar w:fldCharType="end"/>
      </w:r>
      <w:r w:rsidR="00623E18" w:rsidRPr="00C570A8">
        <w:rPr>
          <w:noProof/>
        </w:rPr>
        <w:t xml:space="preserve">. </w:t>
      </w:r>
      <w:r w:rsidR="00C804AF">
        <w:rPr>
          <w:noProof/>
        </w:rPr>
        <w:t>Wskaźnik liczby</w:t>
      </w:r>
      <w:r w:rsidR="00C804AF" w:rsidRPr="00C804AF">
        <w:rPr>
          <w:noProof/>
        </w:rPr>
        <w:t xml:space="preserve"> </w:t>
      </w:r>
      <w:r w:rsidR="009F3A09">
        <w:rPr>
          <w:noProof/>
        </w:rPr>
        <w:t>wykroczeń przeciwko obyczajności publicznej na 1000 mieszkańców</w:t>
      </w:r>
      <w:bookmarkEnd w:id="243"/>
      <w:r w:rsidR="009F3A09">
        <w:rPr>
          <w:noProof/>
        </w:rPr>
        <w:t xml:space="preserve"> </w:t>
      </w:r>
    </w:p>
    <w:p w14:paraId="398C2930" w14:textId="2214AC98" w:rsidR="00501F76" w:rsidRDefault="00501F76" w:rsidP="00176414">
      <w:pPr>
        <w:pStyle w:val="06RDO"/>
        <w:jc w:val="left"/>
      </w:pPr>
      <w:r>
        <w:t>ź</w:t>
      </w:r>
      <w:r w:rsidRPr="005F2408">
        <w:t xml:space="preserve">ródło: opracowanie </w:t>
      </w:r>
      <w:r w:rsidRPr="00D86738">
        <w:t>własne</w:t>
      </w:r>
      <w:r w:rsidRPr="005F2408">
        <w:t>.</w:t>
      </w:r>
    </w:p>
    <w:p w14:paraId="6585DD24" w14:textId="707AF552" w:rsidR="00B25FE1" w:rsidRDefault="00B25FE1" w:rsidP="00176414">
      <w:pPr>
        <w:jc w:val="left"/>
        <w:rPr>
          <w:rStyle w:val="alb-s"/>
        </w:rPr>
      </w:pPr>
      <w:r w:rsidRPr="006E358A">
        <w:rPr>
          <w:rFonts w:cs="Arial"/>
        </w:rPr>
        <w:t>Kolejny wskaźnik ze sfery społecznej obrazuje poziom bezpieczeństwa publicznego, wyrażon</w:t>
      </w:r>
      <w:r>
        <w:rPr>
          <w:rFonts w:cs="Arial"/>
        </w:rPr>
        <w:t>y</w:t>
      </w:r>
      <w:r w:rsidRPr="006E358A">
        <w:rPr>
          <w:rFonts w:cs="Arial"/>
        </w:rPr>
        <w:t xml:space="preserve"> liczbą wykroczeń przeciwko obyczajności publicznej w przeliczeniu na 1000 osób w danej jednostce.</w:t>
      </w:r>
      <w:r w:rsidRPr="006E358A">
        <w:t xml:space="preserve"> </w:t>
      </w:r>
      <w:r>
        <w:t xml:space="preserve">Według rozdziału XVI Kodeksu wykroczeń wykroczenia przeciwko obyczajności publicznej to m.in. </w:t>
      </w:r>
      <w:r w:rsidRPr="008140B0">
        <w:rPr>
          <w:rStyle w:val="alb-s"/>
          <w:rFonts w:cs="Calibri"/>
        </w:rPr>
        <w:t>nieobyczajny wybryk</w:t>
      </w:r>
      <w:r>
        <w:rPr>
          <w:rStyle w:val="alb-s"/>
          <w:rFonts w:cs="Calibri"/>
        </w:rPr>
        <w:t>,</w:t>
      </w:r>
      <w:r w:rsidRPr="008140B0">
        <w:rPr>
          <w:rStyle w:val="alb-s"/>
          <w:rFonts w:cs="Calibri"/>
        </w:rPr>
        <w:t xml:space="preserve"> nieobyczajne ogłoszenie, napis, r</w:t>
      </w:r>
      <w:r>
        <w:rPr>
          <w:rStyle w:val="alb-s"/>
          <w:rFonts w:cs="Calibri"/>
        </w:rPr>
        <w:t>ysunek.</w:t>
      </w:r>
    </w:p>
    <w:p w14:paraId="5B81928E" w14:textId="77777777" w:rsidR="00B25FE1" w:rsidRPr="006E358A" w:rsidRDefault="00B25FE1" w:rsidP="00176414">
      <w:pPr>
        <w:jc w:val="left"/>
        <w:rPr>
          <w:rStyle w:val="alb-s"/>
        </w:rPr>
      </w:pPr>
    </w:p>
    <w:p w14:paraId="0E2E0B9A" w14:textId="24D36EB1" w:rsidR="00EA2491" w:rsidRDefault="00B25FE1" w:rsidP="00176414">
      <w:pPr>
        <w:jc w:val="left"/>
      </w:pPr>
      <w:r>
        <w:rPr>
          <w:rStyle w:val="alb-s"/>
          <w:rFonts w:cs="Calibri"/>
        </w:rPr>
        <w:t>W tym przypadku śred</w:t>
      </w:r>
      <w:r w:rsidR="008921B6">
        <w:rPr>
          <w:rStyle w:val="alb-s"/>
          <w:rFonts w:cs="Calibri"/>
        </w:rPr>
        <w:t>nia dla Białegostoku wynosi 0,97</w:t>
      </w:r>
      <w:r>
        <w:rPr>
          <w:rStyle w:val="alb-s"/>
          <w:rFonts w:cs="Calibri"/>
        </w:rPr>
        <w:t xml:space="preserve">, a jej przekroczenie odnotowano </w:t>
      </w:r>
      <w:r w:rsidR="008921B6">
        <w:rPr>
          <w:rStyle w:val="alb-s"/>
          <w:rFonts w:cs="Calibri"/>
        </w:rPr>
        <w:br/>
      </w:r>
      <w:r>
        <w:rPr>
          <w:rStyle w:val="alb-s"/>
          <w:rFonts w:cs="Calibri"/>
        </w:rPr>
        <w:t>w 10 jednostkach zamieszkanych. Największym odchyleniem od średniej miasta charak</w:t>
      </w:r>
      <w:r w:rsidR="008921B6">
        <w:rPr>
          <w:rStyle w:val="alb-s"/>
          <w:rFonts w:cs="Calibri"/>
        </w:rPr>
        <w:t>teryzuje się jednostka nr 25 (7,01</w:t>
      </w:r>
      <w:r>
        <w:rPr>
          <w:rStyle w:val="alb-s"/>
          <w:rFonts w:cs="Calibri"/>
        </w:rPr>
        <w:t xml:space="preserve">, co oznacza </w:t>
      </w:r>
      <w:r w:rsidR="00A46C56">
        <w:rPr>
          <w:rStyle w:val="alb-s"/>
          <w:rFonts w:cs="Calibri"/>
        </w:rPr>
        <w:t>7-</w:t>
      </w:r>
      <w:r>
        <w:rPr>
          <w:rStyle w:val="alb-s"/>
          <w:rFonts w:cs="Calibri"/>
        </w:rPr>
        <w:t xml:space="preserve">krotne przekroczenie wartości referencyjnej), zlokalizowana w centralnej części Białegostoku. Pozostałe jednostki, znajdujące się powyżej średniej, osiągają zbliżone wartości </w:t>
      </w:r>
      <w:r w:rsidR="00A46C56">
        <w:rPr>
          <w:rStyle w:val="alb-s"/>
          <w:rFonts w:cs="Calibri"/>
        </w:rPr>
        <w:t xml:space="preserve">od </w:t>
      </w:r>
      <w:r w:rsidR="008921B6">
        <w:rPr>
          <w:rStyle w:val="alb-s"/>
          <w:rFonts w:cs="Calibri"/>
        </w:rPr>
        <w:t>1,55</w:t>
      </w:r>
      <w:r>
        <w:rPr>
          <w:rStyle w:val="alb-s"/>
          <w:rFonts w:cs="Calibri"/>
        </w:rPr>
        <w:t xml:space="preserve"> </w:t>
      </w:r>
      <w:r w:rsidR="00A46C56">
        <w:rPr>
          <w:rStyle w:val="alb-s"/>
          <w:rFonts w:cs="Calibri"/>
        </w:rPr>
        <w:t>do</w:t>
      </w:r>
      <w:r w:rsidR="008921B6">
        <w:rPr>
          <w:rStyle w:val="alb-s"/>
          <w:rFonts w:cs="Calibri"/>
        </w:rPr>
        <w:t xml:space="preserve"> 3,05</w:t>
      </w:r>
      <w:r>
        <w:rPr>
          <w:rStyle w:val="alb-s"/>
          <w:rFonts w:cs="Calibri"/>
        </w:rPr>
        <w:t xml:space="preserve">. </w:t>
      </w:r>
      <w:r w:rsidR="008921B6">
        <w:rPr>
          <w:rStyle w:val="alb-s"/>
          <w:rFonts w:cs="Calibri"/>
        </w:rPr>
        <w:br/>
      </w:r>
      <w:r>
        <w:rPr>
          <w:rStyle w:val="alb-s"/>
          <w:rFonts w:cs="Calibri"/>
        </w:rPr>
        <w:t xml:space="preserve">W 15 zamieszkanych jednostkach </w:t>
      </w:r>
      <w:r w:rsidR="008921B6">
        <w:rPr>
          <w:rStyle w:val="alb-s"/>
          <w:rFonts w:cs="Calibri"/>
        </w:rPr>
        <w:t>wartość wskaźnika nie wskazuje na sytuację kryzysową</w:t>
      </w:r>
      <w:r>
        <w:rPr>
          <w:rStyle w:val="alb-s"/>
          <w:rFonts w:cs="Calibri"/>
        </w:rPr>
        <w:t>,</w:t>
      </w:r>
      <w:r w:rsidR="008921B6">
        <w:rPr>
          <w:rStyle w:val="alb-s"/>
          <w:rFonts w:cs="Calibri"/>
        </w:rPr>
        <w:t xml:space="preserve"> </w:t>
      </w:r>
      <w:r w:rsidR="008921B6">
        <w:rPr>
          <w:rStyle w:val="alb-s"/>
          <w:rFonts w:cs="Calibri"/>
        </w:rPr>
        <w:br/>
        <w:t>a w 13 (ok. 74</w:t>
      </w:r>
      <w:r>
        <w:rPr>
          <w:rStyle w:val="alb-s"/>
          <w:rFonts w:cs="Calibri"/>
        </w:rPr>
        <w:t>% zamieszkan</w:t>
      </w:r>
      <w:r w:rsidR="008921B6">
        <w:rPr>
          <w:rStyle w:val="alb-s"/>
          <w:rFonts w:cs="Calibri"/>
        </w:rPr>
        <w:t>ych jednostek) problem związany</w:t>
      </w:r>
      <w:r>
        <w:rPr>
          <w:rStyle w:val="alb-s"/>
          <w:rFonts w:cs="Calibri"/>
        </w:rPr>
        <w:t xml:space="preserve"> z wykroczeniami przeciwko obyczajności publicznej</w:t>
      </w:r>
      <w:r w:rsidR="008921B6">
        <w:rPr>
          <w:rStyle w:val="alb-s"/>
          <w:rFonts w:cs="Calibri"/>
        </w:rPr>
        <w:t xml:space="preserve"> w ogóle nie występuje</w:t>
      </w:r>
      <w:r>
        <w:rPr>
          <w:rStyle w:val="alb-s"/>
          <w:rFonts w:cs="Calibri"/>
        </w:rPr>
        <w:t>.</w:t>
      </w:r>
    </w:p>
    <w:p w14:paraId="04633A7C" w14:textId="1B5DDC46" w:rsidR="00EA2491" w:rsidRDefault="009C2546" w:rsidP="00176414">
      <w:pPr>
        <w:keepNext/>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37EA824B" wp14:editId="66CD5FB1">
            <wp:extent cx="5759450" cy="3485206"/>
            <wp:effectExtent l="0" t="0" r="0" b="1270"/>
            <wp:docPr id="46" name="Obraz 46" descr="D:\17_Bialystok_GPR\04_Diagnoza\W12_Wykroczenia - porządek i spokó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17_Bialystok_GPR\04_Diagnoza\W12_Wykroczenia - porządek i spokój.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2DDFC98F" w14:textId="09B4FCB5" w:rsidR="00560E16" w:rsidRDefault="00EA2491" w:rsidP="00176414">
      <w:pPr>
        <w:pStyle w:val="05RYSUNEK"/>
        <w:spacing w:before="0"/>
        <w:jc w:val="left"/>
      </w:pPr>
      <w:bookmarkStart w:id="244" w:name="_Toc134634640"/>
      <w:r>
        <w:t xml:space="preserve">Rys. </w:t>
      </w:r>
      <w:r w:rsidR="00176414">
        <w:fldChar w:fldCharType="begin"/>
      </w:r>
      <w:r w:rsidR="00176414">
        <w:instrText xml:space="preserve"> SEQ Rys._ \* ARABIC </w:instrText>
      </w:r>
      <w:r w:rsidR="00176414">
        <w:fldChar w:fldCharType="separate"/>
      </w:r>
      <w:r w:rsidR="00AB5FEF">
        <w:rPr>
          <w:noProof/>
        </w:rPr>
        <w:t>29</w:t>
      </w:r>
      <w:r w:rsidR="00176414">
        <w:rPr>
          <w:noProof/>
        </w:rPr>
        <w:fldChar w:fldCharType="end"/>
      </w:r>
      <w:r w:rsidR="008506EC">
        <w:t xml:space="preserve">. </w:t>
      </w:r>
      <w:r w:rsidR="008506EC">
        <w:rPr>
          <w:noProof/>
        </w:rPr>
        <w:t>Wskaźnik liczby</w:t>
      </w:r>
      <w:r w:rsidR="008506EC" w:rsidRPr="00C804AF">
        <w:rPr>
          <w:noProof/>
        </w:rPr>
        <w:t xml:space="preserve"> </w:t>
      </w:r>
      <w:r w:rsidR="008506EC">
        <w:rPr>
          <w:noProof/>
        </w:rPr>
        <w:t>wykroczeń przeciwko porządkowi i spokoju publicznemu na 1000 mieszkańców</w:t>
      </w:r>
      <w:bookmarkEnd w:id="244"/>
    </w:p>
    <w:p w14:paraId="66DE1224" w14:textId="77777777" w:rsidR="00EA2491" w:rsidRDefault="00EA2491" w:rsidP="00176414">
      <w:pPr>
        <w:pStyle w:val="06RDO"/>
        <w:jc w:val="left"/>
      </w:pPr>
      <w:r>
        <w:t>ź</w:t>
      </w:r>
      <w:r w:rsidRPr="005F2408">
        <w:t xml:space="preserve">ródło: opracowanie </w:t>
      </w:r>
      <w:r w:rsidRPr="00D86738">
        <w:t>własne</w:t>
      </w:r>
      <w:r w:rsidRPr="005F2408">
        <w:t>.</w:t>
      </w:r>
    </w:p>
    <w:p w14:paraId="12806A4C" w14:textId="5AA35C70" w:rsidR="00B25FE1" w:rsidRDefault="00B25FE1" w:rsidP="00176414">
      <w:pPr>
        <w:jc w:val="left"/>
      </w:pPr>
      <w:r>
        <w:t>Następny wskaźnik, który dotyczy bezpieczeństwa publicznego, bada liczbę wykroczeń przeciwko porządkowi i spokoju publicznemu na 1000 mieszkańców. Spokój publiczny można zdefiniować jako niezakłócony stan równowagi psychicznej nieokreślonej liczby osób, którego zakłóceniem byłyby takie reakcje ludzi jak zaniepokojenie czy oburzenie. Wśród wykroczeń, które naruszają taki stan, jest np. posiadanie w miejscu publicznym maczety, jeśli okoliczności tego posiadania wskazują na zamiar jej użycia w celu popełnienia przestępstwa.</w:t>
      </w:r>
    </w:p>
    <w:p w14:paraId="637AAAB1" w14:textId="77777777" w:rsidR="00B25FE1" w:rsidRDefault="00B25FE1" w:rsidP="00176414">
      <w:pPr>
        <w:jc w:val="left"/>
      </w:pPr>
    </w:p>
    <w:p w14:paraId="5BAC34D8" w14:textId="3DC8E7A2" w:rsidR="00EA2491" w:rsidRDefault="00B25FE1" w:rsidP="00176414">
      <w:pPr>
        <w:jc w:val="left"/>
      </w:pPr>
      <w:r>
        <w:t>W przypadku wykroczeń przeciwko porządkowi i spokojowi publicznemu na 1000 osób średnia wartość dla miasta wynosi 0,</w:t>
      </w:r>
      <w:r w:rsidR="00BB3869">
        <w:t>34</w:t>
      </w:r>
      <w:r>
        <w:t xml:space="preserve">. </w:t>
      </w:r>
      <w:r w:rsidR="00BB3869">
        <w:t xml:space="preserve">W przypadku 7 jednostek wartość wskaźnika przekroczyła wartość referencyjną, co uznaje się za </w:t>
      </w:r>
      <w:r w:rsidR="003C346E">
        <w:t>sytuacje</w:t>
      </w:r>
      <w:r w:rsidR="00BB3869">
        <w:t xml:space="preserve"> kryzysową. </w:t>
      </w:r>
      <w:r>
        <w:t>Jak i w poprzednim przypadku, jednostka nr 25 cechuje się największ</w:t>
      </w:r>
      <w:r w:rsidR="00BB3869">
        <w:t>ą liczną wykroczeń w liczbie 3,02</w:t>
      </w:r>
      <w:r>
        <w:t xml:space="preserve"> na 1000 mieszkańców, co dziesięciokrotnie prze</w:t>
      </w:r>
      <w:r w:rsidR="00BB3869">
        <w:t>kracza białostocką średnią. W 16</w:t>
      </w:r>
      <w:r>
        <w:t xml:space="preserve"> jednostkach wartości znajdują się poniżej średniej, osiągając </w:t>
      </w:r>
      <w:r w:rsidR="00A46C56">
        <w:t xml:space="preserve">od </w:t>
      </w:r>
      <w:r w:rsidR="00BB3869">
        <w:t>0,07</w:t>
      </w:r>
      <w:r>
        <w:t xml:space="preserve"> </w:t>
      </w:r>
      <w:r w:rsidR="00A46C56">
        <w:t>do</w:t>
      </w:r>
      <w:r w:rsidR="00BB3869">
        <w:t xml:space="preserve"> 0</w:t>
      </w:r>
      <w:r>
        <w:t>,</w:t>
      </w:r>
      <w:r w:rsidR="00BB3869">
        <w:t>31</w:t>
      </w:r>
      <w:r w:rsidR="00334733">
        <w:t>,</w:t>
      </w:r>
      <w:r>
        <w:t xml:space="preserve"> a w 15 zamieszkanych jednostkach tego typu wykroczenia w ogóle nie występują. Podsumowując</w:t>
      </w:r>
      <w:r w:rsidR="00A46C56">
        <w:t>,</w:t>
      </w:r>
      <w:r>
        <w:t xml:space="preserve"> w ok. 71% zamieszkanych jednostek w Białymstoku nie odnotowuje się sytuacji kryzysowej dotyczącej wykroczeń przeciwko porządkowi i spokojowi publicznemu.</w:t>
      </w:r>
    </w:p>
    <w:p w14:paraId="071071B7" w14:textId="122D8D37" w:rsidR="00C804AF" w:rsidRPr="005F2408" w:rsidRDefault="009C2546" w:rsidP="00176414">
      <w:pPr>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21E6935D" wp14:editId="14A04B1D">
            <wp:extent cx="5759450" cy="3485206"/>
            <wp:effectExtent l="0" t="0" r="0" b="1270"/>
            <wp:docPr id="54" name="Obraz 54" descr="D:\17_Bialystok_GPR\04_Diagnoza\W13_Liczba osob korzystajacych z MOPR - niepełnosprawnoś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17_Bialystok_GPR\04_Diagnoza\W13_Liczba osob korzystajacych z MOPR - niepełnosprawność.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2FE6064E" w14:textId="585DC1CB" w:rsidR="00B61C59" w:rsidRPr="00C570A8" w:rsidRDefault="00226BB2" w:rsidP="00176414">
      <w:pPr>
        <w:pStyle w:val="05RYSUNEK"/>
        <w:spacing w:before="0"/>
        <w:jc w:val="left"/>
      </w:pPr>
      <w:bookmarkStart w:id="245" w:name="_Toc134634641"/>
      <w:r w:rsidRPr="00C570A8">
        <w:t xml:space="preserve">Rys. </w:t>
      </w:r>
      <w:r w:rsidRPr="00C570A8">
        <w:fldChar w:fldCharType="begin"/>
      </w:r>
      <w:r w:rsidRPr="00C570A8">
        <w:instrText>SEQ Rys._ \* ARABIC</w:instrText>
      </w:r>
      <w:r w:rsidRPr="00C570A8">
        <w:fldChar w:fldCharType="separate"/>
      </w:r>
      <w:r w:rsidR="00AB5FEF">
        <w:rPr>
          <w:noProof/>
        </w:rPr>
        <w:t>30</w:t>
      </w:r>
      <w:r w:rsidRPr="00C570A8">
        <w:fldChar w:fldCharType="end"/>
      </w:r>
      <w:r w:rsidR="009A7A75" w:rsidRPr="00C570A8">
        <w:rPr>
          <w:noProof/>
        </w:rPr>
        <w:t xml:space="preserve">. </w:t>
      </w:r>
      <w:r w:rsidR="00C804AF">
        <w:rPr>
          <w:noProof/>
        </w:rPr>
        <w:t xml:space="preserve">Wskaźnik liczby </w:t>
      </w:r>
      <w:r w:rsidR="00C804AF" w:rsidRPr="00C804AF">
        <w:rPr>
          <w:noProof/>
        </w:rPr>
        <w:t xml:space="preserve">osób </w:t>
      </w:r>
      <w:r w:rsidR="009F3A09">
        <w:rPr>
          <w:noProof/>
        </w:rPr>
        <w:t xml:space="preserve">korzystających ze wsparcia Miejskiego Ośrodka Pomocy Rodzinie </w:t>
      </w:r>
      <w:r w:rsidR="00E72612">
        <w:rPr>
          <w:noProof/>
        </w:rPr>
        <w:br/>
      </w:r>
      <w:r w:rsidR="00E72612" w:rsidRPr="00E72612">
        <w:rPr>
          <w:noProof/>
        </w:rPr>
        <w:t xml:space="preserve">w </w:t>
      </w:r>
      <w:r w:rsidR="00AD1D3F">
        <w:rPr>
          <w:noProof/>
        </w:rPr>
        <w:t>Białymstoku</w:t>
      </w:r>
      <w:r w:rsidR="00E72612" w:rsidRPr="00E72612">
        <w:rPr>
          <w:noProof/>
        </w:rPr>
        <w:t xml:space="preserve"> </w:t>
      </w:r>
      <w:r w:rsidR="009F3A09">
        <w:rPr>
          <w:noProof/>
        </w:rPr>
        <w:t>z</w:t>
      </w:r>
      <w:r w:rsidR="00A46C56">
        <w:rPr>
          <w:noProof/>
        </w:rPr>
        <w:t> </w:t>
      </w:r>
      <w:r w:rsidR="009F3A09">
        <w:rPr>
          <w:noProof/>
        </w:rPr>
        <w:t>tytułu niepełnosprawności</w:t>
      </w:r>
      <w:r w:rsidR="00C804AF" w:rsidRPr="00C804AF">
        <w:rPr>
          <w:noProof/>
        </w:rPr>
        <w:t xml:space="preserve"> na 1000 </w:t>
      </w:r>
      <w:r w:rsidR="009F3A09">
        <w:rPr>
          <w:noProof/>
        </w:rPr>
        <w:t>mieszkańców</w:t>
      </w:r>
      <w:bookmarkEnd w:id="245"/>
    </w:p>
    <w:p w14:paraId="1D111ACA" w14:textId="7A379509" w:rsidR="00501F76" w:rsidRDefault="00501F76" w:rsidP="00176414">
      <w:pPr>
        <w:pStyle w:val="06RDO"/>
        <w:jc w:val="left"/>
      </w:pPr>
      <w:r>
        <w:t>ź</w:t>
      </w:r>
      <w:r w:rsidRPr="005F2408">
        <w:t xml:space="preserve">ródło: opracowanie </w:t>
      </w:r>
      <w:r w:rsidRPr="00D86738">
        <w:t>własne</w:t>
      </w:r>
      <w:r w:rsidRPr="005F2408">
        <w:t>.</w:t>
      </w:r>
    </w:p>
    <w:p w14:paraId="0F5971DE" w14:textId="13C140B7" w:rsidR="00620830" w:rsidRDefault="00B25FE1" w:rsidP="00176414">
      <w:pPr>
        <w:suppressLineNumbers/>
        <w:suppressAutoHyphens/>
        <w:jc w:val="left"/>
        <w:rPr>
          <w:rFonts w:cs="Arial"/>
        </w:rPr>
      </w:pPr>
      <w:r>
        <w:rPr>
          <w:rFonts w:cs="Arial"/>
        </w:rPr>
        <w:t xml:space="preserve">Kolejnym prezentowanym w sferze społecznej wskaźnikiem jest liczba osób korzystająca ze wsparcia Miejskiego Ośrodka Pomocy Rodzinie </w:t>
      </w:r>
      <w:r w:rsidR="00620830">
        <w:rPr>
          <w:rFonts w:cs="Arial"/>
        </w:rPr>
        <w:t xml:space="preserve">w </w:t>
      </w:r>
      <w:r w:rsidR="00BE7213">
        <w:rPr>
          <w:rFonts w:cs="Arial"/>
        </w:rPr>
        <w:t>Białymstoku</w:t>
      </w:r>
      <w:r w:rsidR="00620830">
        <w:rPr>
          <w:rFonts w:cs="Arial"/>
        </w:rPr>
        <w:t xml:space="preserve"> </w:t>
      </w:r>
      <w:r>
        <w:rPr>
          <w:rFonts w:cs="Arial"/>
        </w:rPr>
        <w:t>z tytułu niepełnosprawności na 1000 mieszkańców</w:t>
      </w:r>
      <w:r w:rsidRPr="001B7A1D">
        <w:rPr>
          <w:rFonts w:cs="Arial"/>
        </w:rPr>
        <w:t>. Koncentracja dużej liczby mieszkańców o szczególnych potrzebach w zakresie dostępności może przesądzić o uznaniu d</w:t>
      </w:r>
      <w:r w:rsidR="00620830">
        <w:rPr>
          <w:rFonts w:cs="Arial"/>
        </w:rPr>
        <w:t>anej jednostki za zdegradowaną.</w:t>
      </w:r>
    </w:p>
    <w:p w14:paraId="6B0929CE" w14:textId="22753839" w:rsidR="00B25FE1" w:rsidRPr="002C571E" w:rsidRDefault="00B25FE1" w:rsidP="00176414">
      <w:pPr>
        <w:suppressLineNumbers/>
        <w:suppressAutoHyphens/>
        <w:spacing w:before="240"/>
        <w:jc w:val="left"/>
        <w:rPr>
          <w:rFonts w:cs="Arial"/>
          <w:highlight w:val="yellow"/>
        </w:rPr>
      </w:pPr>
      <w:r w:rsidRPr="00DB18AA">
        <w:rPr>
          <w:rFonts w:cs="Arial"/>
        </w:rPr>
        <w:t xml:space="preserve">Średnia </w:t>
      </w:r>
      <w:r>
        <w:rPr>
          <w:rFonts w:cs="Arial"/>
        </w:rPr>
        <w:t>dla stolicy wo</w:t>
      </w:r>
      <w:r w:rsidR="00620830">
        <w:rPr>
          <w:rFonts w:cs="Arial"/>
        </w:rPr>
        <w:t>jewództwa podlaskiego wynosi 11,98</w:t>
      </w:r>
      <w:r>
        <w:rPr>
          <w:rFonts w:cs="Arial"/>
        </w:rPr>
        <w:t xml:space="preserve">, </w:t>
      </w:r>
      <w:r w:rsidR="00F477B7" w:rsidRPr="00F477B7">
        <w:rPr>
          <w:rFonts w:cs="Arial"/>
        </w:rPr>
        <w:t>a wartość przekroczoną obserwuje się w 13 zamieszkanych jednostkach</w:t>
      </w:r>
      <w:r>
        <w:rPr>
          <w:rFonts w:cs="Arial"/>
        </w:rPr>
        <w:t>. Zjawisko charakteryzuje się rozproszeniem, można jednak uznać, że często występuje w jednostkach zlok</w:t>
      </w:r>
      <w:r w:rsidR="00620830">
        <w:rPr>
          <w:rFonts w:cs="Arial"/>
        </w:rPr>
        <w:t>alizowanych centralnie</w:t>
      </w:r>
      <w:r>
        <w:rPr>
          <w:rFonts w:cs="Arial"/>
        </w:rPr>
        <w:t xml:space="preserve">. Największe odchylenie od wartości referencyjnej </w:t>
      </w:r>
      <w:r w:rsidR="00620830">
        <w:rPr>
          <w:rFonts w:cs="Arial"/>
        </w:rPr>
        <w:t>prezentują jednostki nr 36 (68,83) oraz nr 42 (5</w:t>
      </w:r>
      <w:r>
        <w:rPr>
          <w:rFonts w:cs="Arial"/>
        </w:rPr>
        <w:t>4</w:t>
      </w:r>
      <w:r w:rsidR="00620830">
        <w:rPr>
          <w:rFonts w:cs="Arial"/>
        </w:rPr>
        <w:t>,00</w:t>
      </w:r>
      <w:r>
        <w:rPr>
          <w:rFonts w:cs="Arial"/>
        </w:rPr>
        <w:t xml:space="preserve">), stanowiąc odpowiednio ponad </w:t>
      </w:r>
      <w:r w:rsidR="003869AF">
        <w:rPr>
          <w:rFonts w:cs="Arial"/>
        </w:rPr>
        <w:t>5-krotne i 4,5-krotne przekroczenie</w:t>
      </w:r>
      <w:r>
        <w:rPr>
          <w:rFonts w:cs="Arial"/>
        </w:rPr>
        <w:t xml:space="preserve"> średniej. Pozostałe 11 jednostek nie prezentuje </w:t>
      </w:r>
      <w:r w:rsidR="00620830">
        <w:rPr>
          <w:rFonts w:cs="Arial"/>
        </w:rPr>
        <w:t>tak dużego odchylenia od normy, w ich przypadku wartość wskaźnika</w:t>
      </w:r>
      <w:r>
        <w:rPr>
          <w:rFonts w:cs="Arial"/>
        </w:rPr>
        <w:t xml:space="preserve"> oscyluje </w:t>
      </w:r>
      <w:r w:rsidR="003869AF">
        <w:rPr>
          <w:rFonts w:cs="Arial"/>
        </w:rPr>
        <w:t xml:space="preserve">od </w:t>
      </w:r>
      <w:r w:rsidR="00620830">
        <w:rPr>
          <w:rFonts w:cs="Arial"/>
        </w:rPr>
        <w:t>12,04 do 38,58</w:t>
      </w:r>
      <w:r>
        <w:rPr>
          <w:rFonts w:cs="Arial"/>
        </w:rPr>
        <w:t xml:space="preserve">. </w:t>
      </w:r>
      <w:r w:rsidR="00620830">
        <w:rPr>
          <w:rFonts w:cs="Arial"/>
        </w:rPr>
        <w:t xml:space="preserve">Wartość wskaźnika dla </w:t>
      </w:r>
      <w:r>
        <w:rPr>
          <w:rFonts w:cs="Arial"/>
        </w:rPr>
        <w:t xml:space="preserve">25 zamieszkanych jednostek (czyli ponad 65%) </w:t>
      </w:r>
      <w:r w:rsidR="00620830">
        <w:rPr>
          <w:rFonts w:cs="Arial"/>
        </w:rPr>
        <w:t>znajduje się poniżej średniej białostockiej, co oznacza, że nie stwierdza się w ich przypadku sytuacji kryzysowej.</w:t>
      </w:r>
    </w:p>
    <w:p w14:paraId="415D76F3" w14:textId="77777777" w:rsidR="00EA2491" w:rsidRDefault="00EA2491" w:rsidP="00176414">
      <w:pPr>
        <w:jc w:val="left"/>
      </w:pPr>
    </w:p>
    <w:p w14:paraId="12743007" w14:textId="04E462DB" w:rsidR="00C804AF" w:rsidRPr="005F2408" w:rsidRDefault="009C2546" w:rsidP="00176414">
      <w:pPr>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32E9514B" wp14:editId="7D14663B">
            <wp:extent cx="5759450" cy="3485206"/>
            <wp:effectExtent l="0" t="0" r="0" b="1270"/>
            <wp:docPr id="55" name="Obraz 55" descr="D:\17_Bialystok_GPR\04_Diagnoza\W14_Liczba osob powyżej 75 l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17_Bialystok_GPR\04_Diagnoza\W14_Liczba osob powyżej 75 lat.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2ACE0960" w14:textId="30F7F467" w:rsidR="00B61C59" w:rsidRPr="00C570A8" w:rsidRDefault="00226BB2" w:rsidP="00176414">
      <w:pPr>
        <w:pStyle w:val="05RYSUNEK"/>
        <w:spacing w:before="0"/>
        <w:jc w:val="left"/>
      </w:pPr>
      <w:bookmarkStart w:id="246" w:name="_Toc134634642"/>
      <w:r w:rsidRPr="00C570A8">
        <w:t xml:space="preserve">Rys. </w:t>
      </w:r>
      <w:r w:rsidRPr="00C570A8">
        <w:fldChar w:fldCharType="begin"/>
      </w:r>
      <w:r w:rsidRPr="00C570A8">
        <w:instrText>SEQ Rys._ \* ARABIC</w:instrText>
      </w:r>
      <w:r w:rsidRPr="00C570A8">
        <w:fldChar w:fldCharType="separate"/>
      </w:r>
      <w:r w:rsidR="00AB5FEF">
        <w:rPr>
          <w:noProof/>
        </w:rPr>
        <w:t>31</w:t>
      </w:r>
      <w:r w:rsidRPr="00C570A8">
        <w:fldChar w:fldCharType="end"/>
      </w:r>
      <w:r w:rsidR="009A7A75" w:rsidRPr="00C570A8">
        <w:rPr>
          <w:noProof/>
        </w:rPr>
        <w:t>.</w:t>
      </w:r>
      <w:r w:rsidR="005129B2" w:rsidRPr="00C570A8">
        <w:rPr>
          <w:noProof/>
        </w:rPr>
        <w:t xml:space="preserve"> </w:t>
      </w:r>
      <w:r w:rsidR="00C804AF">
        <w:rPr>
          <w:noProof/>
        </w:rPr>
        <w:t>Wskaźnik l</w:t>
      </w:r>
      <w:r w:rsidR="00C804AF" w:rsidRPr="00C804AF">
        <w:rPr>
          <w:noProof/>
        </w:rPr>
        <w:t>iczb</w:t>
      </w:r>
      <w:r w:rsidR="00C804AF">
        <w:rPr>
          <w:noProof/>
        </w:rPr>
        <w:t>y</w:t>
      </w:r>
      <w:r w:rsidR="00C804AF" w:rsidRPr="00C804AF">
        <w:rPr>
          <w:noProof/>
        </w:rPr>
        <w:t xml:space="preserve"> osób w wieku po</w:t>
      </w:r>
      <w:r w:rsidR="006E69A1">
        <w:rPr>
          <w:noProof/>
        </w:rPr>
        <w:t>wyż</w:t>
      </w:r>
      <w:r w:rsidR="009F3A09">
        <w:rPr>
          <w:noProof/>
        </w:rPr>
        <w:t>ej 75 lat</w:t>
      </w:r>
      <w:r w:rsidR="00C804AF" w:rsidRPr="00C804AF">
        <w:rPr>
          <w:noProof/>
        </w:rPr>
        <w:t xml:space="preserve"> na 1000 </w:t>
      </w:r>
      <w:r w:rsidR="009F3A09">
        <w:rPr>
          <w:noProof/>
        </w:rPr>
        <w:t>mieszkańców</w:t>
      </w:r>
      <w:bookmarkEnd w:id="246"/>
    </w:p>
    <w:p w14:paraId="310C2B68" w14:textId="486F2C0E" w:rsidR="00623497" w:rsidRDefault="00501F76" w:rsidP="00176414">
      <w:pPr>
        <w:pStyle w:val="06RDO"/>
        <w:jc w:val="left"/>
      </w:pPr>
      <w:r>
        <w:t>ź</w:t>
      </w:r>
      <w:r w:rsidRPr="005F2408">
        <w:t xml:space="preserve">ródło: opracowanie </w:t>
      </w:r>
      <w:r w:rsidRPr="00D86738">
        <w:t>własne</w:t>
      </w:r>
      <w:r w:rsidRPr="005F2408">
        <w:t>.</w:t>
      </w:r>
    </w:p>
    <w:p w14:paraId="268980CF" w14:textId="77777777" w:rsidR="00FF30E9" w:rsidRDefault="00B25FE1" w:rsidP="00176414">
      <w:pPr>
        <w:suppressLineNumbers/>
        <w:suppressAutoHyphens/>
        <w:jc w:val="left"/>
        <w:rPr>
          <w:rFonts w:cs="Arial"/>
        </w:rPr>
      </w:pPr>
      <w:r w:rsidRPr="00A8386C">
        <w:rPr>
          <w:rFonts w:cs="Arial"/>
        </w:rPr>
        <w:t xml:space="preserve">Kolejnym zjawiskiem w sferze społecznej poddanym analizie jest liczba osób w wieku </w:t>
      </w:r>
      <w:r w:rsidR="004A38A5">
        <w:rPr>
          <w:rFonts w:cs="Arial"/>
        </w:rPr>
        <w:t xml:space="preserve">powyżej </w:t>
      </w:r>
      <w:r>
        <w:rPr>
          <w:rFonts w:cs="Arial"/>
        </w:rPr>
        <w:t>75 lat</w:t>
      </w:r>
      <w:r w:rsidRPr="00A8386C">
        <w:rPr>
          <w:rFonts w:cs="Arial"/>
        </w:rPr>
        <w:t xml:space="preserve"> na 1000 osób. Wskaźnik ten </w:t>
      </w:r>
      <w:r>
        <w:rPr>
          <w:rFonts w:cs="Arial"/>
        </w:rPr>
        <w:t xml:space="preserve">ukazuje </w:t>
      </w:r>
      <w:r w:rsidR="003869AF">
        <w:rPr>
          <w:rFonts w:cs="Arial"/>
        </w:rPr>
        <w:t>stopień</w:t>
      </w:r>
      <w:r w:rsidR="00FF30E9">
        <w:rPr>
          <w:rFonts w:cs="Arial"/>
        </w:rPr>
        <w:t xml:space="preserve"> starzenia się społeczeństwa, </w:t>
      </w:r>
      <w:r>
        <w:rPr>
          <w:rFonts w:cs="Arial"/>
        </w:rPr>
        <w:t xml:space="preserve">koncentrację osób ze szczególnymi potrzebami w zakresie dostępności, jak </w:t>
      </w:r>
      <w:r w:rsidR="003869AF">
        <w:rPr>
          <w:rFonts w:cs="Arial"/>
        </w:rPr>
        <w:t>i</w:t>
      </w:r>
      <w:r>
        <w:rPr>
          <w:rFonts w:cs="Arial"/>
        </w:rPr>
        <w:t xml:space="preserve"> </w:t>
      </w:r>
      <w:r w:rsidRPr="00A8386C">
        <w:rPr>
          <w:rFonts w:cs="Arial"/>
        </w:rPr>
        <w:t xml:space="preserve">bariery potencjału rynku pracy </w:t>
      </w:r>
      <w:r>
        <w:rPr>
          <w:rFonts w:cs="Arial"/>
        </w:rPr>
        <w:t xml:space="preserve">do rozwoju lokalnej gospodarki. </w:t>
      </w:r>
      <w:r w:rsidRPr="00A8386C">
        <w:rPr>
          <w:rFonts w:cs="Arial"/>
        </w:rPr>
        <w:t xml:space="preserve">Jednym z podstawowych problemów ekonomicznych starzejących się społeczeństw jest zmniejszanie się zasobów siły roboczej, </w:t>
      </w:r>
      <w:r w:rsidR="00FF30E9">
        <w:rPr>
          <w:rFonts w:cs="Arial"/>
        </w:rPr>
        <w:br/>
      </w:r>
      <w:r w:rsidRPr="00A8386C">
        <w:rPr>
          <w:rFonts w:cs="Arial"/>
        </w:rPr>
        <w:t>a w konsekwencji zmniejszenie wpływów do budżetu z tytułu podatków.</w:t>
      </w:r>
      <w:r>
        <w:rPr>
          <w:rFonts w:cs="Arial"/>
        </w:rPr>
        <w:t xml:space="preserve"> </w:t>
      </w:r>
    </w:p>
    <w:p w14:paraId="3C99F668" w14:textId="0FE319C5" w:rsidR="00B25FE1" w:rsidRPr="00B523F2" w:rsidRDefault="00B25FE1" w:rsidP="00176414">
      <w:pPr>
        <w:suppressLineNumbers/>
        <w:suppressAutoHyphens/>
        <w:spacing w:before="240"/>
        <w:jc w:val="left"/>
        <w:rPr>
          <w:rFonts w:cs="Arial"/>
          <w:bCs/>
        </w:rPr>
      </w:pPr>
      <w:r>
        <w:rPr>
          <w:rFonts w:cs="Arial"/>
        </w:rPr>
        <w:t>Średnia wartość wskaźn</w:t>
      </w:r>
      <w:r w:rsidR="00FF30E9">
        <w:rPr>
          <w:rFonts w:cs="Arial"/>
        </w:rPr>
        <w:t>ika dla Białegostoku wynosi 80,90</w:t>
      </w:r>
      <w:r>
        <w:rPr>
          <w:rFonts w:cs="Arial"/>
        </w:rPr>
        <w:t xml:space="preserve">. </w:t>
      </w:r>
      <w:r>
        <w:rPr>
          <w:rFonts w:cs="Arial"/>
          <w:bCs/>
        </w:rPr>
        <w:t xml:space="preserve">Najwyższe odchylenie od wartości referencyjnej zostało odnotowane w 5 jednostkach: 13, 26, 29, 35, 34. Jednostki te leżą w centralnej części miasta. Najwyższą wartość </w:t>
      </w:r>
      <w:r w:rsidR="00817BC7">
        <w:rPr>
          <w:rFonts w:cs="Arial"/>
          <w:bCs/>
        </w:rPr>
        <w:t>notuje</w:t>
      </w:r>
      <w:r>
        <w:rPr>
          <w:rFonts w:cs="Arial"/>
          <w:bCs/>
        </w:rPr>
        <w:t xml:space="preserve"> jednostka nr 35, tj. </w:t>
      </w:r>
      <w:r w:rsidR="00FF30E9">
        <w:rPr>
          <w:rFonts w:cs="Arial"/>
          <w:bCs/>
        </w:rPr>
        <w:t>18</w:t>
      </w:r>
      <w:r w:rsidRPr="00F20209">
        <w:rPr>
          <w:rFonts w:cs="Arial"/>
          <w:bCs/>
        </w:rPr>
        <w:t>5</w:t>
      </w:r>
      <w:r w:rsidR="00FF30E9">
        <w:rPr>
          <w:rFonts w:cs="Arial"/>
          <w:bCs/>
        </w:rPr>
        <w:t>,24</w:t>
      </w:r>
      <w:r>
        <w:rPr>
          <w:rFonts w:cs="Arial"/>
          <w:bCs/>
        </w:rPr>
        <w:t xml:space="preserve"> osób na 1000 mieszkańców. Pozostałe cztery jednostki </w:t>
      </w:r>
      <w:r w:rsidR="00817BC7">
        <w:rPr>
          <w:rFonts w:cs="Arial"/>
          <w:bCs/>
        </w:rPr>
        <w:t>osiągają</w:t>
      </w:r>
      <w:r>
        <w:rPr>
          <w:rFonts w:cs="Arial"/>
          <w:bCs/>
        </w:rPr>
        <w:t xml:space="preserve"> również wysokie wartości: od </w:t>
      </w:r>
      <w:r w:rsidR="00FF30E9">
        <w:rPr>
          <w:rFonts w:cs="Arial"/>
          <w:bCs/>
        </w:rPr>
        <w:t>145,51 do 174,61</w:t>
      </w:r>
      <w:r>
        <w:rPr>
          <w:rFonts w:cs="Arial"/>
          <w:bCs/>
        </w:rPr>
        <w:t xml:space="preserve">. </w:t>
      </w:r>
      <w:r w:rsidRPr="001E3E63">
        <w:rPr>
          <w:rFonts w:cs="Arial"/>
          <w:bCs/>
        </w:rPr>
        <w:t xml:space="preserve">Sytuację kryzysową odnotowano </w:t>
      </w:r>
      <w:r w:rsidR="00817BC7">
        <w:rPr>
          <w:rFonts w:cs="Arial"/>
          <w:bCs/>
        </w:rPr>
        <w:t>ponadto</w:t>
      </w:r>
      <w:r w:rsidRPr="001E3E63">
        <w:rPr>
          <w:rFonts w:cs="Arial"/>
          <w:bCs/>
        </w:rPr>
        <w:t xml:space="preserve"> w 11 jednostkach</w:t>
      </w:r>
      <w:r>
        <w:rPr>
          <w:rFonts w:cs="Arial"/>
          <w:bCs/>
        </w:rPr>
        <w:t>, w których wartości mieszczą się w przedzia</w:t>
      </w:r>
      <w:r w:rsidR="00817BC7">
        <w:rPr>
          <w:rFonts w:cs="Arial"/>
          <w:bCs/>
        </w:rPr>
        <w:t>le</w:t>
      </w:r>
      <w:r>
        <w:rPr>
          <w:rFonts w:cs="Arial"/>
          <w:bCs/>
        </w:rPr>
        <w:t xml:space="preserve"> </w:t>
      </w:r>
      <w:r w:rsidR="00817BC7">
        <w:rPr>
          <w:rFonts w:cs="Arial"/>
          <w:bCs/>
        </w:rPr>
        <w:t xml:space="preserve">od </w:t>
      </w:r>
      <w:r w:rsidR="00FF30E9">
        <w:rPr>
          <w:rFonts w:cs="Arial"/>
          <w:bCs/>
        </w:rPr>
        <w:t xml:space="preserve">83,94 </w:t>
      </w:r>
      <w:r>
        <w:rPr>
          <w:rFonts w:cs="Arial"/>
          <w:bCs/>
        </w:rPr>
        <w:t xml:space="preserve">do </w:t>
      </w:r>
      <w:r w:rsidR="00FF30E9">
        <w:rPr>
          <w:rFonts w:cs="Arial"/>
          <w:bCs/>
        </w:rPr>
        <w:t>129,87</w:t>
      </w:r>
      <w:r>
        <w:rPr>
          <w:rFonts w:cs="Arial"/>
          <w:bCs/>
        </w:rPr>
        <w:t>.</w:t>
      </w:r>
      <w:r w:rsidRPr="001E3E63">
        <w:rPr>
          <w:rFonts w:cs="Arial"/>
          <w:bCs/>
        </w:rPr>
        <w:t xml:space="preserve"> </w:t>
      </w:r>
      <w:r>
        <w:rPr>
          <w:rFonts w:cs="Arial"/>
          <w:bCs/>
        </w:rPr>
        <w:t xml:space="preserve">Pozostałe </w:t>
      </w:r>
      <w:r w:rsidR="00FF30E9">
        <w:rPr>
          <w:rFonts w:cs="Arial"/>
          <w:bCs/>
        </w:rPr>
        <w:t>22 zamieszkane jednostki (</w:t>
      </w:r>
      <w:r>
        <w:rPr>
          <w:rFonts w:cs="Arial"/>
          <w:bCs/>
        </w:rPr>
        <w:t xml:space="preserve">niecałe 58% wszystkich zamieszkanych jednostek), które </w:t>
      </w:r>
      <w:r w:rsidR="00FF30E9">
        <w:rPr>
          <w:rFonts w:cs="Arial"/>
          <w:bCs/>
        </w:rPr>
        <w:t>znajdują się w otoczeniu jednostek najbardziej problemowych</w:t>
      </w:r>
      <w:r>
        <w:rPr>
          <w:rFonts w:cs="Arial"/>
          <w:bCs/>
        </w:rPr>
        <w:t xml:space="preserve">, nie wykazują </w:t>
      </w:r>
      <w:r w:rsidR="00817BC7">
        <w:rPr>
          <w:rFonts w:cs="Arial"/>
          <w:bCs/>
        </w:rPr>
        <w:t>stanu kryzysowego</w:t>
      </w:r>
      <w:r>
        <w:rPr>
          <w:rFonts w:cs="Arial"/>
          <w:bCs/>
        </w:rPr>
        <w:t>.</w:t>
      </w:r>
    </w:p>
    <w:p w14:paraId="6BF9F2F8" w14:textId="77777777" w:rsidR="00EA2491" w:rsidRDefault="00EA2491" w:rsidP="00176414">
      <w:pPr>
        <w:jc w:val="left"/>
      </w:pPr>
    </w:p>
    <w:p w14:paraId="3C283BD3" w14:textId="6109135A" w:rsidR="00EA2491" w:rsidRDefault="009C2546" w:rsidP="00176414">
      <w:pPr>
        <w:keepNext/>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0F689CC2" wp14:editId="0AEC3070">
            <wp:extent cx="5759450" cy="3485206"/>
            <wp:effectExtent l="0" t="0" r="0" b="1270"/>
            <wp:docPr id="56" name="Obraz 56" descr="D:\17_Bialystok_GPR\04_Diagnoza\W15_Karty seni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17_Bialystok_GPR\04_Diagnoza\W15_Karty seniora.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31A18BAF" w14:textId="17CDDF13" w:rsidR="009F3A09" w:rsidRDefault="00EA2491" w:rsidP="00176414">
      <w:pPr>
        <w:pStyle w:val="05RYSUNEK"/>
        <w:spacing w:before="0"/>
        <w:jc w:val="left"/>
      </w:pPr>
      <w:bookmarkStart w:id="247" w:name="_Toc134634643"/>
      <w:r>
        <w:t xml:space="preserve">Rys. </w:t>
      </w:r>
      <w:r w:rsidR="00176414">
        <w:fldChar w:fldCharType="begin"/>
      </w:r>
      <w:r w:rsidR="00176414">
        <w:instrText xml:space="preserve"> SEQ Rys._ \* ARABIC </w:instrText>
      </w:r>
      <w:r w:rsidR="00176414">
        <w:fldChar w:fldCharType="separate"/>
      </w:r>
      <w:r w:rsidR="00AB5FEF">
        <w:rPr>
          <w:noProof/>
        </w:rPr>
        <w:t>32</w:t>
      </w:r>
      <w:r w:rsidR="00176414">
        <w:rPr>
          <w:noProof/>
        </w:rPr>
        <w:fldChar w:fldCharType="end"/>
      </w:r>
      <w:r w:rsidR="008506EC">
        <w:t xml:space="preserve">. </w:t>
      </w:r>
      <w:r w:rsidR="008506EC">
        <w:rPr>
          <w:noProof/>
        </w:rPr>
        <w:t>Wskaźnik l</w:t>
      </w:r>
      <w:r w:rsidR="008506EC" w:rsidRPr="00C804AF">
        <w:rPr>
          <w:noProof/>
        </w:rPr>
        <w:t>iczb</w:t>
      </w:r>
      <w:r w:rsidR="008506EC">
        <w:rPr>
          <w:noProof/>
        </w:rPr>
        <w:t xml:space="preserve">y osób, którym wydano karty seniora </w:t>
      </w:r>
      <w:r w:rsidR="008506EC" w:rsidRPr="00C804AF">
        <w:rPr>
          <w:noProof/>
        </w:rPr>
        <w:t xml:space="preserve">na 1000 </w:t>
      </w:r>
      <w:r w:rsidR="008506EC">
        <w:rPr>
          <w:noProof/>
        </w:rPr>
        <w:t>mieszkańców</w:t>
      </w:r>
      <w:bookmarkEnd w:id="247"/>
    </w:p>
    <w:p w14:paraId="1968FD4D" w14:textId="0C42CD81" w:rsidR="00EA2491" w:rsidRDefault="00EA2491" w:rsidP="00176414">
      <w:pPr>
        <w:pStyle w:val="06RDO"/>
        <w:jc w:val="left"/>
      </w:pPr>
      <w:r>
        <w:t>ź</w:t>
      </w:r>
      <w:r w:rsidRPr="005F2408">
        <w:t xml:space="preserve">ródło: opracowanie </w:t>
      </w:r>
      <w:r w:rsidRPr="00D86738">
        <w:t>własne</w:t>
      </w:r>
      <w:r w:rsidRPr="005F2408">
        <w:t>.</w:t>
      </w:r>
    </w:p>
    <w:p w14:paraId="4040042A" w14:textId="0FBA49D7" w:rsidR="00B25FE1" w:rsidRDefault="00B25FE1" w:rsidP="00176414">
      <w:pPr>
        <w:jc w:val="left"/>
      </w:pPr>
      <w:r>
        <w:t xml:space="preserve">Następny wskaźnik kontynuuje badanie kwestii demografii w sferze społecznej Białegostoku. Liczba kart seniora pokazuje </w:t>
      </w:r>
      <w:r w:rsidR="00575101">
        <w:t>przestrzenne rozmieszczenie</w:t>
      </w:r>
      <w:r>
        <w:t xml:space="preserve"> osób starszych, które posiadają </w:t>
      </w:r>
      <w:r w:rsidR="00575101">
        <w:t xml:space="preserve">ten </w:t>
      </w:r>
      <w:r>
        <w:t>dokument</w:t>
      </w:r>
      <w:r w:rsidR="00BD1D80">
        <w:t xml:space="preserve">, co świadczyć może o ich aktywności i mobilności. Z drugiej strony wiąże się </w:t>
      </w:r>
      <w:r w:rsidR="00BD1D80">
        <w:br/>
        <w:t xml:space="preserve">z koniecznością zapewnienia im odpowiednich warunków w zakresie dostępności i usług </w:t>
      </w:r>
      <w:r w:rsidR="00BD1D80">
        <w:br/>
        <w:t xml:space="preserve">z uwagi na specyficzne potrzeby związane z wiekiem. </w:t>
      </w:r>
    </w:p>
    <w:p w14:paraId="7BB40EFD" w14:textId="0BBE3D12" w:rsidR="00B25FE1" w:rsidRDefault="00B25FE1" w:rsidP="00176414">
      <w:pPr>
        <w:shd w:val="clear" w:color="auto" w:fill="FFFFFF" w:themeFill="background1"/>
        <w:spacing w:before="240"/>
        <w:jc w:val="left"/>
      </w:pPr>
      <w:r>
        <w:t>Wartość refer</w:t>
      </w:r>
      <w:r w:rsidR="001636F4">
        <w:t>encyjna dla zjawiska wynosi 58,91</w:t>
      </w:r>
      <w:r>
        <w:t xml:space="preserve">. </w:t>
      </w:r>
      <w:r w:rsidR="001636F4">
        <w:t>Wartość</w:t>
      </w:r>
      <w:r>
        <w:t xml:space="preserve"> wyższą</w:t>
      </w:r>
      <w:r w:rsidR="001636F4">
        <w:t xml:space="preserve"> od średniej dla miasta</w:t>
      </w:r>
      <w:r>
        <w:t xml:space="preserve"> </w:t>
      </w:r>
      <w:r w:rsidR="00575101">
        <w:t>odnotowano w</w:t>
      </w:r>
      <w:r>
        <w:t xml:space="preserve"> 17 zamieszkanych jednost</w:t>
      </w:r>
      <w:r w:rsidR="00575101">
        <w:t>kach</w:t>
      </w:r>
      <w:r>
        <w:t xml:space="preserve">. Koncentracja zjawiska kumuluje się raczej </w:t>
      </w:r>
      <w:r w:rsidR="00D545B8">
        <w:br/>
      </w:r>
      <w:r>
        <w:t>w jednostkach cen</w:t>
      </w:r>
      <w:r w:rsidR="001636F4">
        <w:t>tralnych, z dwoma jednostkami</w:t>
      </w:r>
      <w:r>
        <w:t xml:space="preserve"> </w:t>
      </w:r>
      <w:r w:rsidR="001636F4">
        <w:t>peryferyjnymi</w:t>
      </w:r>
      <w:r>
        <w:t xml:space="preserve"> (nr 6 i częściowo nr 32). Najwyższe wartości prezentują jednostki</w:t>
      </w:r>
      <w:r w:rsidR="00575101">
        <w:t>, które do tej pory nie notowały przekroczeń wskaźników odnoszących się do sfery społecznej:</w:t>
      </w:r>
      <w:r w:rsidR="001636F4">
        <w:t xml:space="preserve"> nr 21 (103,00</w:t>
      </w:r>
      <w:r>
        <w:t xml:space="preserve">) </w:t>
      </w:r>
      <w:r w:rsidR="00575101">
        <w:t>i</w:t>
      </w:r>
      <w:r>
        <w:t xml:space="preserve"> sąsiadująca </w:t>
      </w:r>
      <w:r w:rsidR="001636F4">
        <w:t>z nią jednostka nr 40 (85,63</w:t>
      </w:r>
      <w:r>
        <w:t>). W innych jednostkach, gdzie występuje zjawisko kryzysowe, wartości mieszczą się w</w:t>
      </w:r>
      <w:r w:rsidR="00575101">
        <w:t> </w:t>
      </w:r>
      <w:r>
        <w:t xml:space="preserve">przedziale </w:t>
      </w:r>
      <w:r w:rsidR="00575101">
        <w:t xml:space="preserve">od </w:t>
      </w:r>
      <w:r w:rsidR="001636F4">
        <w:t xml:space="preserve">58,92 </w:t>
      </w:r>
      <w:r w:rsidR="00575101">
        <w:t>do</w:t>
      </w:r>
      <w:r w:rsidR="001636F4">
        <w:t xml:space="preserve"> 77,91. Pozostałe 21</w:t>
      </w:r>
      <w:r>
        <w:t xml:space="preserve"> zamiesz</w:t>
      </w:r>
      <w:r w:rsidR="00730944">
        <w:t>kanych</w:t>
      </w:r>
      <w:r>
        <w:t xml:space="preserve"> jednostek</w:t>
      </w:r>
      <w:r w:rsidR="001636F4">
        <w:t xml:space="preserve"> (ponad 55%)</w:t>
      </w:r>
      <w:r>
        <w:t xml:space="preserve"> </w:t>
      </w:r>
      <w:r w:rsidR="00575101">
        <w:t>osiąga</w:t>
      </w:r>
      <w:r>
        <w:t xml:space="preserve"> wartości poniżej średniej dla Białegostoku.</w:t>
      </w:r>
    </w:p>
    <w:p w14:paraId="79D2793F" w14:textId="77777777" w:rsidR="00EA2491" w:rsidRDefault="00EA2491" w:rsidP="00176414">
      <w:pPr>
        <w:jc w:val="left"/>
      </w:pPr>
    </w:p>
    <w:p w14:paraId="117A5863" w14:textId="77777777" w:rsidR="00EA2491" w:rsidRDefault="00EA2491" w:rsidP="00176414">
      <w:pPr>
        <w:jc w:val="left"/>
      </w:pPr>
    </w:p>
    <w:p w14:paraId="148AD6D7" w14:textId="3E6C2F51" w:rsidR="00EA2491" w:rsidRDefault="009C2546" w:rsidP="00176414">
      <w:pPr>
        <w:keepNext/>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1B7A29D4" wp14:editId="52E0A69C">
            <wp:extent cx="5759450" cy="3485206"/>
            <wp:effectExtent l="0" t="0" r="0" b="1270"/>
            <wp:docPr id="88" name="Obraz 88" descr="D:\17_Bialystok_GPR\04_Diagnoza\W16_Liczba osob korzystajacych z MOPR - alkoholiz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17_Bialystok_GPR\04_Diagnoza\W16_Liczba osob korzystajacych z MOPR - alkoholizm.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01C0895B" w14:textId="0B7892C6" w:rsidR="009F3A09" w:rsidRDefault="00EA2491" w:rsidP="00176414">
      <w:pPr>
        <w:pStyle w:val="05RYSUNEK"/>
        <w:spacing w:before="0"/>
        <w:jc w:val="left"/>
      </w:pPr>
      <w:bookmarkStart w:id="248" w:name="_Toc134634644"/>
      <w:r>
        <w:t xml:space="preserve">Rys. </w:t>
      </w:r>
      <w:r w:rsidR="00176414">
        <w:fldChar w:fldCharType="begin"/>
      </w:r>
      <w:r w:rsidR="00176414">
        <w:instrText xml:space="preserve"> SEQ Rys._ \* ARABIC </w:instrText>
      </w:r>
      <w:r w:rsidR="00176414">
        <w:fldChar w:fldCharType="separate"/>
      </w:r>
      <w:r w:rsidR="00AB5FEF">
        <w:rPr>
          <w:noProof/>
        </w:rPr>
        <w:t>33</w:t>
      </w:r>
      <w:r w:rsidR="00176414">
        <w:rPr>
          <w:noProof/>
        </w:rPr>
        <w:fldChar w:fldCharType="end"/>
      </w:r>
      <w:r w:rsidR="006E69A1">
        <w:t xml:space="preserve">. </w:t>
      </w:r>
      <w:r w:rsidR="00D71114" w:rsidRPr="00D71114">
        <w:t xml:space="preserve">Wskaźnik liczby osób korzystających ze wsparcia Miejskiego Ośrodka Pomocy Rodzinie </w:t>
      </w:r>
      <w:r w:rsidR="0037123A">
        <w:br/>
        <w:t xml:space="preserve">w </w:t>
      </w:r>
      <w:r w:rsidR="00AD1D3F">
        <w:t>Białymstoku</w:t>
      </w:r>
      <w:r w:rsidR="0037123A">
        <w:t xml:space="preserve"> </w:t>
      </w:r>
      <w:r w:rsidR="00D71114" w:rsidRPr="00D71114">
        <w:t>z</w:t>
      </w:r>
      <w:r w:rsidR="00575101">
        <w:t> </w:t>
      </w:r>
      <w:r w:rsidR="00D71114" w:rsidRPr="00D71114">
        <w:t xml:space="preserve">tytułu </w:t>
      </w:r>
      <w:r w:rsidR="00D71114">
        <w:t>alkoholizmu</w:t>
      </w:r>
      <w:r w:rsidR="00D71114" w:rsidRPr="00D71114">
        <w:t xml:space="preserve"> na 1000 mieszkańców</w:t>
      </w:r>
      <w:bookmarkEnd w:id="248"/>
    </w:p>
    <w:p w14:paraId="7137CCC2" w14:textId="77777777" w:rsidR="00EA2491" w:rsidRDefault="00EA2491" w:rsidP="00176414">
      <w:pPr>
        <w:pStyle w:val="06RDO"/>
        <w:jc w:val="left"/>
      </w:pPr>
      <w:r>
        <w:t>ź</w:t>
      </w:r>
      <w:r w:rsidRPr="005F2408">
        <w:t xml:space="preserve">ródło: opracowanie </w:t>
      </w:r>
      <w:r w:rsidRPr="00D86738">
        <w:t>własne</w:t>
      </w:r>
      <w:r w:rsidRPr="005F2408">
        <w:t>.</w:t>
      </w:r>
    </w:p>
    <w:p w14:paraId="34DA4491" w14:textId="02DC11FB" w:rsidR="00B25FE1" w:rsidRDefault="00B25FE1" w:rsidP="00176414">
      <w:pPr>
        <w:jc w:val="left"/>
        <w:rPr>
          <w:rFonts w:cs="Arial"/>
          <w:bCs/>
        </w:rPr>
      </w:pPr>
      <w:r>
        <w:rPr>
          <w:rFonts w:cs="Calibri"/>
          <w:shd w:val="clear" w:color="auto" w:fill="FFFFFF"/>
        </w:rPr>
        <w:t>Kolejnym zbadanym problemem sfery społecznej jest wskaźnik liczby osób korzystających ze wsparcia MOPR z tytułu alkoholizmu na 1000 mieszkańców.</w:t>
      </w:r>
      <w:r w:rsidRPr="00204374">
        <w:rPr>
          <w:rFonts w:cs="Arial"/>
          <w:bCs/>
        </w:rPr>
        <w:t xml:space="preserve"> </w:t>
      </w:r>
      <w:r>
        <w:rPr>
          <w:rFonts w:cs="Arial"/>
          <w:bCs/>
        </w:rPr>
        <w:t>Rys</w:t>
      </w:r>
      <w:r w:rsidR="00575101">
        <w:rPr>
          <w:rFonts w:cs="Arial"/>
          <w:bCs/>
        </w:rPr>
        <w:t xml:space="preserve">unek powyżej </w:t>
      </w:r>
      <w:r>
        <w:rPr>
          <w:rFonts w:cs="Arial"/>
          <w:bCs/>
        </w:rPr>
        <w:t xml:space="preserve">pokazuje duże rozproszenie zjawiska – nie występuje </w:t>
      </w:r>
      <w:r w:rsidR="00575101">
        <w:rPr>
          <w:rFonts w:cs="Arial"/>
          <w:bCs/>
        </w:rPr>
        <w:t xml:space="preserve">ono </w:t>
      </w:r>
      <w:r>
        <w:rPr>
          <w:rFonts w:cs="Arial"/>
          <w:bCs/>
        </w:rPr>
        <w:t xml:space="preserve">w 4 jednostkach północno-wschodnich (nr: 6, 7, 8, 9) oraz w jednostce nr 3 znajdującej się na północy miasta. </w:t>
      </w:r>
    </w:p>
    <w:p w14:paraId="34854A9D" w14:textId="77777777" w:rsidR="00B25FE1" w:rsidRDefault="00B25FE1" w:rsidP="00176414">
      <w:pPr>
        <w:jc w:val="left"/>
        <w:rPr>
          <w:rFonts w:cs="Arial"/>
          <w:bCs/>
        </w:rPr>
      </w:pPr>
    </w:p>
    <w:p w14:paraId="788C3E00" w14:textId="0B10AE5A" w:rsidR="00B25FE1" w:rsidRPr="00204374" w:rsidRDefault="00B25FE1" w:rsidP="00176414">
      <w:pPr>
        <w:jc w:val="left"/>
        <w:rPr>
          <w:rFonts w:cs="Arial"/>
          <w:bCs/>
        </w:rPr>
      </w:pPr>
      <w:r>
        <w:rPr>
          <w:rFonts w:cs="Arial"/>
          <w:bCs/>
        </w:rPr>
        <w:t>Średnia wartość powyższego ws</w:t>
      </w:r>
      <w:r w:rsidR="00DD438E">
        <w:rPr>
          <w:rFonts w:cs="Arial"/>
          <w:bCs/>
        </w:rPr>
        <w:t>kaźnika dla Białegostoku to 1,06</w:t>
      </w:r>
      <w:r>
        <w:rPr>
          <w:rFonts w:cs="Arial"/>
          <w:bCs/>
        </w:rPr>
        <w:t>. W 15 zamieszkanych jedn</w:t>
      </w:r>
      <w:r w:rsidR="00DD438E">
        <w:rPr>
          <w:rFonts w:cs="Arial"/>
          <w:bCs/>
        </w:rPr>
        <w:t xml:space="preserve">ostkach występuje wartość </w:t>
      </w:r>
      <w:r>
        <w:rPr>
          <w:rFonts w:cs="Arial"/>
          <w:bCs/>
        </w:rPr>
        <w:t>wyższa</w:t>
      </w:r>
      <w:r w:rsidR="00DD438E">
        <w:rPr>
          <w:rFonts w:cs="Arial"/>
          <w:bCs/>
        </w:rPr>
        <w:t xml:space="preserve"> od wskaźnika dla miasta co świadczy o sytuacji kryzysowej w tym aspekcie. N</w:t>
      </w:r>
      <w:r>
        <w:rPr>
          <w:rFonts w:cs="Arial"/>
          <w:bCs/>
        </w:rPr>
        <w:t>ajbardziej pro</w:t>
      </w:r>
      <w:r w:rsidR="00DD438E">
        <w:rPr>
          <w:rFonts w:cs="Arial"/>
          <w:bCs/>
        </w:rPr>
        <w:t xml:space="preserve">blemowe są jednostki nr 32 ze wskaźnikiem </w:t>
      </w:r>
      <w:r w:rsidR="00FC2E07">
        <w:rPr>
          <w:rFonts w:cs="Arial"/>
          <w:bCs/>
        </w:rPr>
        <w:t>wynoszącym</w:t>
      </w:r>
      <w:r w:rsidR="00DD438E">
        <w:rPr>
          <w:rFonts w:cs="Arial"/>
          <w:bCs/>
        </w:rPr>
        <w:t xml:space="preserve"> 5,76 (</w:t>
      </w:r>
      <w:r>
        <w:rPr>
          <w:rFonts w:cs="Arial"/>
          <w:bCs/>
        </w:rPr>
        <w:t xml:space="preserve">ponad </w:t>
      </w:r>
      <w:r w:rsidR="00D217F7">
        <w:rPr>
          <w:rFonts w:cs="Arial"/>
          <w:bCs/>
        </w:rPr>
        <w:t>5-</w:t>
      </w:r>
      <w:r w:rsidR="00DD438E">
        <w:rPr>
          <w:rFonts w:cs="Arial"/>
          <w:bCs/>
        </w:rPr>
        <w:t xml:space="preserve">krotne </w:t>
      </w:r>
      <w:r w:rsidR="00FC2E07">
        <w:rPr>
          <w:rFonts w:cs="Arial"/>
          <w:bCs/>
        </w:rPr>
        <w:t>przekraczającym</w:t>
      </w:r>
      <w:r w:rsidR="00DD438E">
        <w:rPr>
          <w:rFonts w:cs="Arial"/>
          <w:bCs/>
        </w:rPr>
        <w:t xml:space="preserve"> średnią) oraz 42 gdzie wartość wskaźnika to 5,35 (niemal</w:t>
      </w:r>
      <w:r>
        <w:rPr>
          <w:rFonts w:cs="Arial"/>
          <w:bCs/>
        </w:rPr>
        <w:t xml:space="preserve"> </w:t>
      </w:r>
      <w:r w:rsidR="00D217F7">
        <w:rPr>
          <w:rFonts w:cs="Arial"/>
          <w:bCs/>
        </w:rPr>
        <w:t>5-krotne przekroczenie średniej</w:t>
      </w:r>
      <w:r>
        <w:rPr>
          <w:rFonts w:cs="Arial"/>
          <w:bCs/>
        </w:rPr>
        <w:t xml:space="preserve">). W pozostałych 13 jednostkach wartości znajdują się w przedziale </w:t>
      </w:r>
      <w:r w:rsidR="00D217F7">
        <w:rPr>
          <w:rFonts w:cs="Arial"/>
          <w:bCs/>
        </w:rPr>
        <w:t xml:space="preserve">od </w:t>
      </w:r>
      <w:r w:rsidR="00F7673A">
        <w:rPr>
          <w:rFonts w:cs="Arial"/>
          <w:bCs/>
        </w:rPr>
        <w:t>1,07 do 2,97</w:t>
      </w:r>
      <w:r>
        <w:rPr>
          <w:rFonts w:cs="Arial"/>
          <w:bCs/>
        </w:rPr>
        <w:t>. W 18 zamie</w:t>
      </w:r>
      <w:r w:rsidR="00DD438E">
        <w:rPr>
          <w:rFonts w:cs="Arial"/>
          <w:bCs/>
        </w:rPr>
        <w:t>szkanych jednostkach zjawisko m</w:t>
      </w:r>
      <w:r>
        <w:rPr>
          <w:rFonts w:cs="Arial"/>
          <w:bCs/>
        </w:rPr>
        <w:t>a wartości poniżej średniej. Podsumowując powyższe dane</w:t>
      </w:r>
      <w:r w:rsidR="00D217F7">
        <w:rPr>
          <w:rFonts w:cs="Arial"/>
          <w:bCs/>
        </w:rPr>
        <w:t>,</w:t>
      </w:r>
      <w:r>
        <w:rPr>
          <w:rFonts w:cs="Arial"/>
          <w:bCs/>
        </w:rPr>
        <w:t xml:space="preserve"> w </w:t>
      </w:r>
      <w:r w:rsidR="00DD438E">
        <w:rPr>
          <w:rFonts w:cs="Arial"/>
          <w:bCs/>
        </w:rPr>
        <w:t xml:space="preserve">przypadku </w:t>
      </w:r>
      <w:r>
        <w:rPr>
          <w:rFonts w:cs="Arial"/>
          <w:bCs/>
        </w:rPr>
        <w:t xml:space="preserve">ponad 60% jednostek zamieszkanych zjawisko nie </w:t>
      </w:r>
      <w:r w:rsidR="00DD438E">
        <w:rPr>
          <w:rFonts w:cs="Arial"/>
          <w:bCs/>
        </w:rPr>
        <w:t>posiada znamion kryzysu</w:t>
      </w:r>
      <w:r>
        <w:rPr>
          <w:rFonts w:cs="Arial"/>
          <w:bCs/>
        </w:rPr>
        <w:t xml:space="preserve">. </w:t>
      </w:r>
    </w:p>
    <w:p w14:paraId="0403B99D" w14:textId="77777777" w:rsidR="00EA2491" w:rsidRDefault="00EA2491" w:rsidP="00176414">
      <w:pPr>
        <w:jc w:val="left"/>
      </w:pPr>
    </w:p>
    <w:p w14:paraId="690BB26C" w14:textId="325A95CF" w:rsidR="00EA2491" w:rsidRDefault="009C2546" w:rsidP="00176414">
      <w:pPr>
        <w:keepNext/>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04846809" wp14:editId="5C4A8D12">
            <wp:extent cx="5759450" cy="3485206"/>
            <wp:effectExtent l="0" t="0" r="0" b="1270"/>
            <wp:docPr id="89" name="Obraz 89" descr="D:\17_Bialystok_GPR\04_Diagnoza\W17_Liczba osob korzystajacych z MOPR - przemoc w rodzi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17_Bialystok_GPR\04_Diagnoza\W17_Liczba osob korzystajacych z MOPR - przemoc w rodzinie.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5CB5B1AB" w14:textId="6ABFA2C4" w:rsidR="009F3A09" w:rsidRPr="00DB2F5A" w:rsidRDefault="00EA2491" w:rsidP="00176414">
      <w:pPr>
        <w:pStyle w:val="05RYSUNEK"/>
        <w:spacing w:before="0"/>
        <w:jc w:val="left"/>
      </w:pPr>
      <w:bookmarkStart w:id="249" w:name="_Toc134634645"/>
      <w:r w:rsidRPr="00DB2F5A">
        <w:t xml:space="preserve">Rys. </w:t>
      </w:r>
      <w:r w:rsidR="00176414">
        <w:fldChar w:fldCharType="begin"/>
      </w:r>
      <w:r w:rsidR="00176414">
        <w:instrText xml:space="preserve"> SEQ Rys._ \* ARABIC </w:instrText>
      </w:r>
      <w:r w:rsidR="00176414">
        <w:fldChar w:fldCharType="separate"/>
      </w:r>
      <w:r w:rsidR="00AB5FEF">
        <w:rPr>
          <w:noProof/>
        </w:rPr>
        <w:t>34</w:t>
      </w:r>
      <w:r w:rsidR="00176414">
        <w:rPr>
          <w:noProof/>
        </w:rPr>
        <w:fldChar w:fldCharType="end"/>
      </w:r>
      <w:r w:rsidR="00D71114" w:rsidRPr="00DB2F5A">
        <w:t xml:space="preserve">. Wskaźnik liczby osób korzystających ze wsparcia Miejskiego Ośrodka Pomocy Rodzinie </w:t>
      </w:r>
      <w:r w:rsidR="0037123A" w:rsidRPr="00DB2F5A">
        <w:br/>
        <w:t xml:space="preserve">w </w:t>
      </w:r>
      <w:r w:rsidR="00AD1D3F">
        <w:t>Białymstoku</w:t>
      </w:r>
      <w:r w:rsidR="0037123A" w:rsidRPr="00DB2F5A">
        <w:t xml:space="preserve"> </w:t>
      </w:r>
      <w:r w:rsidR="00D71114" w:rsidRPr="00DB2F5A">
        <w:t>z</w:t>
      </w:r>
      <w:r w:rsidR="00C60C1C" w:rsidRPr="00DB2F5A">
        <w:t> </w:t>
      </w:r>
      <w:r w:rsidR="00D71114" w:rsidRPr="00DB2F5A">
        <w:t xml:space="preserve">tytułu </w:t>
      </w:r>
      <w:r w:rsidR="0097178B" w:rsidRPr="00DB2F5A">
        <w:t>przemocy w rodzinie</w:t>
      </w:r>
      <w:r w:rsidR="00D71114" w:rsidRPr="00DB2F5A">
        <w:t xml:space="preserve"> na 1000 mieszkańców</w:t>
      </w:r>
      <w:bookmarkEnd w:id="249"/>
    </w:p>
    <w:p w14:paraId="06322B50" w14:textId="3DA8D50E" w:rsidR="00EA2491" w:rsidRDefault="00EA2491" w:rsidP="00176414">
      <w:pPr>
        <w:pStyle w:val="06RDO"/>
        <w:jc w:val="left"/>
      </w:pPr>
      <w:r w:rsidRPr="00DB2F5A">
        <w:t>źródło: opracowanie własne.</w:t>
      </w:r>
    </w:p>
    <w:p w14:paraId="2A67924B" w14:textId="51854A93" w:rsidR="00B25FE1" w:rsidRDefault="00B25FE1" w:rsidP="00176414">
      <w:pPr>
        <w:jc w:val="left"/>
      </w:pPr>
      <w:r>
        <w:t>Innym poważnym problemem w sferze społeczne</w:t>
      </w:r>
      <w:r w:rsidR="00DB2F5A">
        <w:t xml:space="preserve">j jest przemoc w rodzinie, której przyczyną w niektórych przypadkach może być </w:t>
      </w:r>
      <w:r>
        <w:t>postępując</w:t>
      </w:r>
      <w:r w:rsidR="00DB2F5A">
        <w:t>y proces</w:t>
      </w:r>
      <w:r>
        <w:t xml:space="preserve"> wykluczenia s</w:t>
      </w:r>
      <w:r w:rsidR="00DB2F5A">
        <w:t>połecznego oraz</w:t>
      </w:r>
      <w:r>
        <w:t xml:space="preserve"> ekonomicznego członków rodzin. Zjawisko zostało zweryfikowane za pomocą wskaźnika liczby osób korzystających ze wsparcia </w:t>
      </w:r>
      <w:r w:rsidR="00012BF2">
        <w:t xml:space="preserve">Miejskiego Ośrodka Pomocy Rodzinie w </w:t>
      </w:r>
      <w:r w:rsidR="00AD1D3F">
        <w:t>Białymstoku</w:t>
      </w:r>
      <w:r>
        <w:t xml:space="preserve"> z tytułu przemocy na 1000 mieszkańców.</w:t>
      </w:r>
    </w:p>
    <w:p w14:paraId="62640FB3" w14:textId="77777777" w:rsidR="00B25FE1" w:rsidRDefault="00B25FE1" w:rsidP="00176414">
      <w:pPr>
        <w:jc w:val="left"/>
      </w:pPr>
    </w:p>
    <w:p w14:paraId="5FE819CE" w14:textId="341D254D" w:rsidR="00EA2491" w:rsidRDefault="00B25FE1" w:rsidP="00176414">
      <w:pPr>
        <w:jc w:val="left"/>
      </w:pPr>
      <w:r>
        <w:t xml:space="preserve">Zjawisko przemocy w rodzinie w skali przekraczającej </w:t>
      </w:r>
      <w:r w:rsidR="00766701">
        <w:t>średnią</w:t>
      </w:r>
      <w:r>
        <w:t xml:space="preserve"> dla miasta (0,</w:t>
      </w:r>
      <w:r w:rsidR="00DF5E68">
        <w:t>36</w:t>
      </w:r>
      <w:r>
        <w:t xml:space="preserve">) występuje </w:t>
      </w:r>
      <w:r w:rsidR="00766701">
        <w:br/>
      </w:r>
      <w:r>
        <w:t>w 1</w:t>
      </w:r>
      <w:r w:rsidR="00766701">
        <w:t>0</w:t>
      </w:r>
      <w:r>
        <w:t xml:space="preserve"> zamieszkanych jednostkach</w:t>
      </w:r>
      <w:r w:rsidR="00F477B7">
        <w:t xml:space="preserve">. </w:t>
      </w:r>
      <w:r>
        <w:t xml:space="preserve">Tutaj również zauważalne jest duże rozproszenie zjawiska. Trzy najbardziej kryzysowe jednostki to: nr 32 </w:t>
      </w:r>
      <w:r w:rsidR="00C60C1C">
        <w:t>(</w:t>
      </w:r>
      <w:r w:rsidR="00DF5E68">
        <w:t>2,30</w:t>
      </w:r>
      <w:r>
        <w:t xml:space="preserve">, co stanowi </w:t>
      </w:r>
      <w:r w:rsidR="00C60C1C">
        <w:t xml:space="preserve">prawie 6-krotne przekroczenie </w:t>
      </w:r>
      <w:r>
        <w:t>średniej miasta), nr 42 (</w:t>
      </w:r>
      <w:r w:rsidR="00DF5E68">
        <w:t>1,68</w:t>
      </w:r>
      <w:r w:rsidR="00C60C1C">
        <w:t xml:space="preserve"> – prawie 5-krotne</w:t>
      </w:r>
      <w:r>
        <w:t xml:space="preserve"> </w:t>
      </w:r>
      <w:r w:rsidR="00C60C1C">
        <w:t xml:space="preserve">przekroczenie </w:t>
      </w:r>
      <w:r>
        <w:t>średniej) oraz nr 16 (</w:t>
      </w:r>
      <w:r w:rsidR="00DF5E68">
        <w:t xml:space="preserve">1,42 czyli ok. </w:t>
      </w:r>
      <w:r>
        <w:t>3</w:t>
      </w:r>
      <w:r w:rsidR="00C60C1C">
        <w:t>,</w:t>
      </w:r>
      <w:r>
        <w:t>5</w:t>
      </w:r>
      <w:r w:rsidR="00C60C1C">
        <w:t>-krotne przekroczenie</w:t>
      </w:r>
      <w:r>
        <w:t xml:space="preserve">). </w:t>
      </w:r>
      <w:r w:rsidR="00766701">
        <w:t>W pozostałych 7</w:t>
      </w:r>
      <w:r w:rsidR="00F477B7" w:rsidRPr="00F477B7">
        <w:t xml:space="preserve"> jednostkach</w:t>
      </w:r>
      <w:r w:rsidR="00DF5E68">
        <w:t xml:space="preserve"> uznanych za kryzysowe</w:t>
      </w:r>
      <w:r w:rsidR="00F477B7" w:rsidRPr="00F477B7">
        <w:t xml:space="preserve"> wskaźniki </w:t>
      </w:r>
      <w:r w:rsidR="00D81874">
        <w:t xml:space="preserve">kształtują się w przedziale od </w:t>
      </w:r>
      <w:r w:rsidR="00DF5E68">
        <w:t>0,43</w:t>
      </w:r>
      <w:r w:rsidR="00F477B7" w:rsidRPr="00F477B7">
        <w:t xml:space="preserve"> </w:t>
      </w:r>
      <w:r w:rsidR="00D81874">
        <w:t>do</w:t>
      </w:r>
      <w:r w:rsidR="00DF5E68">
        <w:t xml:space="preserve"> 1,15</w:t>
      </w:r>
      <w:r w:rsidR="00F477B7" w:rsidRPr="00F477B7">
        <w:t>. W 6 jednostkach zdiagnozowany problem występuje marginalnie (w</w:t>
      </w:r>
      <w:r w:rsidR="00D81874">
        <w:t>artości</w:t>
      </w:r>
      <w:r w:rsidR="00F477B7" w:rsidRPr="00F477B7">
        <w:t xml:space="preserve"> </w:t>
      </w:r>
      <w:r w:rsidR="00DF5E68">
        <w:t xml:space="preserve">nie przekraczają średniej </w:t>
      </w:r>
      <w:r w:rsidR="00DF5E68">
        <w:br/>
        <w:t xml:space="preserve">i wynoszą </w:t>
      </w:r>
      <w:r w:rsidR="00D81874">
        <w:t>od</w:t>
      </w:r>
      <w:r w:rsidR="00DF5E68">
        <w:t xml:space="preserve"> 0,09</w:t>
      </w:r>
      <w:r w:rsidR="00F477B7" w:rsidRPr="00F477B7">
        <w:t xml:space="preserve"> </w:t>
      </w:r>
      <w:r w:rsidR="00D81874">
        <w:t>do</w:t>
      </w:r>
      <w:r w:rsidR="00DF5E68">
        <w:t xml:space="preserve"> 0,35</w:t>
      </w:r>
      <w:r w:rsidR="00F477B7" w:rsidRPr="00F477B7">
        <w:t>)</w:t>
      </w:r>
      <w:r>
        <w:t>, natomiast aż w 21 zamieszkałych jednostkach problem</w:t>
      </w:r>
      <w:r w:rsidR="00DF5E68">
        <w:t xml:space="preserve"> w ogóle</w:t>
      </w:r>
      <w:r>
        <w:t xml:space="preserve"> nie występuje. </w:t>
      </w:r>
      <w:r w:rsidR="00D81874">
        <w:t>Podsumow</w:t>
      </w:r>
      <w:r w:rsidR="00F477B7" w:rsidRPr="00F477B7">
        <w:t>ując, 27 zamieszkanych jednostek nie wykazuje stanu kryzysowego zjawiska, co daje ponad 71% wszystkich zamieszkanych jednostek.</w:t>
      </w:r>
    </w:p>
    <w:p w14:paraId="1C72A21B" w14:textId="182A199F" w:rsidR="00927B73" w:rsidRPr="009F3A09" w:rsidRDefault="009C2546" w:rsidP="00176414">
      <w:pPr>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784DA35E" wp14:editId="40AD6803">
            <wp:extent cx="5759450" cy="3485206"/>
            <wp:effectExtent l="0" t="0" r="0" b="1270"/>
            <wp:docPr id="91" name="Obraz 91" descr="D:\17_Bialystok_GPR\04_Diagnoza\W18_Liczba osob korzystajacych z MOPR - bezradność opiekuńczo-wychowawc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17_Bialystok_GPR\04_Diagnoza\W18_Liczba osob korzystajacych z MOPR - bezradność opiekuńczo-wychowawcza.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3B8FA642" w14:textId="28CE4E1F" w:rsidR="00B61C59" w:rsidRPr="00C570A8" w:rsidRDefault="00226BB2" w:rsidP="00176414">
      <w:pPr>
        <w:pStyle w:val="05RYSUNEK"/>
        <w:spacing w:before="0"/>
        <w:jc w:val="left"/>
      </w:pPr>
      <w:bookmarkStart w:id="250" w:name="_Toc134634646"/>
      <w:r w:rsidRPr="00C570A8">
        <w:t xml:space="preserve">Rys. </w:t>
      </w:r>
      <w:r w:rsidRPr="00C570A8">
        <w:fldChar w:fldCharType="begin"/>
      </w:r>
      <w:r w:rsidRPr="00C570A8">
        <w:instrText>SEQ Rys._ \* ARABIC</w:instrText>
      </w:r>
      <w:r w:rsidRPr="00C570A8">
        <w:fldChar w:fldCharType="separate"/>
      </w:r>
      <w:r w:rsidR="00AB5FEF">
        <w:rPr>
          <w:noProof/>
        </w:rPr>
        <w:t>35</w:t>
      </w:r>
      <w:r w:rsidRPr="00C570A8">
        <w:fldChar w:fldCharType="end"/>
      </w:r>
      <w:r w:rsidR="009A7A75" w:rsidRPr="00C570A8">
        <w:rPr>
          <w:noProof/>
        </w:rPr>
        <w:t xml:space="preserve">. </w:t>
      </w:r>
      <w:r w:rsidR="005129B2" w:rsidRPr="00C570A8">
        <w:rPr>
          <w:noProof/>
        </w:rPr>
        <w:t xml:space="preserve">Wskaźnik </w:t>
      </w:r>
      <w:r w:rsidR="00927B73">
        <w:rPr>
          <w:noProof/>
        </w:rPr>
        <w:t>liczby</w:t>
      </w:r>
      <w:r w:rsidR="005129B2" w:rsidRPr="00C570A8">
        <w:rPr>
          <w:noProof/>
        </w:rPr>
        <w:t xml:space="preserve"> osób, </w:t>
      </w:r>
      <w:r w:rsidR="00927B73" w:rsidRPr="00927B73">
        <w:rPr>
          <w:noProof/>
        </w:rPr>
        <w:t xml:space="preserve">korzystających ze wsparcia Miejskiego Ośrodka Pomocy Rodzinie </w:t>
      </w:r>
      <w:r w:rsidR="00E72612">
        <w:rPr>
          <w:noProof/>
        </w:rPr>
        <w:br/>
      </w:r>
      <w:r w:rsidR="00AD1D3F">
        <w:rPr>
          <w:noProof/>
        </w:rPr>
        <w:t>w Biał</w:t>
      </w:r>
      <w:r w:rsidR="00E72612" w:rsidRPr="00E72612">
        <w:rPr>
          <w:noProof/>
        </w:rPr>
        <w:t xml:space="preserve">ymstoku </w:t>
      </w:r>
      <w:r w:rsidR="00927B73" w:rsidRPr="00927B73">
        <w:rPr>
          <w:noProof/>
        </w:rPr>
        <w:t>z</w:t>
      </w:r>
      <w:r w:rsidR="002F6C14">
        <w:rPr>
          <w:noProof/>
        </w:rPr>
        <w:t> </w:t>
      </w:r>
      <w:r w:rsidR="00927B73" w:rsidRPr="00927B73">
        <w:rPr>
          <w:noProof/>
        </w:rPr>
        <w:t>tytułu</w:t>
      </w:r>
      <w:r w:rsidR="00927B73">
        <w:rPr>
          <w:noProof/>
        </w:rPr>
        <w:t xml:space="preserve"> </w:t>
      </w:r>
      <w:r w:rsidR="005129B2" w:rsidRPr="00C570A8">
        <w:rPr>
          <w:noProof/>
        </w:rPr>
        <w:t>bezradności</w:t>
      </w:r>
      <w:r w:rsidR="009A7A75" w:rsidRPr="00C570A8">
        <w:rPr>
          <w:noProof/>
        </w:rPr>
        <w:t xml:space="preserve"> </w:t>
      </w:r>
      <w:r w:rsidR="002674D0" w:rsidRPr="00C570A8">
        <w:rPr>
          <w:noProof/>
        </w:rPr>
        <w:t xml:space="preserve">w sprawach </w:t>
      </w:r>
      <w:r w:rsidR="009A7A75" w:rsidRPr="00C570A8">
        <w:rPr>
          <w:noProof/>
        </w:rPr>
        <w:t>opiekuńczo-wychowawcz</w:t>
      </w:r>
      <w:r w:rsidR="002674D0" w:rsidRPr="00C570A8">
        <w:rPr>
          <w:noProof/>
        </w:rPr>
        <w:t xml:space="preserve">ych na 1000 </w:t>
      </w:r>
      <w:r w:rsidR="00927B73">
        <w:rPr>
          <w:noProof/>
        </w:rPr>
        <w:t>mieszkańców</w:t>
      </w:r>
      <w:bookmarkEnd w:id="250"/>
    </w:p>
    <w:p w14:paraId="5F5F54D5" w14:textId="4EE7D09B" w:rsidR="00501F76" w:rsidRDefault="00501F76" w:rsidP="00176414">
      <w:pPr>
        <w:pStyle w:val="06RDO"/>
        <w:jc w:val="left"/>
      </w:pPr>
      <w:r>
        <w:t>ź</w:t>
      </w:r>
      <w:r w:rsidRPr="005F2408">
        <w:t xml:space="preserve">ródło: opracowanie </w:t>
      </w:r>
      <w:r w:rsidRPr="00D86738">
        <w:t>własne</w:t>
      </w:r>
      <w:r w:rsidRPr="005F2408">
        <w:t>.</w:t>
      </w:r>
    </w:p>
    <w:p w14:paraId="17838E59" w14:textId="72F368B1" w:rsidR="00B25FE1" w:rsidRPr="006B6E0C" w:rsidRDefault="00B25FE1" w:rsidP="00176414">
      <w:pPr>
        <w:suppressLineNumbers/>
        <w:suppressAutoHyphens/>
        <w:jc w:val="left"/>
        <w:rPr>
          <w:rFonts w:cs="Arial"/>
        </w:rPr>
      </w:pPr>
      <w:r w:rsidRPr="006B6E0C">
        <w:rPr>
          <w:rFonts w:cs="Arial"/>
        </w:rPr>
        <w:t xml:space="preserve">Problem </w:t>
      </w:r>
      <w:r w:rsidR="00AD1D3F">
        <w:rPr>
          <w:rFonts w:cs="Arial"/>
        </w:rPr>
        <w:t>niskiego poziomu kapitału społecznego z uwagi na problemy opiekuńczo-wychowawcze</w:t>
      </w:r>
      <w:r w:rsidRPr="006B6E0C">
        <w:rPr>
          <w:rFonts w:cs="Arial"/>
        </w:rPr>
        <w:t xml:space="preserve"> </w:t>
      </w:r>
      <w:r w:rsidR="00AD1D3F">
        <w:rPr>
          <w:rFonts w:cs="Arial"/>
        </w:rPr>
        <w:t xml:space="preserve">rodzin </w:t>
      </w:r>
      <w:r w:rsidRPr="006B6E0C">
        <w:rPr>
          <w:rFonts w:cs="Arial"/>
        </w:rPr>
        <w:t>zbadano z</w:t>
      </w:r>
      <w:r w:rsidR="00AD1D3F">
        <w:rPr>
          <w:rFonts w:cs="Arial"/>
        </w:rPr>
        <w:t xml:space="preserve">a pomocą wskaźnika liczby osób </w:t>
      </w:r>
      <w:r>
        <w:rPr>
          <w:rFonts w:cs="Arial"/>
        </w:rPr>
        <w:t xml:space="preserve">korzystających ze wsparcia </w:t>
      </w:r>
      <w:r w:rsidR="00AD1D3F" w:rsidRPr="00AD1D3F">
        <w:rPr>
          <w:rFonts w:cs="Arial"/>
        </w:rPr>
        <w:t xml:space="preserve">Miejskiego Ośrodka Pomocy Rodzinie </w:t>
      </w:r>
      <w:r w:rsidR="00AD1D3F">
        <w:rPr>
          <w:rFonts w:cs="Arial"/>
        </w:rPr>
        <w:t>w Biał</w:t>
      </w:r>
      <w:r w:rsidR="00AD1D3F" w:rsidRPr="00AD1D3F">
        <w:rPr>
          <w:rFonts w:cs="Arial"/>
        </w:rPr>
        <w:t>ymstoku</w:t>
      </w:r>
      <w:r>
        <w:rPr>
          <w:rFonts w:cs="Arial"/>
        </w:rPr>
        <w:t xml:space="preserve"> </w:t>
      </w:r>
      <w:r w:rsidRPr="00927B73">
        <w:rPr>
          <w:noProof/>
        </w:rPr>
        <w:t>z tytułu</w:t>
      </w:r>
      <w:r>
        <w:rPr>
          <w:noProof/>
        </w:rPr>
        <w:t xml:space="preserve"> </w:t>
      </w:r>
      <w:r w:rsidRPr="00C570A8">
        <w:rPr>
          <w:noProof/>
        </w:rPr>
        <w:t xml:space="preserve">bezradności w sprawach opiekuńczo-wychowawczych na </w:t>
      </w:r>
      <w:r w:rsidRPr="006B6E0C">
        <w:rPr>
          <w:rFonts w:cs="Arial"/>
        </w:rPr>
        <w:t xml:space="preserve">1000 </w:t>
      </w:r>
      <w:r>
        <w:rPr>
          <w:rFonts w:cs="Arial"/>
        </w:rPr>
        <w:t>mieszkańców</w:t>
      </w:r>
      <w:r w:rsidRPr="006B6E0C">
        <w:rPr>
          <w:rFonts w:cs="Arial"/>
        </w:rPr>
        <w:t>.</w:t>
      </w:r>
    </w:p>
    <w:p w14:paraId="2CF8A3C8" w14:textId="7A8D131E" w:rsidR="00B25FE1" w:rsidRDefault="00B25FE1" w:rsidP="00176414">
      <w:pPr>
        <w:suppressLineNumbers/>
        <w:suppressAutoHyphens/>
        <w:spacing w:before="240"/>
        <w:jc w:val="left"/>
        <w:rPr>
          <w:rFonts w:cs="Arial"/>
        </w:rPr>
      </w:pPr>
      <w:r w:rsidRPr="006B6E0C">
        <w:rPr>
          <w:rFonts w:cs="Arial"/>
        </w:rPr>
        <w:t>Średnia wartość wskaźnika dla miasta wyn</w:t>
      </w:r>
      <w:r>
        <w:rPr>
          <w:rFonts w:cs="Arial"/>
        </w:rPr>
        <w:t>osi</w:t>
      </w:r>
      <w:r w:rsidRPr="006B6E0C">
        <w:rPr>
          <w:rFonts w:cs="Arial"/>
        </w:rPr>
        <w:t xml:space="preserve"> </w:t>
      </w:r>
      <w:r w:rsidR="00A84E81">
        <w:rPr>
          <w:rFonts w:cs="Arial"/>
        </w:rPr>
        <w:t>4,39</w:t>
      </w:r>
      <w:r w:rsidRPr="006B6E0C">
        <w:rPr>
          <w:rFonts w:cs="Arial"/>
        </w:rPr>
        <w:t xml:space="preserve">. Sytuację kryzysową zdiagnozowano </w:t>
      </w:r>
      <w:r>
        <w:rPr>
          <w:rFonts w:cs="Arial"/>
        </w:rPr>
        <w:br/>
      </w:r>
      <w:r w:rsidRPr="006B6E0C">
        <w:rPr>
          <w:rFonts w:cs="Arial"/>
        </w:rPr>
        <w:t xml:space="preserve">w </w:t>
      </w:r>
      <w:r>
        <w:rPr>
          <w:rFonts w:cs="Arial"/>
        </w:rPr>
        <w:t>9</w:t>
      </w:r>
      <w:r w:rsidRPr="006B6E0C">
        <w:rPr>
          <w:rFonts w:cs="Arial"/>
        </w:rPr>
        <w:t xml:space="preserve"> </w:t>
      </w:r>
      <w:r>
        <w:rPr>
          <w:rFonts w:cs="Arial"/>
        </w:rPr>
        <w:t xml:space="preserve">zamieszkanych </w:t>
      </w:r>
      <w:r w:rsidRPr="006B6E0C">
        <w:rPr>
          <w:rFonts w:cs="Arial"/>
        </w:rPr>
        <w:t xml:space="preserve">jednostkach. Problem bezradności w sprawach opiekuńczo-wychowawczych </w:t>
      </w:r>
      <w:r>
        <w:rPr>
          <w:rFonts w:cs="Arial"/>
        </w:rPr>
        <w:t xml:space="preserve">jest rozproszony </w:t>
      </w:r>
      <w:r w:rsidR="00BC647F">
        <w:rPr>
          <w:rFonts w:cs="Arial"/>
        </w:rPr>
        <w:t>przestrzennie</w:t>
      </w:r>
      <w:r>
        <w:rPr>
          <w:rFonts w:cs="Arial"/>
        </w:rPr>
        <w:t>.</w:t>
      </w:r>
      <w:r w:rsidRPr="006B6E0C">
        <w:rPr>
          <w:rFonts w:cs="Arial"/>
        </w:rPr>
        <w:t xml:space="preserve"> </w:t>
      </w:r>
      <w:r>
        <w:rPr>
          <w:rFonts w:cs="Arial"/>
        </w:rPr>
        <w:t>Najwyższe odchylenie od wartości referencyjnej z</w:t>
      </w:r>
      <w:r w:rsidR="00BC647F">
        <w:rPr>
          <w:rFonts w:cs="Arial"/>
        </w:rPr>
        <w:t>identyfikowano</w:t>
      </w:r>
      <w:r>
        <w:rPr>
          <w:rFonts w:cs="Arial"/>
        </w:rPr>
        <w:t xml:space="preserve"> w jednostce nr 42, gdzie wartość </w:t>
      </w:r>
      <w:r w:rsidR="00A84E81">
        <w:rPr>
          <w:rFonts w:cs="Arial"/>
        </w:rPr>
        <w:t>osiągająca 48,49</w:t>
      </w:r>
      <w:r>
        <w:rPr>
          <w:rFonts w:cs="Arial"/>
        </w:rPr>
        <w:t xml:space="preserve"> jest ponad </w:t>
      </w:r>
      <w:r w:rsidR="00BC647F">
        <w:rPr>
          <w:rFonts w:cs="Arial"/>
        </w:rPr>
        <w:t>11-</w:t>
      </w:r>
      <w:r>
        <w:rPr>
          <w:rFonts w:cs="Arial"/>
        </w:rPr>
        <w:t xml:space="preserve">krotnie wyższa od średniej dla miasta. W pozostałych jednostkach, gdzie zdiagnozowano sytuację kryzysową, </w:t>
      </w:r>
      <w:r w:rsidR="00A84E81">
        <w:rPr>
          <w:rFonts w:cs="Arial"/>
        </w:rPr>
        <w:t>wartości wskaźników</w:t>
      </w:r>
      <w:r>
        <w:rPr>
          <w:rFonts w:cs="Arial"/>
        </w:rPr>
        <w:t xml:space="preserve"> były już na znacząco niższym poziomie: od</w:t>
      </w:r>
      <w:r w:rsidR="00A84E81">
        <w:rPr>
          <w:rFonts w:cs="Arial"/>
        </w:rPr>
        <w:t xml:space="preserve"> 4,76 do 18,43</w:t>
      </w:r>
      <w:r>
        <w:rPr>
          <w:rFonts w:cs="Arial"/>
        </w:rPr>
        <w:t xml:space="preserve">. 26 zamieszkanych jednostek </w:t>
      </w:r>
      <w:r w:rsidR="00BC647F">
        <w:rPr>
          <w:rFonts w:cs="Arial"/>
        </w:rPr>
        <w:t>osiąga</w:t>
      </w:r>
      <w:r>
        <w:rPr>
          <w:rFonts w:cs="Arial"/>
        </w:rPr>
        <w:t xml:space="preserve"> wartości poniżej średniej, a </w:t>
      </w:r>
      <w:r w:rsidR="00A84E81">
        <w:rPr>
          <w:rFonts w:cs="Arial"/>
        </w:rPr>
        <w:t xml:space="preserve">w </w:t>
      </w:r>
      <w:r>
        <w:rPr>
          <w:rFonts w:cs="Arial"/>
        </w:rPr>
        <w:t xml:space="preserve">3 (nr 6, 8 i 32) </w:t>
      </w:r>
      <w:r w:rsidR="00BC647F">
        <w:rPr>
          <w:rFonts w:cs="Arial"/>
        </w:rPr>
        <w:t xml:space="preserve">– </w:t>
      </w:r>
      <w:r w:rsidR="00D10EF3">
        <w:rPr>
          <w:rFonts w:cs="Arial"/>
        </w:rPr>
        <w:t>zjawisko</w:t>
      </w:r>
      <w:r w:rsidR="00A84E81">
        <w:rPr>
          <w:rFonts w:cs="Arial"/>
        </w:rPr>
        <w:t xml:space="preserve"> w ogóle nie występuje</w:t>
      </w:r>
      <w:r>
        <w:rPr>
          <w:rFonts w:cs="Arial"/>
        </w:rPr>
        <w:t xml:space="preserve">. </w:t>
      </w:r>
      <w:r w:rsidR="00A84E81">
        <w:rPr>
          <w:rFonts w:cs="Arial"/>
        </w:rPr>
        <w:t xml:space="preserve">Z powyższego wynika, że </w:t>
      </w:r>
      <w:r>
        <w:rPr>
          <w:rFonts w:cs="Arial"/>
        </w:rPr>
        <w:t xml:space="preserve">76% zamieszkanych jednostek nie wykazuje </w:t>
      </w:r>
      <w:r w:rsidR="00BC647F">
        <w:rPr>
          <w:rFonts w:cs="Arial"/>
        </w:rPr>
        <w:t>stanu</w:t>
      </w:r>
      <w:r>
        <w:rPr>
          <w:rFonts w:cs="Arial"/>
        </w:rPr>
        <w:t xml:space="preserve"> kryzysowe</w:t>
      </w:r>
      <w:r w:rsidR="00BC647F">
        <w:rPr>
          <w:rFonts w:cs="Arial"/>
        </w:rPr>
        <w:t>go</w:t>
      </w:r>
      <w:r w:rsidR="00A84E81">
        <w:rPr>
          <w:rFonts w:cs="Arial"/>
        </w:rPr>
        <w:t xml:space="preserve"> w omawianym aspekcie</w:t>
      </w:r>
      <w:r>
        <w:rPr>
          <w:rFonts w:cs="Arial"/>
        </w:rPr>
        <w:t>.</w:t>
      </w:r>
    </w:p>
    <w:p w14:paraId="2E3AA81F" w14:textId="77777777" w:rsidR="00EA2491" w:rsidRDefault="00EA2491" w:rsidP="00176414">
      <w:pPr>
        <w:jc w:val="left"/>
      </w:pPr>
    </w:p>
    <w:p w14:paraId="060D646F" w14:textId="0D40F317" w:rsidR="00EA2491" w:rsidRDefault="009C2546" w:rsidP="00176414">
      <w:pPr>
        <w:keepNext/>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6AAFEE04" wp14:editId="14513ACA">
            <wp:extent cx="5759450" cy="3485206"/>
            <wp:effectExtent l="0" t="0" r="0" b="1270"/>
            <wp:docPr id="92" name="Obraz 92" descr="D:\17_Bialystok_GPR\04_Diagnoza\W19_Uczniowie z problemami wychowawczy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17_Bialystok_GPR\04_Diagnoza\W19_Uczniowie z problemami wychowawczymi.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064D55A3" w14:textId="2BDE3B44" w:rsidR="00560E16" w:rsidRDefault="00EA2491" w:rsidP="00176414">
      <w:pPr>
        <w:pStyle w:val="05RYSUNEK"/>
        <w:spacing w:before="0"/>
        <w:jc w:val="left"/>
      </w:pPr>
      <w:bookmarkStart w:id="251" w:name="_Toc134634647"/>
      <w:r>
        <w:t xml:space="preserve">Rys. </w:t>
      </w:r>
      <w:r w:rsidR="00176414">
        <w:fldChar w:fldCharType="begin"/>
      </w:r>
      <w:r w:rsidR="00176414">
        <w:instrText xml:space="preserve"> SEQ Rys._ \* ARABIC </w:instrText>
      </w:r>
      <w:r w:rsidR="00176414">
        <w:fldChar w:fldCharType="separate"/>
      </w:r>
      <w:r w:rsidR="00AB5FEF">
        <w:rPr>
          <w:noProof/>
        </w:rPr>
        <w:t>36</w:t>
      </w:r>
      <w:r w:rsidR="00176414">
        <w:rPr>
          <w:noProof/>
        </w:rPr>
        <w:fldChar w:fldCharType="end"/>
      </w:r>
      <w:r w:rsidR="0097178B">
        <w:t xml:space="preserve">. </w:t>
      </w:r>
      <w:r w:rsidR="0097178B">
        <w:rPr>
          <w:noProof/>
        </w:rPr>
        <w:t xml:space="preserve">Wskaźnik liczby uczniów z problemami wychowawczymi w szkołach podstawowych na </w:t>
      </w:r>
      <w:r w:rsidR="0097178B" w:rsidRPr="00C804AF">
        <w:rPr>
          <w:noProof/>
        </w:rPr>
        <w:t xml:space="preserve">1000 </w:t>
      </w:r>
      <w:r w:rsidR="0097178B">
        <w:rPr>
          <w:noProof/>
        </w:rPr>
        <w:t>mieszkańców</w:t>
      </w:r>
      <w:bookmarkEnd w:id="251"/>
    </w:p>
    <w:p w14:paraId="24672463" w14:textId="77777777" w:rsidR="00EA2491" w:rsidRDefault="00EA2491" w:rsidP="00176414">
      <w:pPr>
        <w:pStyle w:val="06RDO"/>
        <w:jc w:val="left"/>
      </w:pPr>
      <w:r>
        <w:t>ź</w:t>
      </w:r>
      <w:r w:rsidRPr="005F2408">
        <w:t xml:space="preserve">ródło: opracowanie </w:t>
      </w:r>
      <w:r w:rsidRPr="00D86738">
        <w:t>własne</w:t>
      </w:r>
      <w:r w:rsidRPr="005F2408">
        <w:t>.</w:t>
      </w:r>
    </w:p>
    <w:p w14:paraId="5040D9C6" w14:textId="77777777" w:rsidR="00D46436" w:rsidRDefault="00B25FE1" w:rsidP="00176414">
      <w:pPr>
        <w:jc w:val="left"/>
        <w:rPr>
          <w:rFonts w:cs="Arial"/>
        </w:rPr>
      </w:pPr>
      <w:r w:rsidRPr="002834BC">
        <w:t xml:space="preserve">Wskaźnik liczby uczniów z problemami wychowawczymi w szkołach podstawowych </w:t>
      </w:r>
      <w:r>
        <w:t xml:space="preserve">na 1000 mieszkańców </w:t>
      </w:r>
      <w:r w:rsidRPr="002834BC">
        <w:rPr>
          <w:rFonts w:cs="Arial"/>
        </w:rPr>
        <w:t>obrazuje poziom kapitału społecznego i kondycję wychowawczą.</w:t>
      </w:r>
      <w:r>
        <w:rPr>
          <w:rFonts w:cs="Arial"/>
        </w:rPr>
        <w:t xml:space="preserve"> </w:t>
      </w:r>
    </w:p>
    <w:p w14:paraId="4C608558" w14:textId="479C3F9A" w:rsidR="00B25FE1" w:rsidRDefault="00B25FE1" w:rsidP="00176414">
      <w:pPr>
        <w:spacing w:before="240"/>
        <w:jc w:val="left"/>
        <w:rPr>
          <w:rFonts w:cs="Arial"/>
        </w:rPr>
      </w:pPr>
      <w:r>
        <w:rPr>
          <w:rFonts w:cs="Arial"/>
        </w:rPr>
        <w:t xml:space="preserve">Wartość referencyjna </w:t>
      </w:r>
      <w:r w:rsidR="000312EA">
        <w:rPr>
          <w:rFonts w:cs="Arial"/>
        </w:rPr>
        <w:t>tego</w:t>
      </w:r>
      <w:r w:rsidR="00DF6CA0">
        <w:rPr>
          <w:rFonts w:cs="Arial"/>
        </w:rPr>
        <w:t xml:space="preserve"> wskaźnika wynosi 2,21</w:t>
      </w:r>
      <w:r>
        <w:rPr>
          <w:rFonts w:cs="Arial"/>
        </w:rPr>
        <w:t xml:space="preserve">. 13 zamieszkałych jednostek </w:t>
      </w:r>
      <w:r w:rsidR="000312EA">
        <w:rPr>
          <w:rFonts w:cs="Arial"/>
        </w:rPr>
        <w:t>plasuje</w:t>
      </w:r>
      <w:r>
        <w:rPr>
          <w:rFonts w:cs="Arial"/>
        </w:rPr>
        <w:t xml:space="preserve"> się powyżej średniej, z czego </w:t>
      </w:r>
      <w:r w:rsidR="000312EA">
        <w:rPr>
          <w:rFonts w:cs="Arial"/>
        </w:rPr>
        <w:t>2</w:t>
      </w:r>
      <w:r>
        <w:rPr>
          <w:rFonts w:cs="Arial"/>
        </w:rPr>
        <w:t xml:space="preserve"> jednostki </w:t>
      </w:r>
      <w:r w:rsidR="000312EA">
        <w:rPr>
          <w:rFonts w:cs="Arial"/>
        </w:rPr>
        <w:t>osiągają</w:t>
      </w:r>
      <w:r>
        <w:rPr>
          <w:rFonts w:cs="Arial"/>
        </w:rPr>
        <w:t xml:space="preserve"> wartości najbardziej odchylone od </w:t>
      </w:r>
      <w:r w:rsidR="00DF6CA0">
        <w:rPr>
          <w:rFonts w:cs="Arial"/>
        </w:rPr>
        <w:t>normy: są to nr 42 (wartość 10,71</w:t>
      </w:r>
      <w:r>
        <w:rPr>
          <w:rFonts w:cs="Arial"/>
        </w:rPr>
        <w:t xml:space="preserve">) </w:t>
      </w:r>
      <w:r w:rsidR="000312EA">
        <w:rPr>
          <w:rFonts w:cs="Arial"/>
        </w:rPr>
        <w:t>i</w:t>
      </w:r>
      <w:r w:rsidR="00DF6CA0">
        <w:rPr>
          <w:rFonts w:cs="Arial"/>
        </w:rPr>
        <w:t xml:space="preserve"> nr 3 (wartość 6,67</w:t>
      </w:r>
      <w:r>
        <w:rPr>
          <w:rFonts w:cs="Arial"/>
        </w:rPr>
        <w:t xml:space="preserve">). W pozostałych jednostkach, gdzie </w:t>
      </w:r>
      <w:r w:rsidR="000312EA">
        <w:rPr>
          <w:rFonts w:cs="Arial"/>
        </w:rPr>
        <w:t>odnotowano</w:t>
      </w:r>
      <w:r>
        <w:rPr>
          <w:rFonts w:cs="Arial"/>
        </w:rPr>
        <w:t xml:space="preserve"> wartości powyżej średniej, te znajdują się w przedziale</w:t>
      </w:r>
      <w:r w:rsidR="000312EA">
        <w:rPr>
          <w:rFonts w:cs="Arial"/>
        </w:rPr>
        <w:t xml:space="preserve"> od</w:t>
      </w:r>
      <w:r>
        <w:rPr>
          <w:rFonts w:cs="Arial"/>
        </w:rPr>
        <w:t xml:space="preserve"> </w:t>
      </w:r>
      <w:r w:rsidR="00DF6CA0">
        <w:rPr>
          <w:rFonts w:cs="Arial"/>
        </w:rPr>
        <w:t>2,38</w:t>
      </w:r>
      <w:r w:rsidR="00F477B7" w:rsidRPr="00F477B7">
        <w:rPr>
          <w:rFonts w:cs="Arial"/>
        </w:rPr>
        <w:t xml:space="preserve"> </w:t>
      </w:r>
      <w:r w:rsidR="000312EA">
        <w:rPr>
          <w:rFonts w:cs="Arial"/>
        </w:rPr>
        <w:t>do</w:t>
      </w:r>
      <w:r w:rsidR="00DF6CA0">
        <w:rPr>
          <w:rFonts w:cs="Arial"/>
        </w:rPr>
        <w:t xml:space="preserve"> 6,09</w:t>
      </w:r>
      <w:r>
        <w:rPr>
          <w:rFonts w:cs="Arial"/>
        </w:rPr>
        <w:t xml:space="preserve">. 25 zamieszkanych jednostek (co daje ponad 65% wszystkich zamieszkanych jednostek) </w:t>
      </w:r>
      <w:r w:rsidR="000312EA">
        <w:rPr>
          <w:rFonts w:cs="Arial"/>
        </w:rPr>
        <w:t>osiąga</w:t>
      </w:r>
      <w:r>
        <w:rPr>
          <w:rFonts w:cs="Arial"/>
        </w:rPr>
        <w:t xml:space="preserve"> wartości poniżej średniej</w:t>
      </w:r>
      <w:r w:rsidR="00DF6CA0">
        <w:rPr>
          <w:rFonts w:cs="Arial"/>
        </w:rPr>
        <w:t xml:space="preserve"> i tym samym nie wskazuje na kryzys</w:t>
      </w:r>
      <w:r>
        <w:rPr>
          <w:rFonts w:cs="Arial"/>
        </w:rPr>
        <w:t>.</w:t>
      </w:r>
    </w:p>
    <w:p w14:paraId="2DC9452A" w14:textId="77777777" w:rsidR="00EA2491" w:rsidRDefault="00EA2491" w:rsidP="00176414">
      <w:pPr>
        <w:jc w:val="left"/>
      </w:pPr>
    </w:p>
    <w:p w14:paraId="3E0110C2" w14:textId="59EDD7AD" w:rsidR="00EA2491" w:rsidRDefault="009C2546" w:rsidP="00176414">
      <w:pPr>
        <w:keepNext/>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673FA0F7" wp14:editId="1413457B">
            <wp:extent cx="5759450" cy="3485206"/>
            <wp:effectExtent l="0" t="0" r="0" b="1270"/>
            <wp:docPr id="93" name="Obraz 93" descr="D:\17_Bialystok_GPR\04_Diagnoza\W20_Uczniowie nieotrzymujący promocji do nastepnej klas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17_Bialystok_GPR\04_Diagnoza\W20_Uczniowie nieotrzymujący promocji do nastepnej klasy.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0C898EF6" w14:textId="0DCD48D6" w:rsidR="00226BB2" w:rsidRPr="00251C5C" w:rsidRDefault="00EA2491" w:rsidP="00176414">
      <w:pPr>
        <w:pStyle w:val="05RYSUNEK"/>
        <w:spacing w:before="0"/>
        <w:jc w:val="left"/>
      </w:pPr>
      <w:bookmarkStart w:id="252" w:name="_Toc134634648"/>
      <w:r w:rsidRPr="00251C5C">
        <w:t xml:space="preserve">Rys. </w:t>
      </w:r>
      <w:r w:rsidR="00176414">
        <w:fldChar w:fldCharType="begin"/>
      </w:r>
      <w:r w:rsidR="00176414">
        <w:instrText xml:space="preserve"> SEQ Rys._ \* ARABIC </w:instrText>
      </w:r>
      <w:r w:rsidR="00176414">
        <w:fldChar w:fldCharType="separate"/>
      </w:r>
      <w:r w:rsidR="00AB5FEF">
        <w:rPr>
          <w:noProof/>
        </w:rPr>
        <w:t>37</w:t>
      </w:r>
      <w:r w:rsidR="00176414">
        <w:rPr>
          <w:noProof/>
        </w:rPr>
        <w:fldChar w:fldCharType="end"/>
      </w:r>
      <w:r w:rsidR="0097178B" w:rsidRPr="00251C5C">
        <w:t xml:space="preserve">. </w:t>
      </w:r>
      <w:r w:rsidR="0097178B" w:rsidRPr="00251C5C">
        <w:rPr>
          <w:noProof/>
        </w:rPr>
        <w:t>Wskaźnik liczby uczniów nieotrzymujących promocji do następnej klasy na 1000 mieszkańców</w:t>
      </w:r>
      <w:bookmarkEnd w:id="252"/>
    </w:p>
    <w:p w14:paraId="5F6B1A78" w14:textId="77777777" w:rsidR="00EA2491" w:rsidRDefault="00EA2491" w:rsidP="00176414">
      <w:pPr>
        <w:pStyle w:val="06RDO"/>
        <w:jc w:val="left"/>
      </w:pPr>
      <w:r w:rsidRPr="00251C5C">
        <w:t>źródło: opracowanie własne.</w:t>
      </w:r>
    </w:p>
    <w:p w14:paraId="78AA3C09" w14:textId="0B91DBCB" w:rsidR="00753485" w:rsidRDefault="00B25FE1" w:rsidP="00176414">
      <w:pPr>
        <w:spacing w:before="240"/>
        <w:jc w:val="left"/>
        <w:rPr>
          <w:noProof/>
        </w:rPr>
      </w:pPr>
      <w:r w:rsidRPr="00B74D66">
        <w:t xml:space="preserve">Z kwestią wychowania dzieci i młodzieży </w:t>
      </w:r>
      <w:r w:rsidR="00D46436">
        <w:t xml:space="preserve">oraz poziomu edukacji </w:t>
      </w:r>
      <w:r w:rsidRPr="00B74D66">
        <w:t>wiąże się kolejny wskaźnik</w:t>
      </w:r>
      <w:r w:rsidR="005C7712">
        <w:t xml:space="preserve"> –</w:t>
      </w:r>
      <w:r w:rsidRPr="00B74D66">
        <w:t xml:space="preserve"> </w:t>
      </w:r>
      <w:r w:rsidRPr="00B74D66">
        <w:rPr>
          <w:noProof/>
        </w:rPr>
        <w:t xml:space="preserve">liczba uczniów nieotrzymujących promocji do następnej klasy na 1000 mieszkańców. </w:t>
      </w:r>
      <w:r w:rsidR="00D46436">
        <w:rPr>
          <w:noProof/>
        </w:rPr>
        <w:br/>
      </w:r>
      <w:r w:rsidR="005C7712">
        <w:rPr>
          <w:noProof/>
        </w:rPr>
        <w:t>W porówaniu do poprzedniego wskaźnika</w:t>
      </w:r>
      <w:r>
        <w:rPr>
          <w:noProof/>
        </w:rPr>
        <w:t xml:space="preserve"> </w:t>
      </w:r>
      <w:r w:rsidR="005C7712">
        <w:rPr>
          <w:noProof/>
        </w:rPr>
        <w:t>analizowane tu</w:t>
      </w:r>
      <w:r>
        <w:rPr>
          <w:noProof/>
        </w:rPr>
        <w:t xml:space="preserve"> zjawisko wy</w:t>
      </w:r>
      <w:r w:rsidR="00753485">
        <w:rPr>
          <w:noProof/>
        </w:rPr>
        <w:t>stępuje na dużo mniejszą skalę.</w:t>
      </w:r>
    </w:p>
    <w:p w14:paraId="31CE4138" w14:textId="63A82C7C" w:rsidR="00EA2491" w:rsidRDefault="00B25FE1" w:rsidP="00176414">
      <w:pPr>
        <w:spacing w:before="240"/>
        <w:jc w:val="left"/>
      </w:pPr>
      <w:r>
        <w:rPr>
          <w:noProof/>
        </w:rPr>
        <w:t>Średnia wartość refer</w:t>
      </w:r>
      <w:r w:rsidR="00753485">
        <w:rPr>
          <w:noProof/>
        </w:rPr>
        <w:t>encyjna dla Białegostoku to 0,25</w:t>
      </w:r>
      <w:r>
        <w:rPr>
          <w:noProof/>
        </w:rPr>
        <w:t xml:space="preserve">. Wynik </w:t>
      </w:r>
      <w:r w:rsidR="00753485">
        <w:rPr>
          <w:noProof/>
        </w:rPr>
        <w:t>powyżej średniej uzyskało 10</w:t>
      </w:r>
      <w:r>
        <w:rPr>
          <w:noProof/>
        </w:rPr>
        <w:t xml:space="preserve"> jednostek, które znajdują się w centrum </w:t>
      </w:r>
      <w:r w:rsidR="008939E6">
        <w:rPr>
          <w:noProof/>
        </w:rPr>
        <w:t>i</w:t>
      </w:r>
      <w:r>
        <w:rPr>
          <w:noProof/>
        </w:rPr>
        <w:t xml:space="preserve"> na zachodzie miasta. </w:t>
      </w:r>
      <w:r w:rsidR="008939E6">
        <w:rPr>
          <w:noProof/>
        </w:rPr>
        <w:t>J</w:t>
      </w:r>
      <w:r>
        <w:rPr>
          <w:noProof/>
        </w:rPr>
        <w:t>ak w przypadku problemów wychowawczych największa liczba ucz</w:t>
      </w:r>
      <w:r w:rsidR="00753485">
        <w:rPr>
          <w:noProof/>
        </w:rPr>
        <w:t>niów z jednostki nr 42 nie zdało</w:t>
      </w:r>
      <w:r>
        <w:rPr>
          <w:noProof/>
        </w:rPr>
        <w:t xml:space="preserve"> do następnej </w:t>
      </w:r>
      <w:r w:rsidR="00753485">
        <w:rPr>
          <w:noProof/>
        </w:rPr>
        <w:t>klasy. Wskaźnik na poziomie 3,06</w:t>
      </w:r>
      <w:r>
        <w:rPr>
          <w:noProof/>
        </w:rPr>
        <w:t xml:space="preserve"> to prawie dziesięć i pół </w:t>
      </w:r>
      <w:r w:rsidR="00251C5C">
        <w:rPr>
          <w:noProof/>
        </w:rPr>
        <w:t>raza więcej niż wynosi średnia</w:t>
      </w:r>
      <w:r>
        <w:rPr>
          <w:noProof/>
        </w:rPr>
        <w:t xml:space="preserve">. Poniżej średniej dla miasta </w:t>
      </w:r>
      <w:r w:rsidR="009467B0">
        <w:rPr>
          <w:noProof/>
        </w:rPr>
        <w:t>uplasowało</w:t>
      </w:r>
      <w:r w:rsidR="00753485">
        <w:rPr>
          <w:noProof/>
        </w:rPr>
        <w:t xml:space="preserve"> się 10</w:t>
      </w:r>
      <w:r>
        <w:rPr>
          <w:noProof/>
        </w:rPr>
        <w:t xml:space="preserve"> zamieszkanych jednostek, a w aż 18 problem nie występuje. Te ostatnie są zlokalizow</w:t>
      </w:r>
      <w:r w:rsidR="00753485">
        <w:rPr>
          <w:noProof/>
        </w:rPr>
        <w:t>ane we wschodniej części miasta.</w:t>
      </w:r>
    </w:p>
    <w:p w14:paraId="1472DFDA" w14:textId="5C41FDD5" w:rsidR="00BD6214" w:rsidRPr="00C570A8" w:rsidRDefault="009C2546" w:rsidP="00176414">
      <w:pPr>
        <w:keepNext/>
        <w:suppressLineNumbers/>
        <w:suppressAutoHyphens/>
        <w:jc w:val="left"/>
        <w:rPr>
          <w:rFonts w:cs="Arial"/>
        </w:rPr>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rFonts w:cs="Arial"/>
          <w:noProof/>
          <w:lang w:eastAsia="pl-PL"/>
        </w:rPr>
        <w:drawing>
          <wp:inline distT="0" distB="0" distL="0" distR="0" wp14:anchorId="38641182" wp14:editId="7C00150D">
            <wp:extent cx="5759450" cy="3485206"/>
            <wp:effectExtent l="0" t="0" r="0" b="1270"/>
            <wp:docPr id="94" name="Obraz 94" descr="D:\17_Bialystok_GPR\04_Diagnoza\W21_Liczba N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17_Bialystok_GPR\04_Diagnoza\W21_Liczba NGO.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28548A99" w14:textId="0CBE1121" w:rsidR="00B61C59" w:rsidRPr="00C570A8" w:rsidRDefault="00226BB2" w:rsidP="00176414">
      <w:pPr>
        <w:pStyle w:val="05RYSUNEK"/>
        <w:spacing w:before="0"/>
        <w:jc w:val="left"/>
      </w:pPr>
      <w:bookmarkStart w:id="253" w:name="_Toc134634649"/>
      <w:r w:rsidRPr="00C570A8">
        <w:t xml:space="preserve">Rys. </w:t>
      </w:r>
      <w:r w:rsidRPr="00C570A8">
        <w:fldChar w:fldCharType="begin"/>
      </w:r>
      <w:r w:rsidRPr="00C570A8">
        <w:instrText>SEQ Rys._ \* ARABIC</w:instrText>
      </w:r>
      <w:r w:rsidRPr="00C570A8">
        <w:fldChar w:fldCharType="separate"/>
      </w:r>
      <w:r w:rsidR="00AB5FEF">
        <w:rPr>
          <w:noProof/>
        </w:rPr>
        <w:t>38</w:t>
      </w:r>
      <w:r w:rsidRPr="00C570A8">
        <w:fldChar w:fldCharType="end"/>
      </w:r>
      <w:r w:rsidR="009A7A75" w:rsidRPr="00C570A8">
        <w:rPr>
          <w:noProof/>
        </w:rPr>
        <w:t xml:space="preserve">. </w:t>
      </w:r>
      <w:r w:rsidR="005129B2" w:rsidRPr="00C570A8">
        <w:t xml:space="preserve">Wskaźnik </w:t>
      </w:r>
      <w:r w:rsidR="00BD6214">
        <w:t>liczby organizacji pozarządowych (NGO)</w:t>
      </w:r>
      <w:r w:rsidR="0036190E" w:rsidRPr="00C570A8">
        <w:rPr>
          <w:noProof/>
        </w:rPr>
        <w:t xml:space="preserve"> na 1000 </w:t>
      </w:r>
      <w:r w:rsidR="004C0E9E" w:rsidRPr="00251C5C">
        <w:rPr>
          <w:noProof/>
        </w:rPr>
        <w:t>mieszkańców</w:t>
      </w:r>
      <w:bookmarkEnd w:id="253"/>
    </w:p>
    <w:p w14:paraId="12512BE4" w14:textId="0E8AC7F1" w:rsidR="00501F76" w:rsidRDefault="00501F76" w:rsidP="00176414">
      <w:pPr>
        <w:pStyle w:val="06RDO"/>
        <w:jc w:val="left"/>
      </w:pPr>
      <w:r>
        <w:t>ź</w:t>
      </w:r>
      <w:r w:rsidRPr="005F2408">
        <w:t xml:space="preserve">ródło: opracowanie </w:t>
      </w:r>
      <w:r w:rsidRPr="00D86738">
        <w:t>własne</w:t>
      </w:r>
      <w:r w:rsidRPr="005F2408">
        <w:t>.</w:t>
      </w:r>
    </w:p>
    <w:p w14:paraId="19578C1E" w14:textId="4C70AF66" w:rsidR="00B25FE1" w:rsidRPr="0055412F" w:rsidRDefault="00B25FE1" w:rsidP="00176414">
      <w:pPr>
        <w:suppressLineNumbers/>
        <w:suppressAutoHyphens/>
        <w:jc w:val="left"/>
        <w:rPr>
          <w:rFonts w:cs="Arial"/>
        </w:rPr>
      </w:pPr>
      <w:r w:rsidRPr="0055412F">
        <w:rPr>
          <w:rFonts w:cs="Arial"/>
        </w:rPr>
        <w:t xml:space="preserve">Wskaźnik dotyczący liczby </w:t>
      </w:r>
      <w:r>
        <w:rPr>
          <w:rFonts w:cs="Arial"/>
        </w:rPr>
        <w:t>organizacji pozarządowych (NGO)</w:t>
      </w:r>
      <w:r w:rsidRPr="0055412F">
        <w:rPr>
          <w:rFonts w:cs="Arial"/>
        </w:rPr>
        <w:t xml:space="preserve"> na 1000 </w:t>
      </w:r>
      <w:r>
        <w:rPr>
          <w:rFonts w:cs="Arial"/>
        </w:rPr>
        <w:t>mieszkańców</w:t>
      </w:r>
      <w:r w:rsidRPr="0055412F">
        <w:rPr>
          <w:rFonts w:cs="Arial"/>
        </w:rPr>
        <w:t xml:space="preserve"> </w:t>
      </w:r>
      <w:r>
        <w:rPr>
          <w:rFonts w:cs="Arial"/>
        </w:rPr>
        <w:t xml:space="preserve">obrazuje </w:t>
      </w:r>
      <w:r w:rsidRPr="0055412F">
        <w:rPr>
          <w:rFonts w:cs="Arial"/>
        </w:rPr>
        <w:t>potencjał lokalnego kapitału społecznego. Organizacje pozarządowe przyczyniają się do wzrostu aktyw</w:t>
      </w:r>
      <w:r>
        <w:rPr>
          <w:rFonts w:cs="Arial"/>
        </w:rPr>
        <w:t xml:space="preserve">ności </w:t>
      </w:r>
      <w:r w:rsidRPr="0055412F">
        <w:rPr>
          <w:rFonts w:cs="Arial"/>
        </w:rPr>
        <w:t>społeczności lokalnych</w:t>
      </w:r>
      <w:r>
        <w:rPr>
          <w:rFonts w:cs="Arial"/>
        </w:rPr>
        <w:t>. S</w:t>
      </w:r>
      <w:r w:rsidRPr="0055412F">
        <w:rPr>
          <w:rFonts w:cs="Arial"/>
        </w:rPr>
        <w:t>tanowią</w:t>
      </w:r>
      <w:r>
        <w:rPr>
          <w:rFonts w:cs="Arial"/>
        </w:rPr>
        <w:t xml:space="preserve"> </w:t>
      </w:r>
      <w:r w:rsidRPr="0055412F">
        <w:rPr>
          <w:rFonts w:cs="Arial"/>
        </w:rPr>
        <w:t xml:space="preserve">zatem istotny czynnik rozwoju kapitału społecznego. Występowanie dużej liczby organizacji pozarządowych jest więc zjawiskiem pożądanym, gdyż przyczynia się do wsparcia dzieci, młodzieży, osób w trudnej sytuacji życiowej, osób </w:t>
      </w:r>
      <w:r w:rsidR="00DE30A8">
        <w:rPr>
          <w:rFonts w:cs="Arial"/>
        </w:rPr>
        <w:t>narażonych na marginalizację</w:t>
      </w:r>
      <w:r w:rsidRPr="0055412F">
        <w:rPr>
          <w:rFonts w:cs="Arial"/>
        </w:rPr>
        <w:t xml:space="preserve">, a także często rozwoju sportowego </w:t>
      </w:r>
      <w:r w:rsidR="002A7918">
        <w:rPr>
          <w:rFonts w:cs="Arial"/>
        </w:rPr>
        <w:br/>
      </w:r>
      <w:r w:rsidRPr="0055412F">
        <w:rPr>
          <w:rFonts w:cs="Arial"/>
        </w:rPr>
        <w:t xml:space="preserve">i kulturalnego </w:t>
      </w:r>
      <w:r>
        <w:rPr>
          <w:rFonts w:cs="Arial"/>
        </w:rPr>
        <w:t>lokalnej społeczności</w:t>
      </w:r>
      <w:r w:rsidRPr="0055412F">
        <w:rPr>
          <w:rFonts w:cs="Arial"/>
        </w:rPr>
        <w:t>.</w:t>
      </w:r>
    </w:p>
    <w:p w14:paraId="4EA7169E" w14:textId="357295D0" w:rsidR="00B25FE1" w:rsidRDefault="00B25FE1" w:rsidP="00176414">
      <w:pPr>
        <w:suppressLineNumbers/>
        <w:suppressAutoHyphens/>
        <w:spacing w:before="240"/>
        <w:jc w:val="left"/>
        <w:rPr>
          <w:rFonts w:cs="Arial"/>
        </w:rPr>
      </w:pPr>
      <w:r>
        <w:rPr>
          <w:rFonts w:cs="Arial"/>
        </w:rPr>
        <w:t xml:space="preserve">Średnia wartość wskaźnika </w:t>
      </w:r>
      <w:r w:rsidR="00D46436">
        <w:rPr>
          <w:rFonts w:cs="Arial"/>
        </w:rPr>
        <w:t>omawianego zagadnienia dla Białegostoku wynosi 5,06</w:t>
      </w:r>
      <w:r>
        <w:rPr>
          <w:rFonts w:cs="Arial"/>
        </w:rPr>
        <w:t xml:space="preserve">. </w:t>
      </w:r>
      <w:r w:rsidR="00D46436">
        <w:rPr>
          <w:rFonts w:cs="Arial"/>
        </w:rPr>
        <w:br/>
      </w:r>
      <w:r w:rsidR="00DE30A8">
        <w:rPr>
          <w:rFonts w:cs="Arial"/>
        </w:rPr>
        <w:t>O k</w:t>
      </w:r>
      <w:r>
        <w:rPr>
          <w:rFonts w:cs="Arial"/>
        </w:rPr>
        <w:t>ryzys</w:t>
      </w:r>
      <w:r w:rsidR="00DE30A8">
        <w:rPr>
          <w:rFonts w:cs="Arial"/>
        </w:rPr>
        <w:t>ie świadczy</w:t>
      </w:r>
      <w:r>
        <w:rPr>
          <w:rFonts w:cs="Arial"/>
        </w:rPr>
        <w:t xml:space="preserve"> wartość wskaźnika niżs</w:t>
      </w:r>
      <w:r w:rsidR="00DE30A8">
        <w:rPr>
          <w:rFonts w:cs="Arial"/>
        </w:rPr>
        <w:t>za</w:t>
      </w:r>
      <w:r>
        <w:rPr>
          <w:rFonts w:cs="Arial"/>
        </w:rPr>
        <w:t xml:space="preserve"> od wartości referencyjnej. Przeprowadzone badanie wykazuje, że liczba NGO w przeliczeniu na </w:t>
      </w:r>
      <w:r w:rsidR="00D46436">
        <w:rPr>
          <w:rFonts w:cs="Arial"/>
        </w:rPr>
        <w:t xml:space="preserve">1000 </w:t>
      </w:r>
      <w:r>
        <w:rPr>
          <w:rFonts w:cs="Arial"/>
        </w:rPr>
        <w:t xml:space="preserve">mieszkańców </w:t>
      </w:r>
      <w:r w:rsidR="00D46436">
        <w:rPr>
          <w:rFonts w:cs="Arial"/>
        </w:rPr>
        <w:t xml:space="preserve">osiąga wartość </w:t>
      </w:r>
      <w:r>
        <w:rPr>
          <w:rFonts w:cs="Arial"/>
        </w:rPr>
        <w:t>poniżej średniej w 26 zamiesz</w:t>
      </w:r>
      <w:r w:rsidR="00D46436">
        <w:rPr>
          <w:rFonts w:cs="Arial"/>
        </w:rPr>
        <w:t>kanych jednostkach, z czego w 12</w:t>
      </w:r>
      <w:r>
        <w:rPr>
          <w:rFonts w:cs="Arial"/>
        </w:rPr>
        <w:t xml:space="preserve"> z nich wartości były niższe niż </w:t>
      </w:r>
      <w:r w:rsidR="00D46436">
        <w:rPr>
          <w:rFonts w:cs="Arial"/>
        </w:rPr>
        <w:t>2,53</w:t>
      </w:r>
      <w:r>
        <w:rPr>
          <w:rFonts w:cs="Arial"/>
        </w:rPr>
        <w:t>. Najniższą wartość wykazuje jednostka nr 45 – jest to 0,</w:t>
      </w:r>
      <w:r w:rsidR="00D46436">
        <w:rPr>
          <w:rFonts w:cs="Arial"/>
        </w:rPr>
        <w:t>69</w:t>
      </w:r>
      <w:r>
        <w:rPr>
          <w:rFonts w:cs="Arial"/>
        </w:rPr>
        <w:t xml:space="preserve"> NGO na 1000 mieszkańców, co stanowi niecałe 14% średniej dla miasta. Powyżej średniej znalazło się 12 zamieszkanych jednostek, co daje</w:t>
      </w:r>
      <w:r w:rsidR="00D46436">
        <w:rPr>
          <w:rFonts w:cs="Arial"/>
        </w:rPr>
        <w:t xml:space="preserve"> ok. 32</w:t>
      </w:r>
      <w:r>
        <w:rPr>
          <w:rFonts w:cs="Arial"/>
        </w:rPr>
        <w:t>% wsz</w:t>
      </w:r>
      <w:r w:rsidR="00D46436">
        <w:rPr>
          <w:rFonts w:cs="Arial"/>
        </w:rPr>
        <w:t>ystkich zamieszkanych jednostek</w:t>
      </w:r>
      <w:r>
        <w:rPr>
          <w:rFonts w:cs="Arial"/>
        </w:rPr>
        <w:t>.</w:t>
      </w:r>
    </w:p>
    <w:p w14:paraId="7B1B7C51" w14:textId="0FFEACB6" w:rsidR="00B25FE1" w:rsidRDefault="00B25FE1" w:rsidP="00176414">
      <w:pPr>
        <w:suppressLineNumbers/>
        <w:suppressAutoHyphens/>
        <w:spacing w:before="240"/>
        <w:jc w:val="left"/>
        <w:rPr>
          <w:rFonts w:cs="Arial"/>
        </w:rPr>
      </w:pPr>
      <w:r w:rsidRPr="00271753">
        <w:rPr>
          <w:rFonts w:cs="Arial"/>
        </w:rPr>
        <w:t xml:space="preserve">Należy jednak </w:t>
      </w:r>
      <w:r w:rsidR="00564E3A">
        <w:rPr>
          <w:rFonts w:cs="Arial"/>
        </w:rPr>
        <w:t>zauważyć</w:t>
      </w:r>
      <w:r w:rsidRPr="00271753">
        <w:rPr>
          <w:rFonts w:cs="Arial"/>
        </w:rPr>
        <w:t xml:space="preserve">, że niezależnie od </w:t>
      </w:r>
      <w:r w:rsidR="00564E3A">
        <w:rPr>
          <w:rFonts w:cs="Arial"/>
        </w:rPr>
        <w:t xml:space="preserve">miejsca </w:t>
      </w:r>
      <w:r w:rsidRPr="00271753">
        <w:rPr>
          <w:rFonts w:cs="Arial"/>
        </w:rPr>
        <w:t>siedziby organizacji zasięg</w:t>
      </w:r>
      <w:r w:rsidR="00564E3A">
        <w:rPr>
          <w:rFonts w:cs="Arial"/>
        </w:rPr>
        <w:t>iem</w:t>
      </w:r>
      <w:r w:rsidRPr="00271753">
        <w:rPr>
          <w:rFonts w:cs="Arial"/>
        </w:rPr>
        <w:t xml:space="preserve"> działania </w:t>
      </w:r>
      <w:r w:rsidR="00564E3A">
        <w:rPr>
          <w:rFonts w:cs="Arial"/>
        </w:rPr>
        <w:t xml:space="preserve">często </w:t>
      </w:r>
      <w:r w:rsidRPr="00271753">
        <w:rPr>
          <w:rFonts w:cs="Arial"/>
        </w:rPr>
        <w:t>obejmuj</w:t>
      </w:r>
      <w:r w:rsidR="00564E3A">
        <w:rPr>
          <w:rFonts w:cs="Arial"/>
        </w:rPr>
        <w:t>ą one</w:t>
      </w:r>
      <w:r w:rsidRPr="00271753">
        <w:rPr>
          <w:rFonts w:cs="Arial"/>
        </w:rPr>
        <w:t xml:space="preserve"> całe miasto. W siedzib</w:t>
      </w:r>
      <w:r w:rsidR="00564E3A">
        <w:rPr>
          <w:rFonts w:cs="Arial"/>
        </w:rPr>
        <w:t>ach</w:t>
      </w:r>
      <w:r w:rsidRPr="00271753">
        <w:rPr>
          <w:rFonts w:cs="Arial"/>
        </w:rPr>
        <w:t xml:space="preserve"> stowarzyszeń kumuluje się natomiast bieżąca, administracyjna aktywność członków.</w:t>
      </w:r>
    </w:p>
    <w:p w14:paraId="7D2512CF" w14:textId="77777777" w:rsidR="00EA2491" w:rsidRDefault="00EA2491" w:rsidP="00176414">
      <w:pPr>
        <w:jc w:val="left"/>
      </w:pPr>
    </w:p>
    <w:p w14:paraId="50A21FB9" w14:textId="4BCCA8C9" w:rsidR="00232947" w:rsidRPr="00BD6214" w:rsidRDefault="009C2546" w:rsidP="00176414">
      <w:pPr>
        <w:jc w:val="left"/>
      </w:pPr>
      <w:r w:rsidRPr="009C254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9C2546">
        <w:rPr>
          <w:noProof/>
          <w:lang w:eastAsia="pl-PL"/>
        </w:rPr>
        <w:drawing>
          <wp:inline distT="0" distB="0" distL="0" distR="0" wp14:anchorId="6DCAD856" wp14:editId="7F8E0FE2">
            <wp:extent cx="5759450" cy="3485206"/>
            <wp:effectExtent l="0" t="0" r="0" b="1270"/>
            <wp:docPr id="95" name="Obraz 95" descr="D:\17_Bialystok_GPR\04_Diagnoza\W22_Liczba projketów zgłoszonych do B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17_Bialystok_GPR\04_Diagnoza\W22_Liczba projketów zgłoszonych do BO.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450BF0AE" w14:textId="2FDA5841" w:rsidR="00B61C59" w:rsidRPr="00C570A8" w:rsidRDefault="00237CB3" w:rsidP="00176414">
      <w:pPr>
        <w:pStyle w:val="05RYSUNEK"/>
        <w:spacing w:before="0"/>
        <w:jc w:val="left"/>
      </w:pPr>
      <w:bookmarkStart w:id="254" w:name="_Toc134634650"/>
      <w:r w:rsidRPr="00C570A8">
        <w:t>Rys.</w:t>
      </w:r>
      <w:r w:rsidR="00226BB2" w:rsidRPr="00C570A8">
        <w:t xml:space="preserve"> </w:t>
      </w:r>
      <w:r w:rsidR="00226BB2" w:rsidRPr="00C570A8">
        <w:fldChar w:fldCharType="begin"/>
      </w:r>
      <w:r w:rsidR="00226BB2" w:rsidRPr="00C570A8">
        <w:instrText>SEQ Rys._ \* ARABIC</w:instrText>
      </w:r>
      <w:r w:rsidR="00226BB2" w:rsidRPr="00C570A8">
        <w:fldChar w:fldCharType="separate"/>
      </w:r>
      <w:r w:rsidR="00AB5FEF">
        <w:rPr>
          <w:noProof/>
        </w:rPr>
        <w:t>39</w:t>
      </w:r>
      <w:r w:rsidR="00226BB2" w:rsidRPr="00C570A8">
        <w:fldChar w:fldCharType="end"/>
      </w:r>
      <w:r w:rsidR="00184605" w:rsidRPr="00C570A8">
        <w:t xml:space="preserve">. Wskaźnik </w:t>
      </w:r>
      <w:r w:rsidRPr="00D86738">
        <w:t>liczby</w:t>
      </w:r>
      <w:r w:rsidRPr="00C570A8">
        <w:t xml:space="preserve"> </w:t>
      </w:r>
      <w:r w:rsidR="00184605" w:rsidRPr="00C570A8">
        <w:t>projektów</w:t>
      </w:r>
      <w:r w:rsidR="00711660" w:rsidRPr="00C570A8">
        <w:t xml:space="preserve"> zgłoszonych do Budżetu Obywatel</w:t>
      </w:r>
      <w:r w:rsidR="00184605" w:rsidRPr="00C570A8">
        <w:t>skiego</w:t>
      </w:r>
      <w:r w:rsidRPr="00C570A8">
        <w:t xml:space="preserve"> na 1000 osób</w:t>
      </w:r>
      <w:bookmarkEnd w:id="254"/>
    </w:p>
    <w:p w14:paraId="77DD90AA" w14:textId="51D7FED0" w:rsidR="00560E16" w:rsidRDefault="00501F76" w:rsidP="00176414">
      <w:pPr>
        <w:pStyle w:val="06RDO"/>
        <w:jc w:val="left"/>
      </w:pPr>
      <w:r>
        <w:t>ź</w:t>
      </w:r>
      <w:r w:rsidRPr="005F2408">
        <w:t xml:space="preserve">ródło: opracowanie </w:t>
      </w:r>
      <w:r w:rsidRPr="00D86738">
        <w:t>własne</w:t>
      </w:r>
      <w:r w:rsidRPr="005F2408">
        <w:t>.</w:t>
      </w:r>
    </w:p>
    <w:p w14:paraId="10578E11" w14:textId="30FF2AC8" w:rsidR="00B25FE1" w:rsidRPr="00734F8F" w:rsidRDefault="00B25FE1" w:rsidP="00176414">
      <w:pPr>
        <w:suppressLineNumbers/>
        <w:suppressAutoHyphens/>
        <w:jc w:val="left"/>
        <w:rPr>
          <w:rFonts w:cs="Arial"/>
        </w:rPr>
      </w:pPr>
      <w:r w:rsidRPr="00734F8F">
        <w:rPr>
          <w:rFonts w:cs="Arial"/>
        </w:rPr>
        <w:t xml:space="preserve">Ostatnim analizowanym w sferze społecznej wskaźnikiem jest liczba projektów zgłoszonych </w:t>
      </w:r>
      <w:r>
        <w:rPr>
          <w:rFonts w:cs="Arial"/>
        </w:rPr>
        <w:br/>
      </w:r>
      <w:r w:rsidRPr="00734F8F">
        <w:rPr>
          <w:rFonts w:cs="Arial"/>
        </w:rPr>
        <w:t xml:space="preserve">do </w:t>
      </w:r>
      <w:r w:rsidR="00564E3A">
        <w:rPr>
          <w:rFonts w:cs="Arial"/>
        </w:rPr>
        <w:t>b</w:t>
      </w:r>
      <w:r w:rsidRPr="00734F8F">
        <w:rPr>
          <w:rFonts w:cs="Arial"/>
        </w:rPr>
        <w:t xml:space="preserve">udżetu </w:t>
      </w:r>
      <w:r w:rsidR="00564E3A">
        <w:rPr>
          <w:rFonts w:cs="Arial"/>
        </w:rPr>
        <w:t>o</w:t>
      </w:r>
      <w:r w:rsidRPr="00734F8F">
        <w:rPr>
          <w:rFonts w:cs="Arial"/>
        </w:rPr>
        <w:t>bywatelskiego</w:t>
      </w:r>
      <w:r>
        <w:rPr>
          <w:rFonts w:cs="Arial"/>
        </w:rPr>
        <w:t xml:space="preserve"> (BO)</w:t>
      </w:r>
      <w:r w:rsidRPr="00734F8F">
        <w:rPr>
          <w:rFonts w:cs="Arial"/>
        </w:rPr>
        <w:t xml:space="preserve"> na 1000 </w:t>
      </w:r>
      <w:r>
        <w:rPr>
          <w:rFonts w:cs="Arial"/>
        </w:rPr>
        <w:t>mieszkańców</w:t>
      </w:r>
      <w:r w:rsidRPr="00734F8F">
        <w:rPr>
          <w:rFonts w:cs="Arial"/>
        </w:rPr>
        <w:t xml:space="preserve">. </w:t>
      </w:r>
      <w:r>
        <w:rPr>
          <w:rFonts w:cs="Arial"/>
        </w:rPr>
        <w:t xml:space="preserve">Aktywność mieszkańców </w:t>
      </w:r>
      <w:r w:rsidR="008019A4">
        <w:rPr>
          <w:rFonts w:cs="Arial"/>
        </w:rPr>
        <w:br/>
      </w:r>
      <w:r>
        <w:rPr>
          <w:rFonts w:cs="Arial"/>
        </w:rPr>
        <w:t xml:space="preserve">w zgłaszaniu pomysłów do BO świadczy o </w:t>
      </w:r>
      <w:r w:rsidR="00D32590">
        <w:rPr>
          <w:rFonts w:cs="Arial"/>
        </w:rPr>
        <w:t>stopniu</w:t>
      </w:r>
      <w:r w:rsidRPr="00734F8F">
        <w:rPr>
          <w:rFonts w:cs="Arial"/>
        </w:rPr>
        <w:t xml:space="preserve"> zaangażowani</w:t>
      </w:r>
      <w:r>
        <w:rPr>
          <w:rFonts w:cs="Arial"/>
        </w:rPr>
        <w:t>a</w:t>
      </w:r>
      <w:r w:rsidRPr="00734F8F">
        <w:rPr>
          <w:rFonts w:cs="Arial"/>
        </w:rPr>
        <w:t xml:space="preserve"> w sprawy lokalne</w:t>
      </w:r>
      <w:r w:rsidR="00D807D3">
        <w:rPr>
          <w:rFonts w:cs="Arial"/>
        </w:rPr>
        <w:t xml:space="preserve"> </w:t>
      </w:r>
      <w:r w:rsidR="00D807D3">
        <w:rPr>
          <w:rFonts w:cs="Arial"/>
        </w:rPr>
        <w:br/>
      </w:r>
      <w:r w:rsidR="00197698">
        <w:rPr>
          <w:rFonts w:cs="Arial"/>
        </w:rPr>
        <w:t>i uczestnictwa</w:t>
      </w:r>
      <w:r w:rsidR="00D807D3">
        <w:rPr>
          <w:rFonts w:cs="Arial"/>
        </w:rPr>
        <w:t xml:space="preserve"> w życiu publicznym</w:t>
      </w:r>
      <w:r w:rsidRPr="00734F8F">
        <w:rPr>
          <w:rFonts w:cs="Arial"/>
        </w:rPr>
        <w:t>.</w:t>
      </w:r>
    </w:p>
    <w:p w14:paraId="09F1DB33" w14:textId="4E8EE253" w:rsidR="00B25FE1" w:rsidRDefault="00B25FE1" w:rsidP="00176414">
      <w:pPr>
        <w:suppressLineNumbers/>
        <w:suppressAutoHyphens/>
        <w:spacing w:before="240"/>
        <w:jc w:val="left"/>
        <w:rPr>
          <w:rFonts w:cs="Arial"/>
        </w:rPr>
      </w:pPr>
      <w:r>
        <w:rPr>
          <w:rFonts w:cs="Arial"/>
        </w:rPr>
        <w:t>Wartość referencyjna dla powyższego wskaźnika w Białymstoku w</w:t>
      </w:r>
      <w:r w:rsidR="00197698">
        <w:rPr>
          <w:rFonts w:cs="Arial"/>
        </w:rPr>
        <w:t>ynosi 0,87</w:t>
      </w:r>
      <w:r>
        <w:rPr>
          <w:rFonts w:cs="Arial"/>
        </w:rPr>
        <w:t xml:space="preserve">. </w:t>
      </w:r>
      <w:r w:rsidR="00D32590">
        <w:rPr>
          <w:rFonts w:cs="Arial"/>
        </w:rPr>
        <w:t>O k</w:t>
      </w:r>
      <w:r>
        <w:rPr>
          <w:rFonts w:cs="Arial"/>
        </w:rPr>
        <w:t>ryzys</w:t>
      </w:r>
      <w:r w:rsidR="00D32590">
        <w:rPr>
          <w:rFonts w:cs="Arial"/>
        </w:rPr>
        <w:t>ie</w:t>
      </w:r>
      <w:r>
        <w:rPr>
          <w:rFonts w:cs="Arial"/>
        </w:rPr>
        <w:t xml:space="preserve"> </w:t>
      </w:r>
      <w:r w:rsidR="00D32590">
        <w:rPr>
          <w:rFonts w:cs="Arial"/>
        </w:rPr>
        <w:t>zaś świadczy</w:t>
      </w:r>
      <w:r>
        <w:rPr>
          <w:rFonts w:cs="Arial"/>
        </w:rPr>
        <w:t xml:space="preserve"> wartość wskaźnika niższ</w:t>
      </w:r>
      <w:r w:rsidR="00D32590">
        <w:rPr>
          <w:rFonts w:cs="Arial"/>
        </w:rPr>
        <w:t>a</w:t>
      </w:r>
      <w:r>
        <w:rPr>
          <w:rFonts w:cs="Arial"/>
        </w:rPr>
        <w:t xml:space="preserve"> od wartości referencyjnej</w:t>
      </w:r>
      <w:r w:rsidR="00D32590">
        <w:rPr>
          <w:rFonts w:cs="Arial"/>
        </w:rPr>
        <w:t xml:space="preserve">, oznaczająca nikłe </w:t>
      </w:r>
      <w:r w:rsidR="00F50E2E">
        <w:rPr>
          <w:rFonts w:cs="Arial"/>
        </w:rPr>
        <w:t>zaangażowanie mieszkańców w sprawy miasta</w:t>
      </w:r>
      <w:r w:rsidR="00197698">
        <w:rPr>
          <w:rFonts w:cs="Arial"/>
        </w:rPr>
        <w:t>. Poniżej tej wartości znalazły</w:t>
      </w:r>
      <w:r>
        <w:rPr>
          <w:rFonts w:cs="Arial"/>
        </w:rPr>
        <w:t xml:space="preserve"> się 24 zamieszkane jednostki. </w:t>
      </w:r>
      <w:r w:rsidR="00D32590">
        <w:rPr>
          <w:rFonts w:cs="Arial"/>
        </w:rPr>
        <w:t>A</w:t>
      </w:r>
      <w:r>
        <w:rPr>
          <w:rFonts w:cs="Arial"/>
        </w:rPr>
        <w:t>ktywność mieszkańców jest wyjątkowo niska w 13 jednostkach (</w:t>
      </w:r>
      <w:r w:rsidR="00D32590">
        <w:rPr>
          <w:rFonts w:cs="Arial"/>
        </w:rPr>
        <w:t xml:space="preserve">wartość od </w:t>
      </w:r>
      <w:r w:rsidR="00197698">
        <w:rPr>
          <w:rFonts w:cs="Arial"/>
        </w:rPr>
        <w:t>0,</w:t>
      </w:r>
      <w:r w:rsidR="00F477B7">
        <w:rPr>
          <w:rFonts w:cs="Arial"/>
        </w:rPr>
        <w:t>1</w:t>
      </w:r>
      <w:r w:rsidR="00197698">
        <w:rPr>
          <w:rFonts w:cs="Arial"/>
        </w:rPr>
        <w:t>0</w:t>
      </w:r>
      <w:r w:rsidR="00F477B7">
        <w:rPr>
          <w:rFonts w:cs="Arial"/>
        </w:rPr>
        <w:t xml:space="preserve"> </w:t>
      </w:r>
      <w:r w:rsidR="00D32590">
        <w:rPr>
          <w:rFonts w:cs="Arial"/>
        </w:rPr>
        <w:t>do</w:t>
      </w:r>
      <w:r w:rsidR="00197698">
        <w:rPr>
          <w:rFonts w:cs="Arial"/>
        </w:rPr>
        <w:t xml:space="preserve"> 0,43</w:t>
      </w:r>
      <w:r>
        <w:rPr>
          <w:rFonts w:cs="Arial"/>
        </w:rPr>
        <w:t>), a brak aktywności wykazują jednostki nr 2 i 3. W jednostkach, w</w:t>
      </w:r>
      <w:r w:rsidR="00F50E2E">
        <w:rPr>
          <w:rFonts w:cs="Arial"/>
        </w:rPr>
        <w:t> </w:t>
      </w:r>
      <w:r>
        <w:rPr>
          <w:rFonts w:cs="Arial"/>
        </w:rPr>
        <w:t xml:space="preserve">których </w:t>
      </w:r>
      <w:r w:rsidR="00F50E2E">
        <w:rPr>
          <w:rFonts w:cs="Arial"/>
        </w:rPr>
        <w:t xml:space="preserve">wartość </w:t>
      </w:r>
      <w:r>
        <w:rPr>
          <w:rFonts w:cs="Arial"/>
        </w:rPr>
        <w:t>wskaźnik</w:t>
      </w:r>
      <w:r w:rsidR="00F50E2E">
        <w:rPr>
          <w:rFonts w:cs="Arial"/>
        </w:rPr>
        <w:t>a</w:t>
      </w:r>
      <w:r>
        <w:rPr>
          <w:rFonts w:cs="Arial"/>
        </w:rPr>
        <w:t xml:space="preserve"> jest niższ</w:t>
      </w:r>
      <w:r w:rsidR="00F50E2E">
        <w:rPr>
          <w:rFonts w:cs="Arial"/>
        </w:rPr>
        <w:t>a</w:t>
      </w:r>
      <w:r>
        <w:rPr>
          <w:rFonts w:cs="Arial"/>
        </w:rPr>
        <w:t xml:space="preserve"> od średniej dla miasta, lub w takich, gdzie zjawisko to nie wystąpiło, można mówić o wystąpieniu kryzysu.</w:t>
      </w:r>
    </w:p>
    <w:p w14:paraId="66575225" w14:textId="28838A21" w:rsidR="008115A6" w:rsidRPr="005F2408" w:rsidRDefault="00B25FE1" w:rsidP="00176414">
      <w:pPr>
        <w:spacing w:before="240"/>
        <w:jc w:val="left"/>
      </w:pPr>
      <w:r>
        <w:rPr>
          <w:rFonts w:cs="Arial"/>
        </w:rPr>
        <w:t>W Białym</w:t>
      </w:r>
      <w:r w:rsidR="00197698">
        <w:rPr>
          <w:rFonts w:cs="Arial"/>
        </w:rPr>
        <w:t>stoku występuje 14 zamieszkan</w:t>
      </w:r>
      <w:r>
        <w:rPr>
          <w:rFonts w:cs="Arial"/>
        </w:rPr>
        <w:t xml:space="preserve">ych jednostek </w:t>
      </w:r>
      <w:r w:rsidR="00197698">
        <w:rPr>
          <w:rFonts w:cs="Arial"/>
        </w:rPr>
        <w:t xml:space="preserve">ze wskaźnikiem </w:t>
      </w:r>
      <w:r>
        <w:rPr>
          <w:rFonts w:cs="Arial"/>
        </w:rPr>
        <w:t>powyżej średni</w:t>
      </w:r>
      <w:r w:rsidR="00197698">
        <w:rPr>
          <w:rFonts w:cs="Arial"/>
        </w:rPr>
        <w:t>ej miejskiej (ok. 37% zamieszkan</w:t>
      </w:r>
      <w:r>
        <w:rPr>
          <w:rFonts w:cs="Arial"/>
        </w:rPr>
        <w:t>ych jednostek). Najbardziej aktywn</w:t>
      </w:r>
      <w:r w:rsidR="00197698">
        <w:rPr>
          <w:rFonts w:cs="Arial"/>
        </w:rPr>
        <w:t xml:space="preserve">ą pod względem liczby zgłoszonych projektów do Budżetu Obywatelskiego jest jednostka </w:t>
      </w:r>
      <w:r>
        <w:rPr>
          <w:rFonts w:cs="Arial"/>
        </w:rPr>
        <w:t>nr 36</w:t>
      </w:r>
      <w:r w:rsidR="00197698">
        <w:rPr>
          <w:rFonts w:cs="Arial"/>
        </w:rPr>
        <w:t>, w której wskaźnik osiągnął wartość 6,49 (</w:t>
      </w:r>
      <w:r>
        <w:rPr>
          <w:rFonts w:cs="Arial"/>
        </w:rPr>
        <w:t xml:space="preserve">ponad </w:t>
      </w:r>
      <w:r w:rsidR="00F50E2E">
        <w:rPr>
          <w:rFonts w:cs="Arial"/>
        </w:rPr>
        <w:t>7-</w:t>
      </w:r>
      <w:r w:rsidR="00197698">
        <w:rPr>
          <w:rFonts w:cs="Arial"/>
        </w:rPr>
        <w:t>krotnie więcej</w:t>
      </w:r>
      <w:r>
        <w:rPr>
          <w:rFonts w:cs="Arial"/>
        </w:rPr>
        <w:t xml:space="preserve"> od wartości referencyjnej</w:t>
      </w:r>
      <w:r w:rsidR="00197698">
        <w:rPr>
          <w:rFonts w:cs="Arial"/>
        </w:rPr>
        <w:t>)</w:t>
      </w:r>
      <w:r>
        <w:rPr>
          <w:rFonts w:cs="Arial"/>
        </w:rPr>
        <w:t>.</w:t>
      </w:r>
    </w:p>
    <w:p w14:paraId="445D4B29" w14:textId="30812210" w:rsidR="009A0B9D" w:rsidRPr="00C570A8" w:rsidRDefault="009A0B9D" w:rsidP="00176414">
      <w:pPr>
        <w:suppressLineNumbers/>
        <w:suppressAutoHyphens/>
        <w:jc w:val="left"/>
        <w:rPr>
          <w:rFonts w:cs="Arial"/>
        </w:rPr>
      </w:pPr>
      <w:r w:rsidRPr="00C570A8">
        <w:rPr>
          <w:rFonts w:cs="Arial"/>
        </w:rPr>
        <w:br w:type="page"/>
      </w:r>
    </w:p>
    <w:p w14:paraId="1FBF619A" w14:textId="6FDDDFF0" w:rsidR="00207C73" w:rsidRPr="00D86738" w:rsidRDefault="00207C73" w:rsidP="00176414">
      <w:pPr>
        <w:pStyle w:val="02PODTYTUY"/>
        <w:numPr>
          <w:ilvl w:val="1"/>
          <w:numId w:val="3"/>
        </w:numPr>
        <w:suppressLineNumbers/>
        <w:suppressAutoHyphens/>
        <w:jc w:val="left"/>
        <w:rPr>
          <w:rFonts w:cs="Arial"/>
          <w:sz w:val="26"/>
          <w:szCs w:val="26"/>
        </w:rPr>
      </w:pPr>
      <w:bookmarkStart w:id="255" w:name="_Toc24473503"/>
      <w:bookmarkStart w:id="256" w:name="_Toc83987223"/>
      <w:bookmarkStart w:id="257" w:name="_Toc84417925"/>
      <w:bookmarkStart w:id="258" w:name="_Toc84425904"/>
      <w:bookmarkStart w:id="259" w:name="_Toc97804348"/>
      <w:bookmarkStart w:id="260" w:name="_Toc97804657"/>
      <w:bookmarkStart w:id="261" w:name="_Toc115350126"/>
      <w:bookmarkStart w:id="262" w:name="_Toc115685999"/>
      <w:bookmarkStart w:id="263" w:name="_Toc115686579"/>
      <w:bookmarkStart w:id="264" w:name="_Toc135299022"/>
      <w:r w:rsidRPr="00D86738">
        <w:rPr>
          <w:rFonts w:cs="Arial"/>
          <w:sz w:val="26"/>
          <w:szCs w:val="26"/>
        </w:rPr>
        <w:lastRenderedPageBreak/>
        <w:t>Sfera gospodarcza</w:t>
      </w:r>
      <w:bookmarkEnd w:id="255"/>
      <w:bookmarkEnd w:id="256"/>
      <w:bookmarkEnd w:id="257"/>
      <w:bookmarkEnd w:id="258"/>
      <w:bookmarkEnd w:id="259"/>
      <w:bookmarkEnd w:id="260"/>
      <w:bookmarkEnd w:id="261"/>
      <w:bookmarkEnd w:id="262"/>
      <w:bookmarkEnd w:id="263"/>
      <w:bookmarkEnd w:id="264"/>
    </w:p>
    <w:p w14:paraId="0639DA4B" w14:textId="6FB1DB49" w:rsidR="00675836" w:rsidRPr="00675836" w:rsidRDefault="00675836" w:rsidP="00176414">
      <w:pPr>
        <w:suppressLineNumbers/>
        <w:suppressAutoHyphens/>
        <w:jc w:val="left"/>
        <w:rPr>
          <w:rFonts w:cs="Arial"/>
        </w:rPr>
      </w:pPr>
      <w:r w:rsidRPr="004364E9">
        <w:rPr>
          <w:rFonts w:cs="Arial"/>
        </w:rPr>
        <w:t xml:space="preserve">Do analizy sfery gospodarczej wybrano </w:t>
      </w:r>
      <w:r w:rsidR="004364E9" w:rsidRPr="004364E9">
        <w:rPr>
          <w:rFonts w:cs="Arial"/>
        </w:rPr>
        <w:t>6 wskaźników ilustrujących</w:t>
      </w:r>
      <w:r w:rsidRPr="004364E9">
        <w:rPr>
          <w:rFonts w:cs="Arial"/>
        </w:rPr>
        <w:t xml:space="preserve"> sytuację lokalnego rynku pracy i kondycję lokalnej przedsiębiorczości.</w:t>
      </w:r>
      <w:r w:rsidRPr="00675836">
        <w:rPr>
          <w:rFonts w:cs="Arial"/>
        </w:rPr>
        <w:t xml:space="preserve"> </w:t>
      </w:r>
    </w:p>
    <w:p w14:paraId="24414EC8" w14:textId="1F067D3D" w:rsidR="00EA5DFC" w:rsidRPr="00C570A8" w:rsidRDefault="00EA5DFC" w:rsidP="00176414">
      <w:pPr>
        <w:pStyle w:val="04TABELA"/>
        <w:jc w:val="left"/>
      </w:pPr>
      <w:bookmarkStart w:id="265" w:name="_Toc133572926"/>
      <w:r w:rsidRPr="00C570A8">
        <w:t xml:space="preserve">Tab. </w:t>
      </w:r>
      <w:r w:rsidRPr="00C570A8">
        <w:fldChar w:fldCharType="begin"/>
      </w:r>
      <w:r w:rsidRPr="00C570A8">
        <w:instrText>SEQ Tab. \* ARABIC</w:instrText>
      </w:r>
      <w:r w:rsidRPr="00C570A8">
        <w:fldChar w:fldCharType="separate"/>
      </w:r>
      <w:r w:rsidR="00AB5FEF">
        <w:rPr>
          <w:noProof/>
        </w:rPr>
        <w:t>27</w:t>
      </w:r>
      <w:r w:rsidRPr="00C570A8">
        <w:fldChar w:fldCharType="end"/>
      </w:r>
      <w:r w:rsidRPr="00C570A8">
        <w:t>. Zestawienie wskaźników sfery gospodarczej</w:t>
      </w:r>
      <w:bookmarkEnd w:id="265"/>
    </w:p>
    <w:tbl>
      <w:tblPr>
        <w:tblStyle w:val="Tabela-Siatka"/>
        <w:tblW w:w="5000" w:type="pct"/>
        <w:jc w:val="center"/>
        <w:tblBorders>
          <w:top w:val="none" w:sz="0" w:space="0" w:color="auto"/>
          <w:left w:val="none" w:sz="0" w:space="0" w:color="auto"/>
          <w:bottom w:val="none" w:sz="0" w:space="0" w:color="auto"/>
          <w:right w:val="none" w:sz="0" w:space="0" w:color="auto"/>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048"/>
        <w:gridCol w:w="1505"/>
        <w:gridCol w:w="1280"/>
        <w:gridCol w:w="1296"/>
        <w:gridCol w:w="1346"/>
        <w:gridCol w:w="1387"/>
        <w:gridCol w:w="1424"/>
      </w:tblGrid>
      <w:tr w:rsidR="00C02CEC" w:rsidRPr="00B261B0" w14:paraId="571A38EF" w14:textId="3B19CEF0" w:rsidTr="000F2621">
        <w:trPr>
          <w:cantSplit/>
          <w:trHeight w:val="2537"/>
          <w:jc w:val="center"/>
        </w:trPr>
        <w:tc>
          <w:tcPr>
            <w:tcW w:w="564" w:type="pct"/>
            <w:shd w:val="clear" w:color="auto" w:fill="F2F2F2" w:themeFill="background1" w:themeFillShade="F2"/>
            <w:textDirection w:val="btLr"/>
            <w:vAlign w:val="center"/>
          </w:tcPr>
          <w:p w14:paraId="0A7BE17B" w14:textId="77777777" w:rsidR="00C02CEC" w:rsidRPr="001E2FD1" w:rsidRDefault="00C02CEC" w:rsidP="00176414">
            <w:pPr>
              <w:suppressLineNumbers/>
              <w:suppressAutoHyphens/>
              <w:spacing w:line="240" w:lineRule="auto"/>
              <w:ind w:left="113" w:right="113"/>
              <w:jc w:val="left"/>
              <w:rPr>
                <w:rFonts w:cs="Arial"/>
                <w:bCs/>
                <w:sz w:val="17"/>
                <w:szCs w:val="17"/>
                <w:lang w:eastAsia="pl-PL"/>
              </w:rPr>
            </w:pPr>
            <w:r w:rsidRPr="001E2FD1">
              <w:rPr>
                <w:rFonts w:cs="Arial"/>
                <w:bCs/>
                <w:sz w:val="17"/>
                <w:szCs w:val="17"/>
                <w:lang w:eastAsia="pl-PL"/>
              </w:rPr>
              <w:t>ID jednostki</w:t>
            </w:r>
          </w:p>
        </w:tc>
        <w:tc>
          <w:tcPr>
            <w:tcW w:w="810" w:type="pct"/>
            <w:shd w:val="clear" w:color="auto" w:fill="F2F2F2" w:themeFill="background1" w:themeFillShade="F2"/>
            <w:textDirection w:val="btLr"/>
            <w:vAlign w:val="center"/>
          </w:tcPr>
          <w:p w14:paraId="4D85D74B" w14:textId="78740EB6" w:rsidR="00C02CEC" w:rsidRPr="001E2FD1" w:rsidRDefault="00C02CEC" w:rsidP="00176414">
            <w:pPr>
              <w:suppressLineNumbers/>
              <w:suppressAutoHyphens/>
              <w:spacing w:line="240" w:lineRule="auto"/>
              <w:ind w:left="113" w:right="113"/>
              <w:jc w:val="left"/>
              <w:rPr>
                <w:rFonts w:cs="Arial"/>
                <w:bCs/>
                <w:color w:val="385623" w:themeColor="accent6" w:themeShade="80"/>
                <w:sz w:val="17"/>
                <w:szCs w:val="17"/>
                <w:lang w:eastAsia="pl-PL"/>
              </w:rPr>
            </w:pPr>
            <w:r w:rsidRPr="001E2FD1">
              <w:rPr>
                <w:rFonts w:cs="Arial"/>
                <w:bCs/>
                <w:color w:val="385623" w:themeColor="accent6" w:themeShade="80"/>
                <w:sz w:val="17"/>
                <w:szCs w:val="17"/>
                <w:lang w:eastAsia="pl-PL"/>
              </w:rPr>
              <w:t>Liczba zarejestrowanych podmiotów gospodarczych w CEIDG na 1000 mieszkańców</w:t>
            </w:r>
          </w:p>
        </w:tc>
        <w:tc>
          <w:tcPr>
            <w:tcW w:w="689" w:type="pct"/>
            <w:shd w:val="clear" w:color="auto" w:fill="F2F2F2" w:themeFill="background1" w:themeFillShade="F2"/>
            <w:textDirection w:val="btLr"/>
            <w:vAlign w:val="center"/>
          </w:tcPr>
          <w:p w14:paraId="1B679A8C" w14:textId="17655A86" w:rsidR="00C02CEC" w:rsidRPr="001E2FD1" w:rsidRDefault="00C02CEC" w:rsidP="00176414">
            <w:pPr>
              <w:suppressLineNumbers/>
              <w:suppressAutoHyphens/>
              <w:spacing w:line="240" w:lineRule="auto"/>
              <w:ind w:left="113" w:right="113"/>
              <w:jc w:val="left"/>
              <w:rPr>
                <w:rFonts w:cs="Arial"/>
                <w:bCs/>
                <w:color w:val="385623" w:themeColor="accent6" w:themeShade="80"/>
                <w:sz w:val="17"/>
                <w:szCs w:val="17"/>
                <w:lang w:eastAsia="pl-PL"/>
              </w:rPr>
            </w:pPr>
            <w:r w:rsidRPr="001E2FD1">
              <w:rPr>
                <w:rFonts w:cs="Arial"/>
                <w:bCs/>
                <w:color w:val="385623" w:themeColor="accent6" w:themeShade="80"/>
                <w:sz w:val="17"/>
                <w:szCs w:val="17"/>
                <w:lang w:eastAsia="pl-PL"/>
              </w:rPr>
              <w:t xml:space="preserve">Liczba nowych </w:t>
            </w:r>
            <w:proofErr w:type="spellStart"/>
            <w:r w:rsidRPr="001E2FD1">
              <w:rPr>
                <w:rFonts w:cs="Arial"/>
                <w:bCs/>
                <w:color w:val="385623" w:themeColor="accent6" w:themeShade="80"/>
                <w:sz w:val="17"/>
                <w:szCs w:val="17"/>
                <w:lang w:eastAsia="pl-PL"/>
              </w:rPr>
              <w:t>zarejestrowań</w:t>
            </w:r>
            <w:proofErr w:type="spellEnd"/>
            <w:r w:rsidRPr="001E2FD1">
              <w:rPr>
                <w:rFonts w:cs="Arial"/>
                <w:bCs/>
                <w:color w:val="385623" w:themeColor="accent6" w:themeShade="80"/>
                <w:sz w:val="17"/>
                <w:szCs w:val="17"/>
                <w:lang w:eastAsia="pl-PL"/>
              </w:rPr>
              <w:t xml:space="preserve"> w CEIDG w latach 2020-2021 na 1000 mieszkańców</w:t>
            </w:r>
          </w:p>
        </w:tc>
        <w:tc>
          <w:tcPr>
            <w:tcW w:w="698" w:type="pct"/>
            <w:shd w:val="clear" w:color="auto" w:fill="F2F2F2" w:themeFill="background1" w:themeFillShade="F2"/>
            <w:textDirection w:val="btLr"/>
            <w:vAlign w:val="center"/>
          </w:tcPr>
          <w:p w14:paraId="70A0BA1C" w14:textId="264E8AA4" w:rsidR="00C02CEC" w:rsidRPr="001E2FD1" w:rsidRDefault="00C02CEC" w:rsidP="00176414">
            <w:pPr>
              <w:suppressLineNumbers/>
              <w:suppressAutoHyphens/>
              <w:spacing w:line="240" w:lineRule="auto"/>
              <w:ind w:left="113" w:right="113"/>
              <w:jc w:val="left"/>
              <w:rPr>
                <w:rFonts w:cs="Arial"/>
                <w:bCs/>
                <w:color w:val="C00000"/>
                <w:sz w:val="17"/>
                <w:szCs w:val="17"/>
                <w:lang w:eastAsia="pl-PL"/>
              </w:rPr>
            </w:pPr>
            <w:r w:rsidRPr="001E2FD1">
              <w:rPr>
                <w:rFonts w:cs="Arial"/>
                <w:bCs/>
                <w:color w:val="C00000"/>
                <w:sz w:val="17"/>
                <w:szCs w:val="17"/>
                <w:lang w:eastAsia="pl-PL"/>
              </w:rPr>
              <w:t>Liczba wyrejestrowań z CEIDG w latach 2020-2021 na 1000 mieszkańców</w:t>
            </w:r>
          </w:p>
        </w:tc>
        <w:tc>
          <w:tcPr>
            <w:tcW w:w="725" w:type="pct"/>
            <w:shd w:val="clear" w:color="auto" w:fill="F2F2F2" w:themeFill="background1" w:themeFillShade="F2"/>
            <w:textDirection w:val="btLr"/>
            <w:vAlign w:val="center"/>
          </w:tcPr>
          <w:p w14:paraId="6824B03E" w14:textId="2E2985C1" w:rsidR="00C02CEC" w:rsidRPr="001E2FD1" w:rsidRDefault="00C02CEC" w:rsidP="00176414">
            <w:pPr>
              <w:suppressLineNumbers/>
              <w:suppressAutoHyphens/>
              <w:spacing w:line="240" w:lineRule="auto"/>
              <w:ind w:left="113" w:right="113"/>
              <w:jc w:val="left"/>
              <w:rPr>
                <w:rFonts w:cs="Arial"/>
                <w:bCs/>
                <w:color w:val="C00000"/>
                <w:sz w:val="17"/>
                <w:szCs w:val="17"/>
                <w:lang w:eastAsia="pl-PL"/>
              </w:rPr>
            </w:pPr>
            <w:r w:rsidRPr="001E2FD1">
              <w:rPr>
                <w:rFonts w:cs="Arial"/>
                <w:bCs/>
                <w:color w:val="C00000"/>
                <w:sz w:val="17"/>
                <w:szCs w:val="17"/>
                <w:lang w:eastAsia="pl-PL"/>
              </w:rPr>
              <w:t>Suma negatywnych zjawisk gospodarczych wg kodów PKD 9200Z 6419Z 6492Z wraz z punktami sprzedaży alkoholu 4725Z na 1000 mieszkańców</w:t>
            </w:r>
          </w:p>
        </w:tc>
        <w:tc>
          <w:tcPr>
            <w:tcW w:w="747" w:type="pct"/>
            <w:shd w:val="clear" w:color="auto" w:fill="F2F2F2" w:themeFill="background1" w:themeFillShade="F2"/>
            <w:textDirection w:val="btLr"/>
            <w:vAlign w:val="center"/>
          </w:tcPr>
          <w:p w14:paraId="628A194E" w14:textId="09FCFE3B" w:rsidR="00C02CEC" w:rsidRPr="001E2FD1" w:rsidRDefault="00C02CEC" w:rsidP="00176414">
            <w:pPr>
              <w:suppressLineNumbers/>
              <w:suppressAutoHyphens/>
              <w:spacing w:line="240" w:lineRule="auto"/>
              <w:ind w:left="113" w:right="113"/>
              <w:jc w:val="left"/>
              <w:rPr>
                <w:rFonts w:cs="Arial"/>
                <w:bCs/>
                <w:color w:val="C00000"/>
                <w:sz w:val="17"/>
                <w:szCs w:val="17"/>
                <w:lang w:eastAsia="pl-PL"/>
              </w:rPr>
            </w:pPr>
            <w:r w:rsidRPr="001E2FD1">
              <w:rPr>
                <w:rFonts w:cs="Arial"/>
                <w:bCs/>
                <w:color w:val="C00000"/>
                <w:sz w:val="17"/>
                <w:szCs w:val="17"/>
                <w:lang w:eastAsia="pl-PL"/>
              </w:rPr>
              <w:t>Liczba osób bezrobotnych z wykształceniem gimnazjalnym, podstawowym i poniżej na 1000 mieszkańców</w:t>
            </w:r>
          </w:p>
        </w:tc>
        <w:tc>
          <w:tcPr>
            <w:tcW w:w="767" w:type="pct"/>
            <w:shd w:val="clear" w:color="auto" w:fill="F2F2F2" w:themeFill="background1" w:themeFillShade="F2"/>
            <w:textDirection w:val="btLr"/>
            <w:vAlign w:val="center"/>
          </w:tcPr>
          <w:p w14:paraId="66F9BCEB" w14:textId="49B1CAFD" w:rsidR="00C02CEC" w:rsidRPr="001E2FD1" w:rsidRDefault="00C02CEC" w:rsidP="00176414">
            <w:pPr>
              <w:suppressLineNumbers/>
              <w:suppressAutoHyphens/>
              <w:spacing w:line="240" w:lineRule="auto"/>
              <w:ind w:left="113" w:right="113"/>
              <w:jc w:val="left"/>
              <w:rPr>
                <w:rFonts w:cs="Arial"/>
                <w:bCs/>
                <w:color w:val="C00000"/>
                <w:sz w:val="17"/>
                <w:szCs w:val="17"/>
                <w:lang w:eastAsia="pl-PL"/>
              </w:rPr>
            </w:pPr>
            <w:r w:rsidRPr="001E2FD1">
              <w:rPr>
                <w:rFonts w:cs="Arial"/>
                <w:bCs/>
                <w:color w:val="C00000"/>
                <w:sz w:val="17"/>
                <w:szCs w:val="17"/>
                <w:lang w:eastAsia="pl-PL"/>
              </w:rPr>
              <w:t>Liczba osób w wieku poprodukcyjnym na 1000 mieszkańców</w:t>
            </w:r>
          </w:p>
        </w:tc>
      </w:tr>
      <w:tr w:rsidR="0034043E" w:rsidRPr="00B261B0" w14:paraId="1B718BCD" w14:textId="15D17FAE" w:rsidTr="000F2621">
        <w:trPr>
          <w:trHeight w:val="170"/>
          <w:jc w:val="center"/>
        </w:trPr>
        <w:tc>
          <w:tcPr>
            <w:tcW w:w="564" w:type="pct"/>
            <w:shd w:val="clear" w:color="auto" w:fill="FFD966" w:themeFill="accent4" w:themeFillTint="99"/>
          </w:tcPr>
          <w:p w14:paraId="240712C6" w14:textId="77777777" w:rsidR="0034043E" w:rsidRPr="00293295" w:rsidRDefault="0034043E" w:rsidP="00176414">
            <w:pPr>
              <w:pStyle w:val="07TEKSTTABELI"/>
              <w:numPr>
                <w:ilvl w:val="0"/>
                <w:numId w:val="14"/>
              </w:numPr>
              <w:suppressLineNumbers/>
              <w:suppressAutoHyphens/>
              <w:jc w:val="left"/>
              <w:rPr>
                <w:rFonts w:cs="Arial"/>
                <w:color w:val="auto"/>
                <w:szCs w:val="18"/>
              </w:rPr>
            </w:pPr>
          </w:p>
        </w:tc>
        <w:tc>
          <w:tcPr>
            <w:tcW w:w="810" w:type="pct"/>
            <w:shd w:val="clear" w:color="auto" w:fill="FFD966" w:themeFill="accent4" w:themeFillTint="99"/>
            <w:noWrap/>
            <w:vAlign w:val="center"/>
          </w:tcPr>
          <w:p w14:paraId="3E6809A0" w14:textId="7FEEBE9F" w:rsidR="0034043E" w:rsidRPr="000F2621" w:rsidRDefault="0034043E" w:rsidP="00176414">
            <w:pPr>
              <w:suppressLineNumbers/>
              <w:suppressAutoHyphens/>
              <w:jc w:val="left"/>
              <w:rPr>
                <w:rFonts w:cs="Arial"/>
                <w:color w:val="757171"/>
                <w:sz w:val="18"/>
                <w:szCs w:val="18"/>
              </w:rPr>
            </w:pPr>
            <w:r w:rsidRPr="000F2621">
              <w:rPr>
                <w:rFonts w:cs="Arial"/>
                <w:color w:val="757171"/>
                <w:sz w:val="18"/>
                <w:szCs w:val="18"/>
              </w:rPr>
              <w:t>0,00</w:t>
            </w:r>
          </w:p>
        </w:tc>
        <w:tc>
          <w:tcPr>
            <w:tcW w:w="689" w:type="pct"/>
            <w:shd w:val="clear" w:color="auto" w:fill="FFD966" w:themeFill="accent4" w:themeFillTint="99"/>
            <w:noWrap/>
            <w:vAlign w:val="center"/>
          </w:tcPr>
          <w:p w14:paraId="739A7483" w14:textId="0513C656" w:rsidR="0034043E" w:rsidRPr="000F2621" w:rsidRDefault="0034043E" w:rsidP="00176414">
            <w:pPr>
              <w:suppressLineNumbers/>
              <w:suppressAutoHyphens/>
              <w:jc w:val="left"/>
              <w:rPr>
                <w:rFonts w:cs="Arial"/>
                <w:color w:val="757171"/>
                <w:sz w:val="18"/>
                <w:szCs w:val="18"/>
              </w:rPr>
            </w:pPr>
            <w:r w:rsidRPr="000F2621">
              <w:rPr>
                <w:rFonts w:cs="Arial"/>
                <w:color w:val="757171"/>
                <w:sz w:val="18"/>
                <w:szCs w:val="18"/>
              </w:rPr>
              <w:t>0,00</w:t>
            </w:r>
          </w:p>
        </w:tc>
        <w:tc>
          <w:tcPr>
            <w:tcW w:w="698" w:type="pct"/>
            <w:shd w:val="clear" w:color="000000" w:fill="FFD966"/>
            <w:noWrap/>
            <w:vAlign w:val="bottom"/>
          </w:tcPr>
          <w:p w14:paraId="0774C1D3" w14:textId="62AC8C5C" w:rsidR="0034043E" w:rsidRPr="000F2621" w:rsidRDefault="0034043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c>
          <w:tcPr>
            <w:tcW w:w="725" w:type="pct"/>
            <w:shd w:val="clear" w:color="000000" w:fill="FFD966"/>
            <w:vAlign w:val="bottom"/>
          </w:tcPr>
          <w:p w14:paraId="211BF6CD" w14:textId="10918B54" w:rsidR="0034043E" w:rsidRPr="000F2621" w:rsidRDefault="0034043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c>
          <w:tcPr>
            <w:tcW w:w="747" w:type="pct"/>
            <w:shd w:val="clear" w:color="000000" w:fill="FFD966"/>
            <w:vAlign w:val="bottom"/>
          </w:tcPr>
          <w:p w14:paraId="48D7DFFA" w14:textId="3A9ACA31" w:rsidR="0034043E" w:rsidRPr="000F2621" w:rsidRDefault="0034043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c>
          <w:tcPr>
            <w:tcW w:w="767" w:type="pct"/>
            <w:shd w:val="clear" w:color="000000" w:fill="FFD966"/>
            <w:vAlign w:val="bottom"/>
          </w:tcPr>
          <w:p w14:paraId="1CB85AEE" w14:textId="5F4B87E0" w:rsidR="0034043E" w:rsidRPr="000F2621" w:rsidRDefault="0034043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r>
      <w:tr w:rsidR="0034043E" w:rsidRPr="00B261B0" w14:paraId="15FED55A" w14:textId="67851F85" w:rsidTr="000F2621">
        <w:trPr>
          <w:trHeight w:val="170"/>
          <w:jc w:val="center"/>
        </w:trPr>
        <w:tc>
          <w:tcPr>
            <w:tcW w:w="564" w:type="pct"/>
            <w:shd w:val="clear" w:color="auto" w:fill="auto"/>
          </w:tcPr>
          <w:p w14:paraId="6E0CE999" w14:textId="77777777" w:rsidR="0034043E" w:rsidRPr="00293295" w:rsidRDefault="0034043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006A8048" w14:textId="6FA8808D" w:rsidR="0034043E" w:rsidRPr="000F262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152,79</w:t>
            </w:r>
          </w:p>
        </w:tc>
        <w:tc>
          <w:tcPr>
            <w:tcW w:w="689" w:type="pct"/>
            <w:shd w:val="clear" w:color="auto" w:fill="auto"/>
            <w:noWrap/>
            <w:vAlign w:val="center"/>
          </w:tcPr>
          <w:p w14:paraId="62E706B2" w14:textId="2E589BCF" w:rsidR="0034043E" w:rsidRPr="000F262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23,51</w:t>
            </w:r>
          </w:p>
        </w:tc>
        <w:tc>
          <w:tcPr>
            <w:tcW w:w="698" w:type="pct"/>
            <w:shd w:val="clear" w:color="000000" w:fill="FFC7CE"/>
            <w:noWrap/>
            <w:vAlign w:val="bottom"/>
          </w:tcPr>
          <w:p w14:paraId="53F8CAF1" w14:textId="185E0DF9" w:rsidR="0034043E" w:rsidRPr="000F2621" w:rsidRDefault="0034043E" w:rsidP="00176414">
            <w:pPr>
              <w:suppressLineNumbers/>
              <w:suppressAutoHyphens/>
              <w:jc w:val="left"/>
              <w:rPr>
                <w:rFonts w:cs="Arial"/>
                <w:color w:val="808080" w:themeColor="background1" w:themeShade="80"/>
                <w:sz w:val="18"/>
                <w:szCs w:val="18"/>
              </w:rPr>
            </w:pPr>
            <w:r w:rsidRPr="000F2621">
              <w:rPr>
                <w:rFonts w:cs="Arial"/>
                <w:color w:val="9C0006"/>
                <w:sz w:val="18"/>
                <w:szCs w:val="18"/>
              </w:rPr>
              <w:t>13,71</w:t>
            </w:r>
          </w:p>
        </w:tc>
        <w:tc>
          <w:tcPr>
            <w:tcW w:w="725" w:type="pct"/>
            <w:shd w:val="clear" w:color="000000" w:fill="FFC7CE"/>
            <w:vAlign w:val="bottom"/>
          </w:tcPr>
          <w:p w14:paraId="791720F5" w14:textId="6B4ABEA7" w:rsidR="0034043E" w:rsidRPr="000F2621" w:rsidRDefault="0034043E" w:rsidP="00176414">
            <w:pPr>
              <w:suppressLineNumbers/>
              <w:suppressAutoHyphens/>
              <w:jc w:val="left"/>
              <w:rPr>
                <w:rFonts w:cs="Arial"/>
                <w:color w:val="808080" w:themeColor="background1" w:themeShade="80"/>
                <w:sz w:val="18"/>
                <w:szCs w:val="18"/>
              </w:rPr>
            </w:pPr>
            <w:r w:rsidRPr="000F2621">
              <w:rPr>
                <w:rFonts w:cs="Arial"/>
                <w:color w:val="9C0006"/>
                <w:sz w:val="18"/>
                <w:szCs w:val="18"/>
              </w:rPr>
              <w:t>0,98</w:t>
            </w:r>
          </w:p>
        </w:tc>
        <w:tc>
          <w:tcPr>
            <w:tcW w:w="747" w:type="pct"/>
            <w:shd w:val="clear" w:color="auto" w:fill="auto"/>
            <w:vAlign w:val="bottom"/>
          </w:tcPr>
          <w:p w14:paraId="07584993" w14:textId="2D810B86" w:rsidR="0034043E" w:rsidRPr="000F2621" w:rsidRDefault="0034043E" w:rsidP="00176414">
            <w:pPr>
              <w:suppressLineNumbers/>
              <w:suppressAutoHyphens/>
              <w:jc w:val="left"/>
              <w:rPr>
                <w:rFonts w:cs="Arial"/>
                <w:color w:val="808080" w:themeColor="background1" w:themeShade="80"/>
                <w:sz w:val="18"/>
                <w:szCs w:val="18"/>
              </w:rPr>
            </w:pPr>
            <w:r w:rsidRPr="000F2621">
              <w:rPr>
                <w:rFonts w:cs="Arial"/>
                <w:color w:val="757171"/>
                <w:sz w:val="18"/>
                <w:szCs w:val="18"/>
              </w:rPr>
              <w:t>4,90</w:t>
            </w:r>
          </w:p>
        </w:tc>
        <w:tc>
          <w:tcPr>
            <w:tcW w:w="767" w:type="pct"/>
            <w:shd w:val="clear" w:color="auto" w:fill="auto"/>
            <w:vAlign w:val="bottom"/>
          </w:tcPr>
          <w:p w14:paraId="610B3589" w14:textId="4AA3DB16" w:rsidR="0034043E" w:rsidRPr="000F2621" w:rsidRDefault="0034043E" w:rsidP="00176414">
            <w:pPr>
              <w:suppressLineNumbers/>
              <w:suppressAutoHyphens/>
              <w:jc w:val="left"/>
              <w:rPr>
                <w:rFonts w:cs="Arial"/>
                <w:color w:val="808080" w:themeColor="background1" w:themeShade="80"/>
                <w:sz w:val="18"/>
                <w:szCs w:val="18"/>
              </w:rPr>
            </w:pPr>
            <w:r w:rsidRPr="000F2621">
              <w:rPr>
                <w:rFonts w:cs="Arial"/>
                <w:color w:val="757171"/>
                <w:sz w:val="18"/>
                <w:szCs w:val="18"/>
              </w:rPr>
              <w:t>114,59</w:t>
            </w:r>
          </w:p>
        </w:tc>
      </w:tr>
      <w:tr w:rsidR="0034043E" w:rsidRPr="00B261B0" w14:paraId="7B7B1250" w14:textId="0611BE43" w:rsidTr="000F2621">
        <w:trPr>
          <w:trHeight w:val="170"/>
          <w:jc w:val="center"/>
        </w:trPr>
        <w:tc>
          <w:tcPr>
            <w:tcW w:w="564" w:type="pct"/>
            <w:shd w:val="clear" w:color="auto" w:fill="auto"/>
          </w:tcPr>
          <w:p w14:paraId="6C4B93CB" w14:textId="77777777" w:rsidR="0034043E" w:rsidRPr="00293295" w:rsidRDefault="0034043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2A71B222" w14:textId="0B18B8CE" w:rsidR="0034043E" w:rsidRPr="000F262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95,28</w:t>
            </w:r>
          </w:p>
        </w:tc>
        <w:tc>
          <w:tcPr>
            <w:tcW w:w="689" w:type="pct"/>
            <w:shd w:val="clear" w:color="auto" w:fill="auto"/>
            <w:noWrap/>
            <w:vAlign w:val="center"/>
          </w:tcPr>
          <w:p w14:paraId="27C7486E" w14:textId="4E767A32" w:rsidR="0034043E" w:rsidRPr="000F262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12,39</w:t>
            </w:r>
          </w:p>
        </w:tc>
        <w:tc>
          <w:tcPr>
            <w:tcW w:w="698" w:type="pct"/>
            <w:shd w:val="clear" w:color="auto" w:fill="auto"/>
            <w:noWrap/>
            <w:vAlign w:val="bottom"/>
          </w:tcPr>
          <w:p w14:paraId="2332636D" w14:textId="323AB552" w:rsidR="0034043E" w:rsidRPr="000F2621" w:rsidRDefault="0034043E" w:rsidP="00176414">
            <w:pPr>
              <w:suppressLineNumbers/>
              <w:suppressAutoHyphens/>
              <w:jc w:val="left"/>
              <w:rPr>
                <w:rFonts w:cs="Arial"/>
                <w:color w:val="808080" w:themeColor="background1" w:themeShade="80"/>
                <w:sz w:val="18"/>
                <w:szCs w:val="18"/>
              </w:rPr>
            </w:pPr>
            <w:r w:rsidRPr="000F2621">
              <w:rPr>
                <w:rFonts w:cs="Arial"/>
                <w:color w:val="757171"/>
                <w:sz w:val="18"/>
                <w:szCs w:val="18"/>
              </w:rPr>
              <w:t>4,29</w:t>
            </w:r>
          </w:p>
        </w:tc>
        <w:tc>
          <w:tcPr>
            <w:tcW w:w="725" w:type="pct"/>
            <w:shd w:val="clear" w:color="000000" w:fill="FFC7CE"/>
            <w:vAlign w:val="bottom"/>
          </w:tcPr>
          <w:p w14:paraId="71BCBC9F" w14:textId="114AC683" w:rsidR="0034043E" w:rsidRPr="000F2621" w:rsidRDefault="0034043E" w:rsidP="00176414">
            <w:pPr>
              <w:suppressLineNumbers/>
              <w:suppressAutoHyphens/>
              <w:jc w:val="left"/>
              <w:rPr>
                <w:rFonts w:cs="Arial"/>
                <w:color w:val="808080" w:themeColor="background1" w:themeShade="80"/>
                <w:sz w:val="18"/>
                <w:szCs w:val="18"/>
              </w:rPr>
            </w:pPr>
            <w:r w:rsidRPr="000F2621">
              <w:rPr>
                <w:rFonts w:cs="Arial"/>
                <w:color w:val="9C0006"/>
                <w:sz w:val="18"/>
                <w:szCs w:val="18"/>
              </w:rPr>
              <w:t>0,48</w:t>
            </w:r>
          </w:p>
        </w:tc>
        <w:tc>
          <w:tcPr>
            <w:tcW w:w="747" w:type="pct"/>
            <w:shd w:val="clear" w:color="auto" w:fill="auto"/>
            <w:vAlign w:val="bottom"/>
          </w:tcPr>
          <w:p w14:paraId="709D0703" w14:textId="7CAE3A25" w:rsidR="0034043E" w:rsidRPr="000F2621" w:rsidRDefault="0034043E" w:rsidP="00176414">
            <w:pPr>
              <w:suppressLineNumbers/>
              <w:suppressAutoHyphens/>
              <w:jc w:val="left"/>
              <w:rPr>
                <w:rFonts w:cs="Arial"/>
                <w:color w:val="808080" w:themeColor="background1" w:themeShade="80"/>
                <w:sz w:val="18"/>
                <w:szCs w:val="18"/>
              </w:rPr>
            </w:pPr>
            <w:r w:rsidRPr="000F2621">
              <w:rPr>
                <w:rFonts w:cs="Arial"/>
                <w:color w:val="757171"/>
                <w:sz w:val="18"/>
                <w:szCs w:val="18"/>
              </w:rPr>
              <w:t>6,19</w:t>
            </w:r>
          </w:p>
        </w:tc>
        <w:tc>
          <w:tcPr>
            <w:tcW w:w="767" w:type="pct"/>
            <w:shd w:val="clear" w:color="auto" w:fill="auto"/>
            <w:vAlign w:val="bottom"/>
          </w:tcPr>
          <w:p w14:paraId="5322E39E" w14:textId="42F9A43D" w:rsidR="0034043E" w:rsidRPr="000F2621" w:rsidRDefault="0034043E" w:rsidP="00176414">
            <w:pPr>
              <w:suppressLineNumbers/>
              <w:suppressAutoHyphens/>
              <w:jc w:val="left"/>
              <w:rPr>
                <w:rFonts w:cs="Arial"/>
                <w:color w:val="808080" w:themeColor="background1" w:themeShade="80"/>
                <w:sz w:val="18"/>
                <w:szCs w:val="18"/>
              </w:rPr>
            </w:pPr>
            <w:r w:rsidRPr="000F2621">
              <w:rPr>
                <w:rFonts w:cs="Arial"/>
                <w:color w:val="757171"/>
                <w:sz w:val="18"/>
                <w:szCs w:val="18"/>
              </w:rPr>
              <w:t>138,64</w:t>
            </w:r>
          </w:p>
        </w:tc>
      </w:tr>
      <w:tr w:rsidR="0045721E" w:rsidRPr="00B261B0" w14:paraId="70CD526D" w14:textId="7C830308" w:rsidTr="0045721E">
        <w:trPr>
          <w:trHeight w:val="170"/>
          <w:jc w:val="center"/>
        </w:trPr>
        <w:tc>
          <w:tcPr>
            <w:tcW w:w="564" w:type="pct"/>
            <w:shd w:val="clear" w:color="auto" w:fill="FFD966" w:themeFill="accent4" w:themeFillTint="99"/>
          </w:tcPr>
          <w:p w14:paraId="3B7A913B"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FFD966" w:themeFill="accent4" w:themeFillTint="99"/>
            <w:noWrap/>
            <w:vAlign w:val="center"/>
          </w:tcPr>
          <w:p w14:paraId="68225C2C" w14:textId="7E1E894E"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89" w:type="pct"/>
            <w:shd w:val="clear" w:color="auto" w:fill="FFD966" w:themeFill="accent4" w:themeFillTint="99"/>
            <w:noWrap/>
            <w:vAlign w:val="center"/>
          </w:tcPr>
          <w:p w14:paraId="1CF0AAE6" w14:textId="74866AAC"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98" w:type="pct"/>
            <w:shd w:val="clear" w:color="000000" w:fill="FFD966"/>
            <w:noWrap/>
            <w:vAlign w:val="bottom"/>
          </w:tcPr>
          <w:p w14:paraId="57D8FD4A" w14:textId="63B733B4"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25" w:type="pct"/>
            <w:shd w:val="clear" w:color="000000" w:fill="FFD966"/>
            <w:vAlign w:val="bottom"/>
          </w:tcPr>
          <w:p w14:paraId="4918338E" w14:textId="06477DE6"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47" w:type="pct"/>
            <w:shd w:val="clear" w:color="000000" w:fill="FFD966"/>
            <w:vAlign w:val="bottom"/>
          </w:tcPr>
          <w:p w14:paraId="407EACEC" w14:textId="7FB59D8B"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67" w:type="pct"/>
            <w:shd w:val="clear" w:color="000000" w:fill="FFD966"/>
            <w:vAlign w:val="bottom"/>
          </w:tcPr>
          <w:p w14:paraId="56BCA782" w14:textId="7569D827"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r>
      <w:tr w:rsidR="0045721E" w:rsidRPr="00B261B0" w14:paraId="4C8D3404" w14:textId="1E7314E6" w:rsidTr="000F2621">
        <w:trPr>
          <w:trHeight w:val="170"/>
          <w:jc w:val="center"/>
        </w:trPr>
        <w:tc>
          <w:tcPr>
            <w:tcW w:w="564" w:type="pct"/>
            <w:shd w:val="clear" w:color="auto" w:fill="auto"/>
          </w:tcPr>
          <w:p w14:paraId="0FE018C3"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23229961" w14:textId="78963757"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105,54</w:t>
            </w:r>
          </w:p>
        </w:tc>
        <w:tc>
          <w:tcPr>
            <w:tcW w:w="689" w:type="pct"/>
            <w:shd w:val="clear" w:color="auto" w:fill="auto"/>
            <w:noWrap/>
            <w:vAlign w:val="center"/>
          </w:tcPr>
          <w:p w14:paraId="489DF96F" w14:textId="35D60974"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9,11</w:t>
            </w:r>
          </w:p>
        </w:tc>
        <w:tc>
          <w:tcPr>
            <w:tcW w:w="698" w:type="pct"/>
            <w:shd w:val="clear" w:color="000000" w:fill="FFC7CE"/>
            <w:noWrap/>
            <w:vAlign w:val="bottom"/>
          </w:tcPr>
          <w:p w14:paraId="6F76FB94" w14:textId="6F3582ED"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12,08</w:t>
            </w:r>
          </w:p>
        </w:tc>
        <w:tc>
          <w:tcPr>
            <w:tcW w:w="725" w:type="pct"/>
            <w:shd w:val="clear" w:color="000000" w:fill="FFC7CE"/>
            <w:vAlign w:val="bottom"/>
          </w:tcPr>
          <w:p w14:paraId="3FF579E5" w14:textId="72ECAB7D"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0,20</w:t>
            </w:r>
          </w:p>
        </w:tc>
        <w:tc>
          <w:tcPr>
            <w:tcW w:w="747" w:type="pct"/>
            <w:shd w:val="clear" w:color="000000" w:fill="FFC7CE"/>
            <w:vAlign w:val="bottom"/>
          </w:tcPr>
          <w:p w14:paraId="475224D3" w14:textId="7C7BE21A"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7,72</w:t>
            </w:r>
          </w:p>
        </w:tc>
        <w:tc>
          <w:tcPr>
            <w:tcW w:w="767" w:type="pct"/>
            <w:shd w:val="clear" w:color="000000" w:fill="FFC7CE"/>
            <w:vAlign w:val="bottom"/>
          </w:tcPr>
          <w:p w14:paraId="355B9C4D" w14:textId="379DFDDA"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240,99</w:t>
            </w:r>
          </w:p>
        </w:tc>
      </w:tr>
      <w:tr w:rsidR="0045721E" w:rsidRPr="00B261B0" w14:paraId="6EADBD2D" w14:textId="16881429" w:rsidTr="000F2621">
        <w:trPr>
          <w:trHeight w:val="170"/>
          <w:jc w:val="center"/>
        </w:trPr>
        <w:tc>
          <w:tcPr>
            <w:tcW w:w="564" w:type="pct"/>
            <w:shd w:val="clear" w:color="auto" w:fill="auto"/>
          </w:tcPr>
          <w:p w14:paraId="6011569E"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1434CB16" w14:textId="43205828"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75,73</w:t>
            </w:r>
          </w:p>
        </w:tc>
        <w:tc>
          <w:tcPr>
            <w:tcW w:w="689" w:type="pct"/>
            <w:shd w:val="clear" w:color="000000" w:fill="FFC7CE"/>
            <w:noWrap/>
            <w:vAlign w:val="center"/>
          </w:tcPr>
          <w:p w14:paraId="1BD8B63E" w14:textId="4AE2C6B4"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6,83</w:t>
            </w:r>
          </w:p>
        </w:tc>
        <w:tc>
          <w:tcPr>
            <w:tcW w:w="698" w:type="pct"/>
            <w:shd w:val="clear" w:color="000000" w:fill="FFC7CE"/>
            <w:noWrap/>
            <w:vAlign w:val="bottom"/>
          </w:tcPr>
          <w:p w14:paraId="63D42D9B" w14:textId="78EDCEDD"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9,24</w:t>
            </w:r>
          </w:p>
        </w:tc>
        <w:tc>
          <w:tcPr>
            <w:tcW w:w="725" w:type="pct"/>
            <w:shd w:val="clear" w:color="auto" w:fill="auto"/>
            <w:vAlign w:val="bottom"/>
          </w:tcPr>
          <w:p w14:paraId="7D7A28BB" w14:textId="5625EE91"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0,18</w:t>
            </w:r>
          </w:p>
        </w:tc>
        <w:tc>
          <w:tcPr>
            <w:tcW w:w="747" w:type="pct"/>
            <w:shd w:val="clear" w:color="auto" w:fill="auto"/>
            <w:vAlign w:val="bottom"/>
          </w:tcPr>
          <w:p w14:paraId="527984D8" w14:textId="083E1B4D"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2,03</w:t>
            </w:r>
          </w:p>
        </w:tc>
        <w:tc>
          <w:tcPr>
            <w:tcW w:w="767" w:type="pct"/>
            <w:shd w:val="clear" w:color="auto" w:fill="auto"/>
            <w:vAlign w:val="bottom"/>
          </w:tcPr>
          <w:p w14:paraId="1AEA3680" w14:textId="51AA1EA8"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219,06</w:t>
            </w:r>
          </w:p>
        </w:tc>
      </w:tr>
      <w:tr w:rsidR="0045721E" w:rsidRPr="00B261B0" w14:paraId="447AF74E" w14:textId="263992C9" w:rsidTr="000F2621">
        <w:trPr>
          <w:trHeight w:val="170"/>
          <w:jc w:val="center"/>
        </w:trPr>
        <w:tc>
          <w:tcPr>
            <w:tcW w:w="564" w:type="pct"/>
            <w:shd w:val="clear" w:color="auto" w:fill="auto"/>
          </w:tcPr>
          <w:p w14:paraId="1A3F6741"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0D68DE7D" w14:textId="0666EA07"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64,97</w:t>
            </w:r>
          </w:p>
        </w:tc>
        <w:tc>
          <w:tcPr>
            <w:tcW w:w="689" w:type="pct"/>
            <w:shd w:val="clear" w:color="000000" w:fill="FFC7CE"/>
            <w:noWrap/>
            <w:vAlign w:val="center"/>
          </w:tcPr>
          <w:p w14:paraId="389C926F" w14:textId="352CBD99"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5,67</w:t>
            </w:r>
          </w:p>
        </w:tc>
        <w:tc>
          <w:tcPr>
            <w:tcW w:w="698" w:type="pct"/>
            <w:shd w:val="clear" w:color="000000" w:fill="FFC7CE"/>
            <w:noWrap/>
            <w:vAlign w:val="bottom"/>
          </w:tcPr>
          <w:p w14:paraId="69AA8689" w14:textId="1072731F"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10,07</w:t>
            </w:r>
          </w:p>
        </w:tc>
        <w:tc>
          <w:tcPr>
            <w:tcW w:w="725" w:type="pct"/>
            <w:shd w:val="clear" w:color="auto" w:fill="auto"/>
            <w:vAlign w:val="bottom"/>
          </w:tcPr>
          <w:p w14:paraId="09C0EB09" w14:textId="11B72C41"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0,13</w:t>
            </w:r>
          </w:p>
        </w:tc>
        <w:tc>
          <w:tcPr>
            <w:tcW w:w="747" w:type="pct"/>
            <w:shd w:val="clear" w:color="auto" w:fill="auto"/>
            <w:vAlign w:val="bottom"/>
          </w:tcPr>
          <w:p w14:paraId="49056CB8" w14:textId="3B2971BC"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7,18</w:t>
            </w:r>
          </w:p>
        </w:tc>
        <w:tc>
          <w:tcPr>
            <w:tcW w:w="767" w:type="pct"/>
            <w:shd w:val="clear" w:color="auto" w:fill="auto"/>
            <w:vAlign w:val="bottom"/>
          </w:tcPr>
          <w:p w14:paraId="7028AE60" w14:textId="3FFD1502"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226,89</w:t>
            </w:r>
          </w:p>
        </w:tc>
      </w:tr>
      <w:tr w:rsidR="0045721E" w:rsidRPr="00B261B0" w14:paraId="79F015C3" w14:textId="63B6896A" w:rsidTr="000F2621">
        <w:trPr>
          <w:trHeight w:val="170"/>
          <w:jc w:val="center"/>
        </w:trPr>
        <w:tc>
          <w:tcPr>
            <w:tcW w:w="564" w:type="pct"/>
            <w:shd w:val="clear" w:color="auto" w:fill="auto"/>
          </w:tcPr>
          <w:p w14:paraId="3C6E3B6F"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6BEAF1D4" w14:textId="6B1BD427"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54,56</w:t>
            </w:r>
          </w:p>
        </w:tc>
        <w:tc>
          <w:tcPr>
            <w:tcW w:w="689" w:type="pct"/>
            <w:shd w:val="clear" w:color="auto" w:fill="auto"/>
            <w:noWrap/>
            <w:vAlign w:val="center"/>
          </w:tcPr>
          <w:p w14:paraId="1DB60332" w14:textId="25A6C19F"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11,35</w:t>
            </w:r>
          </w:p>
        </w:tc>
        <w:tc>
          <w:tcPr>
            <w:tcW w:w="698" w:type="pct"/>
            <w:shd w:val="clear" w:color="auto" w:fill="auto"/>
            <w:noWrap/>
            <w:vAlign w:val="bottom"/>
          </w:tcPr>
          <w:p w14:paraId="6AA56556" w14:textId="143ECB3E"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3,30</w:t>
            </w:r>
          </w:p>
        </w:tc>
        <w:tc>
          <w:tcPr>
            <w:tcW w:w="725" w:type="pct"/>
            <w:shd w:val="clear" w:color="auto" w:fill="auto"/>
            <w:vAlign w:val="bottom"/>
          </w:tcPr>
          <w:p w14:paraId="6CC2A11D" w14:textId="4807BCD9"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c>
          <w:tcPr>
            <w:tcW w:w="747" w:type="pct"/>
            <w:shd w:val="clear" w:color="auto" w:fill="auto"/>
            <w:vAlign w:val="bottom"/>
          </w:tcPr>
          <w:p w14:paraId="01ABCE2D" w14:textId="6BE4BAEE"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1,10</w:t>
            </w:r>
          </w:p>
        </w:tc>
        <w:tc>
          <w:tcPr>
            <w:tcW w:w="767" w:type="pct"/>
            <w:shd w:val="clear" w:color="auto" w:fill="auto"/>
            <w:vAlign w:val="bottom"/>
          </w:tcPr>
          <w:p w14:paraId="3711328B" w14:textId="40E41E18"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74,70</w:t>
            </w:r>
          </w:p>
        </w:tc>
      </w:tr>
      <w:tr w:rsidR="0045721E" w:rsidRPr="00B261B0" w14:paraId="703D59BE" w14:textId="29CCE00F" w:rsidTr="000F2621">
        <w:trPr>
          <w:trHeight w:val="170"/>
          <w:jc w:val="center"/>
        </w:trPr>
        <w:tc>
          <w:tcPr>
            <w:tcW w:w="564" w:type="pct"/>
            <w:shd w:val="clear" w:color="auto" w:fill="auto"/>
          </w:tcPr>
          <w:p w14:paraId="0A7FC477"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62A0CEFD" w14:textId="0A634C46"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66,49</w:t>
            </w:r>
          </w:p>
        </w:tc>
        <w:tc>
          <w:tcPr>
            <w:tcW w:w="689" w:type="pct"/>
            <w:shd w:val="clear" w:color="auto" w:fill="auto"/>
            <w:noWrap/>
            <w:vAlign w:val="center"/>
          </w:tcPr>
          <w:p w14:paraId="6082454F" w14:textId="1E71CCD5"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12,11</w:t>
            </w:r>
          </w:p>
        </w:tc>
        <w:tc>
          <w:tcPr>
            <w:tcW w:w="698" w:type="pct"/>
            <w:shd w:val="clear" w:color="auto" w:fill="auto"/>
            <w:noWrap/>
            <w:vAlign w:val="bottom"/>
          </w:tcPr>
          <w:p w14:paraId="00A9C49D" w14:textId="0ECBD216"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7,27</w:t>
            </w:r>
          </w:p>
        </w:tc>
        <w:tc>
          <w:tcPr>
            <w:tcW w:w="725" w:type="pct"/>
            <w:shd w:val="clear" w:color="auto" w:fill="auto"/>
            <w:vAlign w:val="bottom"/>
          </w:tcPr>
          <w:p w14:paraId="33BC5699" w14:textId="3C474D24"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c>
          <w:tcPr>
            <w:tcW w:w="747" w:type="pct"/>
            <w:shd w:val="clear" w:color="auto" w:fill="auto"/>
            <w:vAlign w:val="bottom"/>
          </w:tcPr>
          <w:p w14:paraId="5B52F96E" w14:textId="16672BEE"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3,50</w:t>
            </w:r>
          </w:p>
        </w:tc>
        <w:tc>
          <w:tcPr>
            <w:tcW w:w="767" w:type="pct"/>
            <w:shd w:val="clear" w:color="auto" w:fill="auto"/>
            <w:vAlign w:val="bottom"/>
          </w:tcPr>
          <w:p w14:paraId="1937E69A" w14:textId="0F0D18BD"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144,01</w:t>
            </w:r>
          </w:p>
        </w:tc>
      </w:tr>
      <w:tr w:rsidR="0045721E" w:rsidRPr="00B261B0" w14:paraId="6E4BB214" w14:textId="10965C2B" w:rsidTr="000F2621">
        <w:trPr>
          <w:trHeight w:val="170"/>
          <w:jc w:val="center"/>
        </w:trPr>
        <w:tc>
          <w:tcPr>
            <w:tcW w:w="564" w:type="pct"/>
            <w:shd w:val="clear" w:color="auto" w:fill="auto"/>
          </w:tcPr>
          <w:p w14:paraId="7CA8B71B"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6F8590C0" w14:textId="047AC4E2"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85,51</w:t>
            </w:r>
          </w:p>
        </w:tc>
        <w:tc>
          <w:tcPr>
            <w:tcW w:w="689" w:type="pct"/>
            <w:shd w:val="clear" w:color="auto" w:fill="auto"/>
            <w:noWrap/>
            <w:vAlign w:val="center"/>
          </w:tcPr>
          <w:p w14:paraId="445A6AF6" w14:textId="74DFCABF"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10,92</w:t>
            </w:r>
          </w:p>
        </w:tc>
        <w:tc>
          <w:tcPr>
            <w:tcW w:w="698" w:type="pct"/>
            <w:shd w:val="clear" w:color="000000" w:fill="FFC7CE"/>
            <w:noWrap/>
            <w:vAlign w:val="bottom"/>
          </w:tcPr>
          <w:p w14:paraId="5BC63ADA" w14:textId="4871E784"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9,86</w:t>
            </w:r>
          </w:p>
        </w:tc>
        <w:tc>
          <w:tcPr>
            <w:tcW w:w="725" w:type="pct"/>
            <w:shd w:val="clear" w:color="000000" w:fill="FFC7CE"/>
            <w:vAlign w:val="bottom"/>
          </w:tcPr>
          <w:p w14:paraId="735A9644" w14:textId="54CB7C9B"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0,53</w:t>
            </w:r>
          </w:p>
        </w:tc>
        <w:tc>
          <w:tcPr>
            <w:tcW w:w="747" w:type="pct"/>
            <w:shd w:val="clear" w:color="auto" w:fill="auto"/>
            <w:vAlign w:val="bottom"/>
          </w:tcPr>
          <w:p w14:paraId="754394D4" w14:textId="1D78355B"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6,66</w:t>
            </w:r>
          </w:p>
        </w:tc>
        <w:tc>
          <w:tcPr>
            <w:tcW w:w="767" w:type="pct"/>
            <w:shd w:val="clear" w:color="000000" w:fill="FFC7CE"/>
            <w:vAlign w:val="bottom"/>
          </w:tcPr>
          <w:p w14:paraId="3CB17909" w14:textId="27A39EE1"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257,86</w:t>
            </w:r>
          </w:p>
        </w:tc>
      </w:tr>
      <w:tr w:rsidR="0045721E" w:rsidRPr="00B261B0" w14:paraId="37BBEAEB" w14:textId="7F7D1705" w:rsidTr="000F2621">
        <w:trPr>
          <w:trHeight w:val="170"/>
          <w:jc w:val="center"/>
        </w:trPr>
        <w:tc>
          <w:tcPr>
            <w:tcW w:w="564" w:type="pct"/>
            <w:shd w:val="clear" w:color="auto" w:fill="auto"/>
          </w:tcPr>
          <w:p w14:paraId="043FB55D"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1B1D5F18" w14:textId="4B12E7C4"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71,52</w:t>
            </w:r>
          </w:p>
        </w:tc>
        <w:tc>
          <w:tcPr>
            <w:tcW w:w="689" w:type="pct"/>
            <w:shd w:val="clear" w:color="000000" w:fill="FFC7CE"/>
            <w:noWrap/>
            <w:vAlign w:val="center"/>
          </w:tcPr>
          <w:p w14:paraId="50D5D8EF" w14:textId="2F5235BA"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8,22</w:t>
            </w:r>
          </w:p>
        </w:tc>
        <w:tc>
          <w:tcPr>
            <w:tcW w:w="698" w:type="pct"/>
            <w:shd w:val="clear" w:color="auto" w:fill="auto"/>
            <w:noWrap/>
            <w:vAlign w:val="bottom"/>
          </w:tcPr>
          <w:p w14:paraId="36F03206" w14:textId="7FE3ED25"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7,56</w:t>
            </w:r>
          </w:p>
        </w:tc>
        <w:tc>
          <w:tcPr>
            <w:tcW w:w="725" w:type="pct"/>
            <w:shd w:val="clear" w:color="000000" w:fill="FFC7CE"/>
            <w:vAlign w:val="bottom"/>
          </w:tcPr>
          <w:p w14:paraId="7CE92954" w14:textId="660D96B4"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0,25</w:t>
            </w:r>
          </w:p>
        </w:tc>
        <w:tc>
          <w:tcPr>
            <w:tcW w:w="747" w:type="pct"/>
            <w:shd w:val="clear" w:color="auto" w:fill="auto"/>
            <w:vAlign w:val="bottom"/>
          </w:tcPr>
          <w:p w14:paraId="17E367F1" w14:textId="325B77BE"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5,18</w:t>
            </w:r>
          </w:p>
        </w:tc>
        <w:tc>
          <w:tcPr>
            <w:tcW w:w="767" w:type="pct"/>
            <w:shd w:val="clear" w:color="000000" w:fill="FFC7CE"/>
            <w:vAlign w:val="bottom"/>
          </w:tcPr>
          <w:p w14:paraId="0A1735BC" w14:textId="7A0D93A1"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273,51</w:t>
            </w:r>
          </w:p>
        </w:tc>
      </w:tr>
      <w:tr w:rsidR="0045721E" w:rsidRPr="00B261B0" w14:paraId="234A311F" w14:textId="37753514" w:rsidTr="00363091">
        <w:trPr>
          <w:trHeight w:val="170"/>
          <w:jc w:val="center"/>
        </w:trPr>
        <w:tc>
          <w:tcPr>
            <w:tcW w:w="564" w:type="pct"/>
            <w:shd w:val="clear" w:color="auto" w:fill="FFD966" w:themeFill="accent4" w:themeFillTint="99"/>
          </w:tcPr>
          <w:p w14:paraId="1588059B"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FFD966" w:themeFill="accent4" w:themeFillTint="99"/>
            <w:noWrap/>
            <w:vAlign w:val="center"/>
          </w:tcPr>
          <w:p w14:paraId="1E4BB68B" w14:textId="75E57EFF"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89" w:type="pct"/>
            <w:shd w:val="clear" w:color="auto" w:fill="FFD966" w:themeFill="accent4" w:themeFillTint="99"/>
            <w:noWrap/>
            <w:vAlign w:val="center"/>
          </w:tcPr>
          <w:p w14:paraId="6DDD3DB7" w14:textId="0045F20E"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98" w:type="pct"/>
            <w:shd w:val="clear" w:color="000000" w:fill="FFD966"/>
            <w:noWrap/>
            <w:vAlign w:val="bottom"/>
          </w:tcPr>
          <w:p w14:paraId="5B958738" w14:textId="1663A87A"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25" w:type="pct"/>
            <w:shd w:val="clear" w:color="000000" w:fill="FFD966"/>
            <w:vAlign w:val="bottom"/>
          </w:tcPr>
          <w:p w14:paraId="26821A8E" w14:textId="08431C4E"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47" w:type="pct"/>
            <w:shd w:val="clear" w:color="000000" w:fill="FFD966"/>
            <w:vAlign w:val="bottom"/>
          </w:tcPr>
          <w:p w14:paraId="68418EB4" w14:textId="7B8C957E"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67" w:type="pct"/>
            <w:shd w:val="clear" w:color="000000" w:fill="FFD966"/>
            <w:vAlign w:val="bottom"/>
          </w:tcPr>
          <w:p w14:paraId="360C766B" w14:textId="5B4FF16C"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r>
      <w:tr w:rsidR="0045721E" w:rsidRPr="00B261B0" w14:paraId="07D1F6F8" w14:textId="1727B759" w:rsidTr="000F2621">
        <w:trPr>
          <w:trHeight w:val="170"/>
          <w:jc w:val="center"/>
        </w:trPr>
        <w:tc>
          <w:tcPr>
            <w:tcW w:w="564" w:type="pct"/>
            <w:shd w:val="clear" w:color="auto" w:fill="auto"/>
          </w:tcPr>
          <w:p w14:paraId="704B3CAA"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11632DC3" w14:textId="24EDA8CF"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61,06</w:t>
            </w:r>
          </w:p>
        </w:tc>
        <w:tc>
          <w:tcPr>
            <w:tcW w:w="689" w:type="pct"/>
            <w:shd w:val="clear" w:color="000000" w:fill="FFC7CE"/>
            <w:noWrap/>
            <w:vAlign w:val="center"/>
          </w:tcPr>
          <w:p w14:paraId="251F7E57" w14:textId="4C71C83E"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8,17</w:t>
            </w:r>
          </w:p>
        </w:tc>
        <w:tc>
          <w:tcPr>
            <w:tcW w:w="698" w:type="pct"/>
            <w:shd w:val="clear" w:color="000000" w:fill="FFC7CE"/>
            <w:noWrap/>
            <w:vAlign w:val="bottom"/>
          </w:tcPr>
          <w:p w14:paraId="443E97E9" w14:textId="441BD175"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9,07</w:t>
            </w:r>
          </w:p>
        </w:tc>
        <w:tc>
          <w:tcPr>
            <w:tcW w:w="725" w:type="pct"/>
            <w:shd w:val="clear" w:color="000000" w:fill="FFC7CE"/>
            <w:vAlign w:val="bottom"/>
          </w:tcPr>
          <w:p w14:paraId="69B187F4" w14:textId="7A3F54A9"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0,30</w:t>
            </w:r>
          </w:p>
        </w:tc>
        <w:tc>
          <w:tcPr>
            <w:tcW w:w="747" w:type="pct"/>
            <w:shd w:val="clear" w:color="000000" w:fill="FFC7CE"/>
            <w:vAlign w:val="bottom"/>
          </w:tcPr>
          <w:p w14:paraId="5AB98570" w14:textId="6A9FCB75"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10,34</w:t>
            </w:r>
          </w:p>
        </w:tc>
        <w:tc>
          <w:tcPr>
            <w:tcW w:w="767" w:type="pct"/>
            <w:shd w:val="clear" w:color="000000" w:fill="FFC7CE"/>
            <w:vAlign w:val="bottom"/>
          </w:tcPr>
          <w:p w14:paraId="1A4105D0" w14:textId="0F4D2F48"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292,35</w:t>
            </w:r>
          </w:p>
        </w:tc>
      </w:tr>
      <w:tr w:rsidR="0045721E" w:rsidRPr="00B261B0" w14:paraId="1C1643FD" w14:textId="4B88B429" w:rsidTr="000F2621">
        <w:trPr>
          <w:trHeight w:val="170"/>
          <w:jc w:val="center"/>
        </w:trPr>
        <w:tc>
          <w:tcPr>
            <w:tcW w:w="564" w:type="pct"/>
            <w:shd w:val="clear" w:color="auto" w:fill="auto"/>
          </w:tcPr>
          <w:p w14:paraId="1CFC4B62"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15E4A66D" w14:textId="1F1BA697"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66,38</w:t>
            </w:r>
          </w:p>
        </w:tc>
        <w:tc>
          <w:tcPr>
            <w:tcW w:w="689" w:type="pct"/>
            <w:shd w:val="clear" w:color="000000" w:fill="FFC7CE"/>
            <w:noWrap/>
            <w:vAlign w:val="center"/>
          </w:tcPr>
          <w:p w14:paraId="1EE0903D" w14:textId="02D2A2A3"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6,99</w:t>
            </w:r>
          </w:p>
        </w:tc>
        <w:tc>
          <w:tcPr>
            <w:tcW w:w="698" w:type="pct"/>
            <w:shd w:val="clear" w:color="auto" w:fill="auto"/>
            <w:noWrap/>
            <w:vAlign w:val="bottom"/>
          </w:tcPr>
          <w:p w14:paraId="280A31D4" w14:textId="65B5E808"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7,34</w:t>
            </w:r>
          </w:p>
        </w:tc>
        <w:tc>
          <w:tcPr>
            <w:tcW w:w="725" w:type="pct"/>
            <w:shd w:val="clear" w:color="000000" w:fill="FFC7CE"/>
            <w:vAlign w:val="bottom"/>
          </w:tcPr>
          <w:p w14:paraId="56745A31" w14:textId="0E936A2E"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0,35</w:t>
            </w:r>
          </w:p>
        </w:tc>
        <w:tc>
          <w:tcPr>
            <w:tcW w:w="747" w:type="pct"/>
            <w:shd w:val="clear" w:color="auto" w:fill="auto"/>
            <w:vAlign w:val="bottom"/>
          </w:tcPr>
          <w:p w14:paraId="48B4E6B6" w14:textId="485D2713"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5,94</w:t>
            </w:r>
          </w:p>
        </w:tc>
        <w:tc>
          <w:tcPr>
            <w:tcW w:w="767" w:type="pct"/>
            <w:shd w:val="clear" w:color="000000" w:fill="FFC7CE"/>
            <w:vAlign w:val="bottom"/>
          </w:tcPr>
          <w:p w14:paraId="5F03B6F2" w14:textId="38B0DEDE"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260,39</w:t>
            </w:r>
          </w:p>
        </w:tc>
      </w:tr>
      <w:tr w:rsidR="0045721E" w:rsidRPr="00B261B0" w14:paraId="0F3AB855" w14:textId="2C8E5228" w:rsidTr="000F2621">
        <w:trPr>
          <w:trHeight w:val="170"/>
          <w:jc w:val="center"/>
        </w:trPr>
        <w:tc>
          <w:tcPr>
            <w:tcW w:w="564" w:type="pct"/>
            <w:shd w:val="clear" w:color="auto" w:fill="auto"/>
          </w:tcPr>
          <w:p w14:paraId="1D3AF55D"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79E3A9F4" w14:textId="7462B1C1"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47,02</w:t>
            </w:r>
          </w:p>
        </w:tc>
        <w:tc>
          <w:tcPr>
            <w:tcW w:w="689" w:type="pct"/>
            <w:shd w:val="clear" w:color="000000" w:fill="FFC7CE"/>
            <w:noWrap/>
            <w:vAlign w:val="center"/>
          </w:tcPr>
          <w:p w14:paraId="33BA6C52" w14:textId="094A216B"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4,98</w:t>
            </w:r>
          </w:p>
        </w:tc>
        <w:tc>
          <w:tcPr>
            <w:tcW w:w="698" w:type="pct"/>
            <w:shd w:val="clear" w:color="auto" w:fill="auto"/>
            <w:noWrap/>
            <w:vAlign w:val="bottom"/>
          </w:tcPr>
          <w:p w14:paraId="11DA5810" w14:textId="7BF0B359"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6,23</w:t>
            </w:r>
          </w:p>
        </w:tc>
        <w:tc>
          <w:tcPr>
            <w:tcW w:w="725" w:type="pct"/>
            <w:shd w:val="clear" w:color="auto" w:fill="auto"/>
            <w:vAlign w:val="bottom"/>
          </w:tcPr>
          <w:p w14:paraId="6AF2A61D" w14:textId="5C1D6759"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c>
          <w:tcPr>
            <w:tcW w:w="747" w:type="pct"/>
            <w:shd w:val="clear" w:color="auto" w:fill="auto"/>
            <w:vAlign w:val="bottom"/>
          </w:tcPr>
          <w:p w14:paraId="79DBA1B7" w14:textId="6F12B1A6"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3,74</w:t>
            </w:r>
          </w:p>
        </w:tc>
        <w:tc>
          <w:tcPr>
            <w:tcW w:w="767" w:type="pct"/>
            <w:shd w:val="clear" w:color="000000" w:fill="FFC7CE"/>
            <w:vAlign w:val="bottom"/>
          </w:tcPr>
          <w:p w14:paraId="79D7DAFE" w14:textId="3B3611DC"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240,54</w:t>
            </w:r>
          </w:p>
        </w:tc>
      </w:tr>
      <w:tr w:rsidR="0045721E" w:rsidRPr="00B261B0" w14:paraId="7C7AA4B9" w14:textId="68F949AB" w:rsidTr="000F2621">
        <w:trPr>
          <w:trHeight w:val="170"/>
          <w:jc w:val="center"/>
        </w:trPr>
        <w:tc>
          <w:tcPr>
            <w:tcW w:w="564" w:type="pct"/>
            <w:shd w:val="clear" w:color="auto" w:fill="auto"/>
          </w:tcPr>
          <w:p w14:paraId="5ABE3D44"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4F413B5F" w14:textId="2457F5C6"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36,16</w:t>
            </w:r>
          </w:p>
        </w:tc>
        <w:tc>
          <w:tcPr>
            <w:tcW w:w="689" w:type="pct"/>
            <w:shd w:val="clear" w:color="000000" w:fill="FFC7CE"/>
            <w:noWrap/>
            <w:vAlign w:val="center"/>
          </w:tcPr>
          <w:p w14:paraId="62856DA6" w14:textId="5D7C6008"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3,71</w:t>
            </w:r>
          </w:p>
        </w:tc>
        <w:tc>
          <w:tcPr>
            <w:tcW w:w="698" w:type="pct"/>
            <w:shd w:val="clear" w:color="auto" w:fill="auto"/>
            <w:noWrap/>
            <w:vAlign w:val="bottom"/>
          </w:tcPr>
          <w:p w14:paraId="33CC5D8F" w14:textId="077CE81A"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5,76</w:t>
            </w:r>
          </w:p>
        </w:tc>
        <w:tc>
          <w:tcPr>
            <w:tcW w:w="725" w:type="pct"/>
            <w:shd w:val="clear" w:color="auto" w:fill="auto"/>
            <w:vAlign w:val="bottom"/>
          </w:tcPr>
          <w:p w14:paraId="3E8C07A7" w14:textId="5DE0F513"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c>
          <w:tcPr>
            <w:tcW w:w="747" w:type="pct"/>
            <w:shd w:val="clear" w:color="auto" w:fill="auto"/>
            <w:vAlign w:val="bottom"/>
          </w:tcPr>
          <w:p w14:paraId="1D0E660A" w14:textId="1A26CC9F"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6,32</w:t>
            </w:r>
          </w:p>
        </w:tc>
        <w:tc>
          <w:tcPr>
            <w:tcW w:w="767" w:type="pct"/>
            <w:shd w:val="clear" w:color="000000" w:fill="FFC7CE"/>
            <w:vAlign w:val="bottom"/>
          </w:tcPr>
          <w:p w14:paraId="4C6D5557" w14:textId="5D84A6C2"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291,12</w:t>
            </w:r>
          </w:p>
        </w:tc>
      </w:tr>
      <w:tr w:rsidR="0045721E" w:rsidRPr="00B261B0" w14:paraId="36562ECE" w14:textId="196FBDEE" w:rsidTr="000F2621">
        <w:trPr>
          <w:trHeight w:val="170"/>
          <w:jc w:val="center"/>
        </w:trPr>
        <w:tc>
          <w:tcPr>
            <w:tcW w:w="564" w:type="pct"/>
            <w:shd w:val="clear" w:color="auto" w:fill="auto"/>
          </w:tcPr>
          <w:p w14:paraId="080E4F83"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280D0346" w14:textId="44FE46C1"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57,47</w:t>
            </w:r>
          </w:p>
        </w:tc>
        <w:tc>
          <w:tcPr>
            <w:tcW w:w="689" w:type="pct"/>
            <w:shd w:val="clear" w:color="000000" w:fill="FFC7CE"/>
            <w:noWrap/>
            <w:vAlign w:val="center"/>
          </w:tcPr>
          <w:p w14:paraId="2F18F638" w14:textId="69ED31A1"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7,02</w:t>
            </w:r>
          </w:p>
        </w:tc>
        <w:tc>
          <w:tcPr>
            <w:tcW w:w="698" w:type="pct"/>
            <w:shd w:val="clear" w:color="auto" w:fill="auto"/>
            <w:noWrap/>
            <w:vAlign w:val="bottom"/>
          </w:tcPr>
          <w:p w14:paraId="6BAA9EF4" w14:textId="4B95CD52"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6,64</w:t>
            </w:r>
          </w:p>
        </w:tc>
        <w:tc>
          <w:tcPr>
            <w:tcW w:w="725" w:type="pct"/>
            <w:shd w:val="clear" w:color="auto" w:fill="auto"/>
            <w:vAlign w:val="bottom"/>
          </w:tcPr>
          <w:p w14:paraId="6ED60656" w14:textId="4CF2A8D7"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c>
          <w:tcPr>
            <w:tcW w:w="747" w:type="pct"/>
            <w:shd w:val="clear" w:color="auto" w:fill="auto"/>
            <w:vAlign w:val="bottom"/>
          </w:tcPr>
          <w:p w14:paraId="23BDF7E5" w14:textId="14442915"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4,98</w:t>
            </w:r>
          </w:p>
        </w:tc>
        <w:tc>
          <w:tcPr>
            <w:tcW w:w="767" w:type="pct"/>
            <w:shd w:val="clear" w:color="auto" w:fill="auto"/>
            <w:vAlign w:val="bottom"/>
          </w:tcPr>
          <w:p w14:paraId="49DBE056" w14:textId="15E8D077"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232,06</w:t>
            </w:r>
          </w:p>
        </w:tc>
      </w:tr>
      <w:tr w:rsidR="0045721E" w:rsidRPr="00B261B0" w14:paraId="5741BA23" w14:textId="133A1C69" w:rsidTr="000F2621">
        <w:trPr>
          <w:trHeight w:val="170"/>
          <w:jc w:val="center"/>
        </w:trPr>
        <w:tc>
          <w:tcPr>
            <w:tcW w:w="564" w:type="pct"/>
            <w:shd w:val="clear" w:color="auto" w:fill="auto"/>
          </w:tcPr>
          <w:p w14:paraId="234E77E5"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145A449E" w14:textId="1F9223CC"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48,09</w:t>
            </w:r>
          </w:p>
        </w:tc>
        <w:tc>
          <w:tcPr>
            <w:tcW w:w="689" w:type="pct"/>
            <w:shd w:val="clear" w:color="000000" w:fill="FFC7CE"/>
            <w:noWrap/>
            <w:vAlign w:val="center"/>
          </w:tcPr>
          <w:p w14:paraId="376E15EC" w14:textId="44741649"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5,99</w:t>
            </w:r>
          </w:p>
        </w:tc>
        <w:tc>
          <w:tcPr>
            <w:tcW w:w="698" w:type="pct"/>
            <w:shd w:val="clear" w:color="auto" w:fill="auto"/>
            <w:noWrap/>
            <w:vAlign w:val="bottom"/>
          </w:tcPr>
          <w:p w14:paraId="154BBF53" w14:textId="3487CBCE"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5,57</w:t>
            </w:r>
          </w:p>
        </w:tc>
        <w:tc>
          <w:tcPr>
            <w:tcW w:w="725" w:type="pct"/>
            <w:shd w:val="clear" w:color="auto" w:fill="auto"/>
            <w:vAlign w:val="bottom"/>
          </w:tcPr>
          <w:p w14:paraId="3760A177" w14:textId="58A27D25"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0,14</w:t>
            </w:r>
          </w:p>
        </w:tc>
        <w:tc>
          <w:tcPr>
            <w:tcW w:w="747" w:type="pct"/>
            <w:shd w:val="clear" w:color="auto" w:fill="auto"/>
            <w:vAlign w:val="bottom"/>
          </w:tcPr>
          <w:p w14:paraId="111F2A59" w14:textId="6CA7D014"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5,64</w:t>
            </w:r>
          </w:p>
        </w:tc>
        <w:tc>
          <w:tcPr>
            <w:tcW w:w="767" w:type="pct"/>
            <w:shd w:val="clear" w:color="auto" w:fill="auto"/>
            <w:vAlign w:val="bottom"/>
          </w:tcPr>
          <w:p w14:paraId="73A8632F" w14:textId="7CE66EB9"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105,51</w:t>
            </w:r>
          </w:p>
        </w:tc>
      </w:tr>
      <w:tr w:rsidR="0045721E" w:rsidRPr="00B261B0" w14:paraId="518A0153" w14:textId="1DF1ED86" w:rsidTr="00363091">
        <w:trPr>
          <w:trHeight w:val="170"/>
          <w:jc w:val="center"/>
        </w:trPr>
        <w:tc>
          <w:tcPr>
            <w:tcW w:w="564" w:type="pct"/>
            <w:shd w:val="clear" w:color="auto" w:fill="FFD966" w:themeFill="accent4" w:themeFillTint="99"/>
          </w:tcPr>
          <w:p w14:paraId="0F8EBA24"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FFD966" w:themeFill="accent4" w:themeFillTint="99"/>
            <w:noWrap/>
            <w:vAlign w:val="center"/>
          </w:tcPr>
          <w:p w14:paraId="7187C05B" w14:textId="2F3298EF"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89" w:type="pct"/>
            <w:shd w:val="clear" w:color="auto" w:fill="FFD966" w:themeFill="accent4" w:themeFillTint="99"/>
            <w:noWrap/>
            <w:vAlign w:val="center"/>
          </w:tcPr>
          <w:p w14:paraId="0240AAA1" w14:textId="4321C7B0"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98" w:type="pct"/>
            <w:shd w:val="clear" w:color="000000" w:fill="FFD966"/>
            <w:noWrap/>
            <w:vAlign w:val="bottom"/>
          </w:tcPr>
          <w:p w14:paraId="05DE8B54" w14:textId="01F693FE"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25" w:type="pct"/>
            <w:shd w:val="clear" w:color="000000" w:fill="FFD966"/>
            <w:vAlign w:val="bottom"/>
          </w:tcPr>
          <w:p w14:paraId="6531F370" w14:textId="6B981DB6"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47" w:type="pct"/>
            <w:shd w:val="clear" w:color="000000" w:fill="FFD966"/>
            <w:vAlign w:val="bottom"/>
          </w:tcPr>
          <w:p w14:paraId="4854EDA6" w14:textId="45B8AFED"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67" w:type="pct"/>
            <w:shd w:val="clear" w:color="000000" w:fill="FFD966"/>
            <w:vAlign w:val="bottom"/>
          </w:tcPr>
          <w:p w14:paraId="7D2DCA99" w14:textId="5941FBBA"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r>
      <w:tr w:rsidR="0045721E" w:rsidRPr="00B261B0" w14:paraId="570C6C7E" w14:textId="60C252DB" w:rsidTr="000F2621">
        <w:trPr>
          <w:trHeight w:val="170"/>
          <w:jc w:val="center"/>
        </w:trPr>
        <w:tc>
          <w:tcPr>
            <w:tcW w:w="564" w:type="pct"/>
            <w:shd w:val="clear" w:color="auto" w:fill="auto"/>
          </w:tcPr>
          <w:p w14:paraId="3661C0EB"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5F32C332" w14:textId="5362E63C"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53,81</w:t>
            </w:r>
          </w:p>
        </w:tc>
        <w:tc>
          <w:tcPr>
            <w:tcW w:w="689" w:type="pct"/>
            <w:shd w:val="clear" w:color="000000" w:fill="FFC7CE"/>
            <w:noWrap/>
            <w:vAlign w:val="center"/>
          </w:tcPr>
          <w:p w14:paraId="310A54B8" w14:textId="14277992"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7,04</w:t>
            </w:r>
          </w:p>
        </w:tc>
        <w:tc>
          <w:tcPr>
            <w:tcW w:w="698" w:type="pct"/>
            <w:shd w:val="clear" w:color="auto" w:fill="auto"/>
            <w:noWrap/>
            <w:vAlign w:val="bottom"/>
          </w:tcPr>
          <w:p w14:paraId="7460EBBC" w14:textId="496F8D7C"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7,31</w:t>
            </w:r>
          </w:p>
        </w:tc>
        <w:tc>
          <w:tcPr>
            <w:tcW w:w="725" w:type="pct"/>
            <w:shd w:val="clear" w:color="auto" w:fill="auto"/>
            <w:vAlign w:val="bottom"/>
          </w:tcPr>
          <w:p w14:paraId="19F17E64" w14:textId="5793B7C5"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0,09</w:t>
            </w:r>
          </w:p>
        </w:tc>
        <w:tc>
          <w:tcPr>
            <w:tcW w:w="747" w:type="pct"/>
            <w:shd w:val="clear" w:color="auto" w:fill="auto"/>
            <w:vAlign w:val="bottom"/>
          </w:tcPr>
          <w:p w14:paraId="608A8C35" w14:textId="58FDE5B8"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5,60</w:t>
            </w:r>
          </w:p>
        </w:tc>
        <w:tc>
          <w:tcPr>
            <w:tcW w:w="767" w:type="pct"/>
            <w:shd w:val="clear" w:color="auto" w:fill="auto"/>
            <w:vAlign w:val="bottom"/>
          </w:tcPr>
          <w:p w14:paraId="3E31AAD7" w14:textId="1F62A5ED"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145,09</w:t>
            </w:r>
          </w:p>
        </w:tc>
      </w:tr>
      <w:tr w:rsidR="0045721E" w:rsidRPr="00B261B0" w14:paraId="23760AC0" w14:textId="1273CEED" w:rsidTr="000F2621">
        <w:trPr>
          <w:trHeight w:val="170"/>
          <w:jc w:val="center"/>
        </w:trPr>
        <w:tc>
          <w:tcPr>
            <w:tcW w:w="564" w:type="pct"/>
            <w:shd w:val="clear" w:color="auto" w:fill="auto"/>
          </w:tcPr>
          <w:p w14:paraId="12AAF9A3"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4437B037" w14:textId="26844606"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55,68</w:t>
            </w:r>
          </w:p>
        </w:tc>
        <w:tc>
          <w:tcPr>
            <w:tcW w:w="689" w:type="pct"/>
            <w:shd w:val="clear" w:color="000000" w:fill="FFC7CE"/>
            <w:noWrap/>
            <w:vAlign w:val="center"/>
          </w:tcPr>
          <w:p w14:paraId="106A2F25" w14:textId="3B7F0E40"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5,95</w:t>
            </w:r>
          </w:p>
        </w:tc>
        <w:tc>
          <w:tcPr>
            <w:tcW w:w="698" w:type="pct"/>
            <w:shd w:val="clear" w:color="auto" w:fill="auto"/>
            <w:noWrap/>
            <w:vAlign w:val="bottom"/>
          </w:tcPr>
          <w:p w14:paraId="549F57D6" w14:textId="14527E53"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7,77</w:t>
            </w:r>
          </w:p>
        </w:tc>
        <w:tc>
          <w:tcPr>
            <w:tcW w:w="725" w:type="pct"/>
            <w:shd w:val="clear" w:color="auto" w:fill="auto"/>
            <w:vAlign w:val="bottom"/>
          </w:tcPr>
          <w:p w14:paraId="7FD6253F" w14:textId="3BC4FE29"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c>
          <w:tcPr>
            <w:tcW w:w="747" w:type="pct"/>
            <w:shd w:val="clear" w:color="auto" w:fill="auto"/>
            <w:vAlign w:val="bottom"/>
          </w:tcPr>
          <w:p w14:paraId="555FE935" w14:textId="0F5733BA"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5,95</w:t>
            </w:r>
          </w:p>
        </w:tc>
        <w:tc>
          <w:tcPr>
            <w:tcW w:w="767" w:type="pct"/>
            <w:shd w:val="clear" w:color="000000" w:fill="FFC7CE"/>
            <w:vAlign w:val="bottom"/>
          </w:tcPr>
          <w:p w14:paraId="5B8271E4" w14:textId="1F682F54"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310,30</w:t>
            </w:r>
          </w:p>
        </w:tc>
      </w:tr>
      <w:tr w:rsidR="0045721E" w:rsidRPr="00B261B0" w14:paraId="663E243A" w14:textId="3658174A" w:rsidTr="000F2621">
        <w:trPr>
          <w:trHeight w:val="170"/>
          <w:jc w:val="center"/>
        </w:trPr>
        <w:tc>
          <w:tcPr>
            <w:tcW w:w="564" w:type="pct"/>
            <w:shd w:val="clear" w:color="auto" w:fill="auto"/>
          </w:tcPr>
          <w:p w14:paraId="02872D36"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16DE32B5" w14:textId="7AEC6B4D"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90,06</w:t>
            </w:r>
          </w:p>
        </w:tc>
        <w:tc>
          <w:tcPr>
            <w:tcW w:w="689" w:type="pct"/>
            <w:shd w:val="clear" w:color="auto" w:fill="auto"/>
            <w:noWrap/>
            <w:vAlign w:val="center"/>
          </w:tcPr>
          <w:p w14:paraId="306F5B67" w14:textId="5ADD553E"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11,29</w:t>
            </w:r>
          </w:p>
        </w:tc>
        <w:tc>
          <w:tcPr>
            <w:tcW w:w="698" w:type="pct"/>
            <w:shd w:val="clear" w:color="000000" w:fill="FFC7CE"/>
            <w:noWrap/>
            <w:vAlign w:val="bottom"/>
          </w:tcPr>
          <w:p w14:paraId="3B123FE8" w14:textId="781C177E"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9,29</w:t>
            </w:r>
          </w:p>
        </w:tc>
        <w:tc>
          <w:tcPr>
            <w:tcW w:w="725" w:type="pct"/>
            <w:shd w:val="clear" w:color="000000" w:fill="FFC7CE"/>
            <w:vAlign w:val="bottom"/>
          </w:tcPr>
          <w:p w14:paraId="6C823517" w14:textId="68BE3328"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0,44</w:t>
            </w:r>
          </w:p>
        </w:tc>
        <w:tc>
          <w:tcPr>
            <w:tcW w:w="747" w:type="pct"/>
            <w:shd w:val="clear" w:color="auto" w:fill="auto"/>
            <w:vAlign w:val="bottom"/>
          </w:tcPr>
          <w:p w14:paraId="5A3BB0EF" w14:textId="63BD856F"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7,30</w:t>
            </w:r>
          </w:p>
        </w:tc>
        <w:tc>
          <w:tcPr>
            <w:tcW w:w="767" w:type="pct"/>
            <w:shd w:val="clear" w:color="000000" w:fill="FFC7CE"/>
            <w:vAlign w:val="bottom"/>
          </w:tcPr>
          <w:p w14:paraId="3EFFAB26" w14:textId="78B4CF7C"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250,50</w:t>
            </w:r>
          </w:p>
        </w:tc>
      </w:tr>
      <w:tr w:rsidR="0045721E" w:rsidRPr="00B261B0" w14:paraId="2007B522" w14:textId="7155A0FA" w:rsidTr="00363091">
        <w:trPr>
          <w:trHeight w:val="170"/>
          <w:jc w:val="center"/>
        </w:trPr>
        <w:tc>
          <w:tcPr>
            <w:tcW w:w="564" w:type="pct"/>
            <w:shd w:val="clear" w:color="auto" w:fill="FFD966" w:themeFill="accent4" w:themeFillTint="99"/>
          </w:tcPr>
          <w:p w14:paraId="7900B2FD"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FFD966" w:themeFill="accent4" w:themeFillTint="99"/>
            <w:noWrap/>
            <w:vAlign w:val="center"/>
          </w:tcPr>
          <w:p w14:paraId="2ADF7FA9" w14:textId="4B88B1EC"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89" w:type="pct"/>
            <w:shd w:val="clear" w:color="auto" w:fill="FFD966" w:themeFill="accent4" w:themeFillTint="99"/>
            <w:noWrap/>
            <w:vAlign w:val="center"/>
          </w:tcPr>
          <w:p w14:paraId="094B143D" w14:textId="561E7789"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98" w:type="pct"/>
            <w:shd w:val="clear" w:color="000000" w:fill="FFD966"/>
            <w:noWrap/>
            <w:vAlign w:val="bottom"/>
          </w:tcPr>
          <w:p w14:paraId="20541498" w14:textId="69DCA393"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25" w:type="pct"/>
            <w:shd w:val="clear" w:color="000000" w:fill="FFD966"/>
            <w:vAlign w:val="bottom"/>
          </w:tcPr>
          <w:p w14:paraId="7D0D7E4B" w14:textId="507C3251"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47" w:type="pct"/>
            <w:shd w:val="clear" w:color="000000" w:fill="FFD966"/>
            <w:vAlign w:val="bottom"/>
          </w:tcPr>
          <w:p w14:paraId="09B2FD9C" w14:textId="47A32731"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67" w:type="pct"/>
            <w:shd w:val="clear" w:color="000000" w:fill="FFD966"/>
            <w:vAlign w:val="bottom"/>
          </w:tcPr>
          <w:p w14:paraId="32B7EE9D" w14:textId="59234D81"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r>
      <w:tr w:rsidR="0045721E" w:rsidRPr="00B261B0" w14:paraId="72248693" w14:textId="5549C591" w:rsidTr="000F2621">
        <w:trPr>
          <w:trHeight w:val="170"/>
          <w:jc w:val="center"/>
        </w:trPr>
        <w:tc>
          <w:tcPr>
            <w:tcW w:w="564" w:type="pct"/>
            <w:shd w:val="clear" w:color="auto" w:fill="auto"/>
          </w:tcPr>
          <w:p w14:paraId="62BCAAB9"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7AEE5F15" w14:textId="3A612B60"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135,59</w:t>
            </w:r>
          </w:p>
        </w:tc>
        <w:tc>
          <w:tcPr>
            <w:tcW w:w="689" w:type="pct"/>
            <w:shd w:val="clear" w:color="auto" w:fill="auto"/>
            <w:noWrap/>
            <w:vAlign w:val="center"/>
          </w:tcPr>
          <w:p w14:paraId="388E9CA5" w14:textId="3CC9CFBA"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17,47</w:t>
            </w:r>
          </w:p>
        </w:tc>
        <w:tc>
          <w:tcPr>
            <w:tcW w:w="698" w:type="pct"/>
            <w:shd w:val="clear" w:color="000000" w:fill="FFC7CE"/>
            <w:noWrap/>
            <w:vAlign w:val="bottom"/>
          </w:tcPr>
          <w:p w14:paraId="521C4001" w14:textId="2532E1D9"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15,38</w:t>
            </w:r>
          </w:p>
        </w:tc>
        <w:tc>
          <w:tcPr>
            <w:tcW w:w="725" w:type="pct"/>
            <w:shd w:val="clear" w:color="000000" w:fill="FFC7CE"/>
            <w:vAlign w:val="bottom"/>
          </w:tcPr>
          <w:p w14:paraId="0A2D1EED" w14:textId="2C0EFC0E"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0,42</w:t>
            </w:r>
          </w:p>
        </w:tc>
        <w:tc>
          <w:tcPr>
            <w:tcW w:w="747" w:type="pct"/>
            <w:shd w:val="clear" w:color="000000" w:fill="FFC7CE"/>
            <w:vAlign w:val="bottom"/>
          </w:tcPr>
          <w:p w14:paraId="00081603" w14:textId="55E85DBB"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9,23</w:t>
            </w:r>
          </w:p>
        </w:tc>
        <w:tc>
          <w:tcPr>
            <w:tcW w:w="767" w:type="pct"/>
            <w:shd w:val="clear" w:color="000000" w:fill="FFC7CE"/>
            <w:vAlign w:val="bottom"/>
          </w:tcPr>
          <w:p w14:paraId="51410F23" w14:textId="4E60B50F"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273,27</w:t>
            </w:r>
          </w:p>
        </w:tc>
      </w:tr>
      <w:tr w:rsidR="0045721E" w:rsidRPr="00B261B0" w14:paraId="61FAB908" w14:textId="47EE8556" w:rsidTr="000F2621">
        <w:trPr>
          <w:trHeight w:val="170"/>
          <w:jc w:val="center"/>
        </w:trPr>
        <w:tc>
          <w:tcPr>
            <w:tcW w:w="564" w:type="pct"/>
            <w:shd w:val="clear" w:color="auto" w:fill="auto"/>
          </w:tcPr>
          <w:p w14:paraId="7E4BAB1C"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37F05F29" w14:textId="6F0EF064"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165,78</w:t>
            </w:r>
          </w:p>
        </w:tc>
        <w:tc>
          <w:tcPr>
            <w:tcW w:w="689" w:type="pct"/>
            <w:shd w:val="clear" w:color="auto" w:fill="auto"/>
            <w:noWrap/>
            <w:vAlign w:val="center"/>
          </w:tcPr>
          <w:p w14:paraId="06D74D01" w14:textId="2B291468"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19,89</w:t>
            </w:r>
          </w:p>
        </w:tc>
        <w:tc>
          <w:tcPr>
            <w:tcW w:w="698" w:type="pct"/>
            <w:shd w:val="clear" w:color="000000" w:fill="FFC7CE"/>
            <w:noWrap/>
            <w:vAlign w:val="bottom"/>
          </w:tcPr>
          <w:p w14:paraId="0CB1E1AE" w14:textId="620098CB"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16,78</w:t>
            </w:r>
          </w:p>
        </w:tc>
        <w:tc>
          <w:tcPr>
            <w:tcW w:w="725" w:type="pct"/>
            <w:shd w:val="clear" w:color="000000" w:fill="FFC7CE"/>
            <w:vAlign w:val="bottom"/>
          </w:tcPr>
          <w:p w14:paraId="247E10A1" w14:textId="4BF29ABB"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0,80</w:t>
            </w:r>
          </w:p>
        </w:tc>
        <w:tc>
          <w:tcPr>
            <w:tcW w:w="747" w:type="pct"/>
            <w:shd w:val="clear" w:color="000000" w:fill="FFC7CE"/>
            <w:vAlign w:val="bottom"/>
          </w:tcPr>
          <w:p w14:paraId="1350C8E8" w14:textId="3526E2DB"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12,52</w:t>
            </w:r>
          </w:p>
        </w:tc>
        <w:tc>
          <w:tcPr>
            <w:tcW w:w="767" w:type="pct"/>
            <w:shd w:val="clear" w:color="000000" w:fill="FFC7CE"/>
            <w:vAlign w:val="bottom"/>
          </w:tcPr>
          <w:p w14:paraId="1D382CA6" w14:textId="2FD9CD1E"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283,34</w:t>
            </w:r>
          </w:p>
        </w:tc>
      </w:tr>
      <w:tr w:rsidR="0045721E" w:rsidRPr="00B261B0" w14:paraId="41A4D587" w14:textId="0F1590E8" w:rsidTr="000F2621">
        <w:trPr>
          <w:trHeight w:val="170"/>
          <w:jc w:val="center"/>
        </w:trPr>
        <w:tc>
          <w:tcPr>
            <w:tcW w:w="564" w:type="pct"/>
            <w:shd w:val="clear" w:color="auto" w:fill="auto"/>
          </w:tcPr>
          <w:p w14:paraId="6A9959F2"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181C844A" w14:textId="519EBE68"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74,97</w:t>
            </w:r>
          </w:p>
        </w:tc>
        <w:tc>
          <w:tcPr>
            <w:tcW w:w="689" w:type="pct"/>
            <w:shd w:val="clear" w:color="auto" w:fill="auto"/>
            <w:noWrap/>
            <w:vAlign w:val="center"/>
          </w:tcPr>
          <w:p w14:paraId="743EEDD2" w14:textId="51FB72B3"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9,75</w:t>
            </w:r>
          </w:p>
        </w:tc>
        <w:tc>
          <w:tcPr>
            <w:tcW w:w="698" w:type="pct"/>
            <w:shd w:val="clear" w:color="000000" w:fill="FFC7CE"/>
            <w:noWrap/>
            <w:vAlign w:val="bottom"/>
          </w:tcPr>
          <w:p w14:paraId="2D3690D2" w14:textId="366C0B7A"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10,51</w:t>
            </w:r>
          </w:p>
        </w:tc>
        <w:tc>
          <w:tcPr>
            <w:tcW w:w="725" w:type="pct"/>
            <w:shd w:val="clear" w:color="auto" w:fill="auto"/>
            <w:vAlign w:val="bottom"/>
          </w:tcPr>
          <w:p w14:paraId="4964DB63" w14:textId="6A0127FA"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c>
          <w:tcPr>
            <w:tcW w:w="747" w:type="pct"/>
            <w:shd w:val="clear" w:color="000000" w:fill="FFC7CE"/>
            <w:vAlign w:val="bottom"/>
          </w:tcPr>
          <w:p w14:paraId="3D414D44" w14:textId="496787CC"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9,29</w:t>
            </w:r>
          </w:p>
        </w:tc>
        <w:tc>
          <w:tcPr>
            <w:tcW w:w="767" w:type="pct"/>
            <w:shd w:val="clear" w:color="000000" w:fill="FFC7CE"/>
            <w:vAlign w:val="bottom"/>
          </w:tcPr>
          <w:p w14:paraId="0D3DFD8D" w14:textId="23D17F1E"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323,33</w:t>
            </w:r>
          </w:p>
        </w:tc>
      </w:tr>
      <w:tr w:rsidR="0045721E" w:rsidRPr="00B261B0" w14:paraId="030FCA85" w14:textId="1E34C784" w:rsidTr="000F2621">
        <w:trPr>
          <w:trHeight w:val="170"/>
          <w:jc w:val="center"/>
        </w:trPr>
        <w:tc>
          <w:tcPr>
            <w:tcW w:w="564" w:type="pct"/>
            <w:shd w:val="clear" w:color="auto" w:fill="auto"/>
          </w:tcPr>
          <w:p w14:paraId="6BA08504"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081BD6A7" w14:textId="37066BDB"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113,42</w:t>
            </w:r>
          </w:p>
        </w:tc>
        <w:tc>
          <w:tcPr>
            <w:tcW w:w="689" w:type="pct"/>
            <w:shd w:val="clear" w:color="auto" w:fill="auto"/>
            <w:noWrap/>
            <w:vAlign w:val="center"/>
          </w:tcPr>
          <w:p w14:paraId="27E561FA" w14:textId="0C646EC1"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12,71</w:t>
            </w:r>
          </w:p>
        </w:tc>
        <w:tc>
          <w:tcPr>
            <w:tcW w:w="698" w:type="pct"/>
            <w:shd w:val="clear" w:color="000000" w:fill="FFC7CE"/>
            <w:noWrap/>
            <w:vAlign w:val="bottom"/>
          </w:tcPr>
          <w:p w14:paraId="25EC6ABF" w14:textId="03F98C74"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10,32</w:t>
            </w:r>
          </w:p>
        </w:tc>
        <w:tc>
          <w:tcPr>
            <w:tcW w:w="725" w:type="pct"/>
            <w:shd w:val="clear" w:color="000000" w:fill="FFC7CE"/>
            <w:vAlign w:val="bottom"/>
          </w:tcPr>
          <w:p w14:paraId="69D6DCC1" w14:textId="178DE34F"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0,33</w:t>
            </w:r>
          </w:p>
        </w:tc>
        <w:tc>
          <w:tcPr>
            <w:tcW w:w="747" w:type="pct"/>
            <w:shd w:val="clear" w:color="auto" w:fill="auto"/>
            <w:vAlign w:val="bottom"/>
          </w:tcPr>
          <w:p w14:paraId="72DFD517" w14:textId="395604C6"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6,41</w:t>
            </w:r>
          </w:p>
        </w:tc>
        <w:tc>
          <w:tcPr>
            <w:tcW w:w="767" w:type="pct"/>
            <w:shd w:val="clear" w:color="auto" w:fill="auto"/>
            <w:vAlign w:val="bottom"/>
          </w:tcPr>
          <w:p w14:paraId="0FFED2A9" w14:textId="3401E6D0"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200,65</w:t>
            </w:r>
          </w:p>
        </w:tc>
      </w:tr>
      <w:tr w:rsidR="0045721E" w:rsidRPr="00B261B0" w14:paraId="449BA92A" w14:textId="3DE46840" w:rsidTr="000F2621">
        <w:trPr>
          <w:trHeight w:val="170"/>
          <w:jc w:val="center"/>
        </w:trPr>
        <w:tc>
          <w:tcPr>
            <w:tcW w:w="564" w:type="pct"/>
            <w:shd w:val="clear" w:color="auto" w:fill="auto"/>
          </w:tcPr>
          <w:p w14:paraId="0FD9097D"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144DCA98" w14:textId="48008CF5"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50,68</w:t>
            </w:r>
          </w:p>
        </w:tc>
        <w:tc>
          <w:tcPr>
            <w:tcW w:w="689" w:type="pct"/>
            <w:shd w:val="clear" w:color="000000" w:fill="FFC7CE"/>
            <w:noWrap/>
            <w:vAlign w:val="center"/>
          </w:tcPr>
          <w:p w14:paraId="52CC2E45" w14:textId="582C7336"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6,52</w:t>
            </w:r>
          </w:p>
        </w:tc>
        <w:tc>
          <w:tcPr>
            <w:tcW w:w="698" w:type="pct"/>
            <w:shd w:val="clear" w:color="auto" w:fill="auto"/>
            <w:noWrap/>
            <w:vAlign w:val="bottom"/>
          </w:tcPr>
          <w:p w14:paraId="7E1800E7" w14:textId="3C4CC126"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6,30</w:t>
            </w:r>
          </w:p>
        </w:tc>
        <w:tc>
          <w:tcPr>
            <w:tcW w:w="725" w:type="pct"/>
            <w:shd w:val="clear" w:color="000000" w:fill="FFC7CE"/>
            <w:vAlign w:val="bottom"/>
          </w:tcPr>
          <w:p w14:paraId="7E802455" w14:textId="679AA32C"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0,22</w:t>
            </w:r>
          </w:p>
        </w:tc>
        <w:tc>
          <w:tcPr>
            <w:tcW w:w="747" w:type="pct"/>
            <w:shd w:val="clear" w:color="auto" w:fill="auto"/>
            <w:vAlign w:val="bottom"/>
          </w:tcPr>
          <w:p w14:paraId="14FEBCDB" w14:textId="3272BD0E"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5,70</w:t>
            </w:r>
          </w:p>
        </w:tc>
        <w:tc>
          <w:tcPr>
            <w:tcW w:w="767" w:type="pct"/>
            <w:shd w:val="clear" w:color="000000" w:fill="FFC7CE"/>
            <w:vAlign w:val="bottom"/>
          </w:tcPr>
          <w:p w14:paraId="0B9FC74C" w14:textId="76CB9567"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278,13</w:t>
            </w:r>
          </w:p>
        </w:tc>
      </w:tr>
      <w:tr w:rsidR="0045721E" w:rsidRPr="00B261B0" w14:paraId="13EE6A01" w14:textId="0BAD68C2" w:rsidTr="000F2621">
        <w:trPr>
          <w:trHeight w:val="170"/>
          <w:jc w:val="center"/>
        </w:trPr>
        <w:tc>
          <w:tcPr>
            <w:tcW w:w="564" w:type="pct"/>
            <w:shd w:val="clear" w:color="auto" w:fill="auto"/>
          </w:tcPr>
          <w:p w14:paraId="22B59470"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2B0C60E9" w14:textId="7B2F9004"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55,36</w:t>
            </w:r>
          </w:p>
        </w:tc>
        <w:tc>
          <w:tcPr>
            <w:tcW w:w="689" w:type="pct"/>
            <w:shd w:val="clear" w:color="000000" w:fill="FFC7CE"/>
            <w:noWrap/>
            <w:vAlign w:val="center"/>
          </w:tcPr>
          <w:p w14:paraId="1D5AB213" w14:textId="6AB4F68A"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6,56</w:t>
            </w:r>
          </w:p>
        </w:tc>
        <w:tc>
          <w:tcPr>
            <w:tcW w:w="698" w:type="pct"/>
            <w:shd w:val="clear" w:color="auto" w:fill="auto"/>
            <w:noWrap/>
            <w:vAlign w:val="bottom"/>
          </w:tcPr>
          <w:p w14:paraId="3B6E3508" w14:textId="3B630D89"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6,39</w:t>
            </w:r>
          </w:p>
        </w:tc>
        <w:tc>
          <w:tcPr>
            <w:tcW w:w="725" w:type="pct"/>
            <w:shd w:val="clear" w:color="auto" w:fill="auto"/>
            <w:vAlign w:val="bottom"/>
          </w:tcPr>
          <w:p w14:paraId="16988C28" w14:textId="620B0ED8"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c>
          <w:tcPr>
            <w:tcW w:w="747" w:type="pct"/>
            <w:shd w:val="clear" w:color="000000" w:fill="FFC7CE"/>
            <w:vAlign w:val="bottom"/>
          </w:tcPr>
          <w:p w14:paraId="75459E6A" w14:textId="4866AC86"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7,98</w:t>
            </w:r>
          </w:p>
        </w:tc>
        <w:tc>
          <w:tcPr>
            <w:tcW w:w="767" w:type="pct"/>
            <w:shd w:val="clear" w:color="000000" w:fill="FFC7CE"/>
            <w:vAlign w:val="bottom"/>
          </w:tcPr>
          <w:p w14:paraId="0ADB3814" w14:textId="25F570D1"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323,28</w:t>
            </w:r>
          </w:p>
        </w:tc>
      </w:tr>
      <w:tr w:rsidR="0045721E" w:rsidRPr="00B261B0" w14:paraId="55AF197B" w14:textId="17031C94" w:rsidTr="000F2621">
        <w:trPr>
          <w:trHeight w:val="170"/>
          <w:jc w:val="center"/>
        </w:trPr>
        <w:tc>
          <w:tcPr>
            <w:tcW w:w="564" w:type="pct"/>
            <w:shd w:val="clear" w:color="auto" w:fill="auto"/>
          </w:tcPr>
          <w:p w14:paraId="3C656FD8"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1A809640" w14:textId="53F5B720"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102,10</w:t>
            </w:r>
          </w:p>
        </w:tc>
        <w:tc>
          <w:tcPr>
            <w:tcW w:w="689" w:type="pct"/>
            <w:shd w:val="clear" w:color="auto" w:fill="auto"/>
            <w:noWrap/>
            <w:vAlign w:val="center"/>
          </w:tcPr>
          <w:p w14:paraId="6AB4A4F0" w14:textId="147F1F1E"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10,50</w:t>
            </w:r>
          </w:p>
        </w:tc>
        <w:tc>
          <w:tcPr>
            <w:tcW w:w="698" w:type="pct"/>
            <w:shd w:val="clear" w:color="auto" w:fill="auto"/>
            <w:noWrap/>
            <w:vAlign w:val="bottom"/>
          </w:tcPr>
          <w:p w14:paraId="2F2869C0" w14:textId="6BD9893A"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7,95</w:t>
            </w:r>
          </w:p>
        </w:tc>
        <w:tc>
          <w:tcPr>
            <w:tcW w:w="725" w:type="pct"/>
            <w:shd w:val="clear" w:color="auto" w:fill="auto"/>
            <w:vAlign w:val="bottom"/>
          </w:tcPr>
          <w:p w14:paraId="6D6C0DEA" w14:textId="13727347"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c>
          <w:tcPr>
            <w:tcW w:w="747" w:type="pct"/>
            <w:shd w:val="clear" w:color="000000" w:fill="FFC7CE"/>
            <w:vAlign w:val="bottom"/>
          </w:tcPr>
          <w:p w14:paraId="655EB408" w14:textId="28BD325A"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9,22</w:t>
            </w:r>
          </w:p>
        </w:tc>
        <w:tc>
          <w:tcPr>
            <w:tcW w:w="767" w:type="pct"/>
            <w:shd w:val="clear" w:color="auto" w:fill="auto"/>
            <w:vAlign w:val="bottom"/>
          </w:tcPr>
          <w:p w14:paraId="7D2D71A4" w14:textId="7D416C13"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198,16</w:t>
            </w:r>
          </w:p>
        </w:tc>
      </w:tr>
      <w:tr w:rsidR="0045721E" w:rsidRPr="00B261B0" w14:paraId="2F7B02EB" w14:textId="536D9F81" w:rsidTr="000F2621">
        <w:trPr>
          <w:trHeight w:val="170"/>
          <w:jc w:val="center"/>
        </w:trPr>
        <w:tc>
          <w:tcPr>
            <w:tcW w:w="564" w:type="pct"/>
            <w:shd w:val="clear" w:color="auto" w:fill="auto"/>
          </w:tcPr>
          <w:p w14:paraId="39716983"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4EE99AA9" w14:textId="51DC1CBF"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81,00</w:t>
            </w:r>
          </w:p>
        </w:tc>
        <w:tc>
          <w:tcPr>
            <w:tcW w:w="689" w:type="pct"/>
            <w:shd w:val="clear" w:color="auto" w:fill="auto"/>
            <w:noWrap/>
            <w:vAlign w:val="center"/>
          </w:tcPr>
          <w:p w14:paraId="7398DFA8" w14:textId="0447B15E"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9,13</w:t>
            </w:r>
          </w:p>
        </w:tc>
        <w:tc>
          <w:tcPr>
            <w:tcW w:w="698" w:type="pct"/>
            <w:shd w:val="clear" w:color="000000" w:fill="FFC7CE"/>
            <w:noWrap/>
            <w:vAlign w:val="bottom"/>
          </w:tcPr>
          <w:p w14:paraId="4AC92E23" w14:textId="4D6C1ECA"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9,13</w:t>
            </w:r>
          </w:p>
        </w:tc>
        <w:tc>
          <w:tcPr>
            <w:tcW w:w="725" w:type="pct"/>
            <w:shd w:val="clear" w:color="auto" w:fill="auto"/>
            <w:vAlign w:val="bottom"/>
          </w:tcPr>
          <w:p w14:paraId="2F8D0CAE" w14:textId="47E61BB3"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0,19</w:t>
            </w:r>
          </w:p>
        </w:tc>
        <w:tc>
          <w:tcPr>
            <w:tcW w:w="747" w:type="pct"/>
            <w:shd w:val="clear" w:color="auto" w:fill="auto"/>
            <w:vAlign w:val="bottom"/>
          </w:tcPr>
          <w:p w14:paraId="512C2981" w14:textId="61C18694"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6,02</w:t>
            </w:r>
          </w:p>
        </w:tc>
        <w:tc>
          <w:tcPr>
            <w:tcW w:w="767" w:type="pct"/>
            <w:shd w:val="clear" w:color="000000" w:fill="FFC7CE"/>
            <w:vAlign w:val="bottom"/>
          </w:tcPr>
          <w:p w14:paraId="26411FD8" w14:textId="5854D2D3"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254,08</w:t>
            </w:r>
          </w:p>
        </w:tc>
      </w:tr>
      <w:tr w:rsidR="0045721E" w:rsidRPr="00B261B0" w14:paraId="4B71DE3D" w14:textId="2B6F5D1D" w:rsidTr="000F2621">
        <w:trPr>
          <w:trHeight w:val="170"/>
          <w:jc w:val="center"/>
        </w:trPr>
        <w:tc>
          <w:tcPr>
            <w:tcW w:w="564" w:type="pct"/>
            <w:shd w:val="clear" w:color="auto" w:fill="auto"/>
          </w:tcPr>
          <w:p w14:paraId="1D2BB0FD"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3031958E" w14:textId="4928DA8B"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80,91</w:t>
            </w:r>
          </w:p>
        </w:tc>
        <w:tc>
          <w:tcPr>
            <w:tcW w:w="689" w:type="pct"/>
            <w:shd w:val="clear" w:color="auto" w:fill="auto"/>
            <w:noWrap/>
            <w:vAlign w:val="center"/>
          </w:tcPr>
          <w:p w14:paraId="21F6BCB0" w14:textId="3F54E3EF"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10,08</w:t>
            </w:r>
          </w:p>
        </w:tc>
        <w:tc>
          <w:tcPr>
            <w:tcW w:w="698" w:type="pct"/>
            <w:shd w:val="clear" w:color="000000" w:fill="FFC7CE"/>
            <w:noWrap/>
            <w:vAlign w:val="bottom"/>
          </w:tcPr>
          <w:p w14:paraId="11B17CCA" w14:textId="36B90EB5"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10,65</w:t>
            </w:r>
          </w:p>
        </w:tc>
        <w:tc>
          <w:tcPr>
            <w:tcW w:w="725" w:type="pct"/>
            <w:shd w:val="clear" w:color="auto" w:fill="auto"/>
            <w:vAlign w:val="bottom"/>
          </w:tcPr>
          <w:p w14:paraId="6A53EB7D" w14:textId="74760925"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c>
          <w:tcPr>
            <w:tcW w:w="747" w:type="pct"/>
            <w:shd w:val="clear" w:color="000000" w:fill="FFC7CE"/>
            <w:vAlign w:val="bottom"/>
          </w:tcPr>
          <w:p w14:paraId="307DFEF7" w14:textId="6F49D703"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27,64</w:t>
            </w:r>
          </w:p>
        </w:tc>
        <w:tc>
          <w:tcPr>
            <w:tcW w:w="767" w:type="pct"/>
            <w:shd w:val="clear" w:color="000000" w:fill="FFC7CE"/>
            <w:vAlign w:val="bottom"/>
          </w:tcPr>
          <w:p w14:paraId="6CAB1A6D" w14:textId="7ECA709E"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237,83</w:t>
            </w:r>
          </w:p>
        </w:tc>
      </w:tr>
      <w:tr w:rsidR="0045721E" w:rsidRPr="00B261B0" w14:paraId="4DFFF5CB" w14:textId="7B21B97C" w:rsidTr="000F2621">
        <w:trPr>
          <w:trHeight w:val="170"/>
          <w:jc w:val="center"/>
        </w:trPr>
        <w:tc>
          <w:tcPr>
            <w:tcW w:w="564" w:type="pct"/>
            <w:shd w:val="clear" w:color="auto" w:fill="auto"/>
          </w:tcPr>
          <w:p w14:paraId="6A67B827"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2810A2E3" w14:textId="374F5835"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109,16</w:t>
            </w:r>
          </w:p>
        </w:tc>
        <w:tc>
          <w:tcPr>
            <w:tcW w:w="689" w:type="pct"/>
            <w:shd w:val="clear" w:color="auto" w:fill="auto"/>
            <w:noWrap/>
            <w:vAlign w:val="center"/>
          </w:tcPr>
          <w:p w14:paraId="0583B626" w14:textId="79F7B800"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11,08</w:t>
            </w:r>
          </w:p>
        </w:tc>
        <w:tc>
          <w:tcPr>
            <w:tcW w:w="698" w:type="pct"/>
            <w:shd w:val="clear" w:color="000000" w:fill="FFC7CE"/>
            <w:noWrap/>
            <w:vAlign w:val="bottom"/>
          </w:tcPr>
          <w:p w14:paraId="28EF80F6" w14:textId="2F5AD488"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10,75</w:t>
            </w:r>
          </w:p>
        </w:tc>
        <w:tc>
          <w:tcPr>
            <w:tcW w:w="725" w:type="pct"/>
            <w:shd w:val="clear" w:color="auto" w:fill="auto"/>
            <w:vAlign w:val="bottom"/>
          </w:tcPr>
          <w:p w14:paraId="57D5CDD8" w14:textId="4A983B0D"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c>
          <w:tcPr>
            <w:tcW w:w="747" w:type="pct"/>
            <w:shd w:val="clear" w:color="auto" w:fill="auto"/>
            <w:vAlign w:val="bottom"/>
          </w:tcPr>
          <w:p w14:paraId="4046C4CA" w14:textId="4D1E2CCD"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5,21</w:t>
            </w:r>
          </w:p>
        </w:tc>
        <w:tc>
          <w:tcPr>
            <w:tcW w:w="767" w:type="pct"/>
            <w:shd w:val="clear" w:color="000000" w:fill="FFC7CE"/>
            <w:vAlign w:val="bottom"/>
          </w:tcPr>
          <w:p w14:paraId="75F853BE" w14:textId="19A98E77"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273,70</w:t>
            </w:r>
          </w:p>
        </w:tc>
      </w:tr>
      <w:tr w:rsidR="0045721E" w:rsidRPr="00B261B0" w14:paraId="2B814BF7" w14:textId="52B1A279" w:rsidTr="000F2621">
        <w:trPr>
          <w:trHeight w:val="170"/>
          <w:jc w:val="center"/>
        </w:trPr>
        <w:tc>
          <w:tcPr>
            <w:tcW w:w="564" w:type="pct"/>
            <w:shd w:val="clear" w:color="auto" w:fill="auto"/>
          </w:tcPr>
          <w:p w14:paraId="6F8555B8"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6936600A" w14:textId="18CB247A"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94,93</w:t>
            </w:r>
          </w:p>
        </w:tc>
        <w:tc>
          <w:tcPr>
            <w:tcW w:w="689" w:type="pct"/>
            <w:shd w:val="clear" w:color="auto" w:fill="auto"/>
            <w:noWrap/>
            <w:vAlign w:val="center"/>
          </w:tcPr>
          <w:p w14:paraId="72C6157C" w14:textId="44432D78"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9,51</w:t>
            </w:r>
          </w:p>
        </w:tc>
        <w:tc>
          <w:tcPr>
            <w:tcW w:w="698" w:type="pct"/>
            <w:shd w:val="clear" w:color="auto" w:fill="auto"/>
            <w:noWrap/>
            <w:vAlign w:val="bottom"/>
          </w:tcPr>
          <w:p w14:paraId="343339B2" w14:textId="60342391"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7,27</w:t>
            </w:r>
          </w:p>
        </w:tc>
        <w:tc>
          <w:tcPr>
            <w:tcW w:w="725" w:type="pct"/>
            <w:shd w:val="clear" w:color="auto" w:fill="auto"/>
            <w:vAlign w:val="bottom"/>
          </w:tcPr>
          <w:p w14:paraId="03B2DEF1" w14:textId="4B455CBF"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c>
          <w:tcPr>
            <w:tcW w:w="747" w:type="pct"/>
            <w:shd w:val="clear" w:color="auto" w:fill="auto"/>
            <w:vAlign w:val="bottom"/>
          </w:tcPr>
          <w:p w14:paraId="001F7502" w14:textId="3F03FAE1"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6,43</w:t>
            </w:r>
          </w:p>
        </w:tc>
        <w:tc>
          <w:tcPr>
            <w:tcW w:w="767" w:type="pct"/>
            <w:shd w:val="clear" w:color="000000" w:fill="FFC7CE"/>
            <w:vAlign w:val="bottom"/>
          </w:tcPr>
          <w:p w14:paraId="51D87CB5" w14:textId="16BC6E5F"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320,70</w:t>
            </w:r>
          </w:p>
        </w:tc>
      </w:tr>
      <w:tr w:rsidR="0045721E" w:rsidRPr="00B261B0" w14:paraId="53870F8E" w14:textId="79350152" w:rsidTr="000F2621">
        <w:trPr>
          <w:trHeight w:val="170"/>
          <w:jc w:val="center"/>
        </w:trPr>
        <w:tc>
          <w:tcPr>
            <w:tcW w:w="564" w:type="pct"/>
            <w:shd w:val="clear" w:color="auto" w:fill="auto"/>
          </w:tcPr>
          <w:p w14:paraId="1A4C1E12"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752A5C1F" w14:textId="55E2E3D0"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86,76</w:t>
            </w:r>
          </w:p>
        </w:tc>
        <w:tc>
          <w:tcPr>
            <w:tcW w:w="689" w:type="pct"/>
            <w:shd w:val="clear" w:color="auto" w:fill="auto"/>
            <w:noWrap/>
            <w:vAlign w:val="center"/>
          </w:tcPr>
          <w:p w14:paraId="76481E94" w14:textId="7C4A9054"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9,24</w:t>
            </w:r>
          </w:p>
        </w:tc>
        <w:tc>
          <w:tcPr>
            <w:tcW w:w="698" w:type="pct"/>
            <w:shd w:val="clear" w:color="000000" w:fill="FFC7CE"/>
            <w:noWrap/>
            <w:vAlign w:val="bottom"/>
          </w:tcPr>
          <w:p w14:paraId="47CA1338" w14:textId="538FEAB0"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9,86</w:t>
            </w:r>
          </w:p>
        </w:tc>
        <w:tc>
          <w:tcPr>
            <w:tcW w:w="725" w:type="pct"/>
            <w:shd w:val="clear" w:color="000000" w:fill="FFC7CE"/>
            <w:vAlign w:val="bottom"/>
          </w:tcPr>
          <w:p w14:paraId="01809FA7" w14:textId="532B4BA9"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0,25</w:t>
            </w:r>
          </w:p>
        </w:tc>
        <w:tc>
          <w:tcPr>
            <w:tcW w:w="747" w:type="pct"/>
            <w:shd w:val="clear" w:color="auto" w:fill="auto"/>
            <w:vAlign w:val="bottom"/>
          </w:tcPr>
          <w:p w14:paraId="3E797CB2" w14:textId="3F02778C"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6,41</w:t>
            </w:r>
          </w:p>
        </w:tc>
        <w:tc>
          <w:tcPr>
            <w:tcW w:w="767" w:type="pct"/>
            <w:shd w:val="clear" w:color="000000" w:fill="FFC7CE"/>
            <w:vAlign w:val="bottom"/>
          </w:tcPr>
          <w:p w14:paraId="55B186E4" w14:textId="5CB117F0"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357,04</w:t>
            </w:r>
          </w:p>
        </w:tc>
      </w:tr>
      <w:tr w:rsidR="0045721E" w:rsidRPr="00B261B0" w14:paraId="60E2C055" w14:textId="1690B00C" w:rsidTr="000F2621">
        <w:trPr>
          <w:trHeight w:val="170"/>
          <w:jc w:val="center"/>
        </w:trPr>
        <w:tc>
          <w:tcPr>
            <w:tcW w:w="564" w:type="pct"/>
            <w:shd w:val="clear" w:color="auto" w:fill="auto"/>
          </w:tcPr>
          <w:p w14:paraId="7F6CA74E"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065B4AAF" w14:textId="10F0497A"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136,36</w:t>
            </w:r>
          </w:p>
        </w:tc>
        <w:tc>
          <w:tcPr>
            <w:tcW w:w="689" w:type="pct"/>
            <w:shd w:val="clear" w:color="auto" w:fill="auto"/>
            <w:noWrap/>
            <w:vAlign w:val="center"/>
          </w:tcPr>
          <w:p w14:paraId="583CFC91" w14:textId="6D3F8763"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18,18</w:t>
            </w:r>
          </w:p>
        </w:tc>
        <w:tc>
          <w:tcPr>
            <w:tcW w:w="698" w:type="pct"/>
            <w:shd w:val="clear" w:color="000000" w:fill="FFC7CE"/>
            <w:noWrap/>
            <w:vAlign w:val="bottom"/>
          </w:tcPr>
          <w:p w14:paraId="36B22B9B" w14:textId="3939D867"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14,29</w:t>
            </w:r>
          </w:p>
        </w:tc>
        <w:tc>
          <w:tcPr>
            <w:tcW w:w="725" w:type="pct"/>
            <w:shd w:val="clear" w:color="auto" w:fill="auto"/>
            <w:vAlign w:val="bottom"/>
          </w:tcPr>
          <w:p w14:paraId="47BE8052" w14:textId="7B2FAF92"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c>
          <w:tcPr>
            <w:tcW w:w="747" w:type="pct"/>
            <w:shd w:val="clear" w:color="auto" w:fill="auto"/>
            <w:vAlign w:val="bottom"/>
          </w:tcPr>
          <w:p w14:paraId="724D99F6" w14:textId="6F6F712B"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3,90</w:t>
            </w:r>
          </w:p>
        </w:tc>
        <w:tc>
          <w:tcPr>
            <w:tcW w:w="767" w:type="pct"/>
            <w:shd w:val="clear" w:color="000000" w:fill="FFC7CE"/>
            <w:vAlign w:val="bottom"/>
          </w:tcPr>
          <w:p w14:paraId="261859D8" w14:textId="215565A6"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254,55</w:t>
            </w:r>
          </w:p>
        </w:tc>
      </w:tr>
      <w:tr w:rsidR="0045721E" w:rsidRPr="00B261B0" w14:paraId="76227697" w14:textId="0F3B8777" w:rsidTr="000F2621">
        <w:trPr>
          <w:trHeight w:val="170"/>
          <w:jc w:val="center"/>
        </w:trPr>
        <w:tc>
          <w:tcPr>
            <w:tcW w:w="564" w:type="pct"/>
            <w:shd w:val="clear" w:color="auto" w:fill="auto"/>
          </w:tcPr>
          <w:p w14:paraId="7D82DC45"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auto"/>
            <w:noWrap/>
            <w:vAlign w:val="center"/>
          </w:tcPr>
          <w:p w14:paraId="20494418" w14:textId="642961DA"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113,18</w:t>
            </w:r>
          </w:p>
        </w:tc>
        <w:tc>
          <w:tcPr>
            <w:tcW w:w="689" w:type="pct"/>
            <w:shd w:val="clear" w:color="auto" w:fill="auto"/>
            <w:noWrap/>
            <w:vAlign w:val="center"/>
          </w:tcPr>
          <w:p w14:paraId="0C8B9B97" w14:textId="229BCC27"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12,11</w:t>
            </w:r>
          </w:p>
        </w:tc>
        <w:tc>
          <w:tcPr>
            <w:tcW w:w="698" w:type="pct"/>
            <w:shd w:val="clear" w:color="000000" w:fill="FFC7CE"/>
            <w:noWrap/>
            <w:vAlign w:val="bottom"/>
          </w:tcPr>
          <w:p w14:paraId="62DCB9F5" w14:textId="4DF3B37B"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16,37</w:t>
            </w:r>
          </w:p>
        </w:tc>
        <w:tc>
          <w:tcPr>
            <w:tcW w:w="725" w:type="pct"/>
            <w:shd w:val="clear" w:color="auto" w:fill="auto"/>
            <w:vAlign w:val="bottom"/>
          </w:tcPr>
          <w:p w14:paraId="79C8AB75" w14:textId="1939622F"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0,11</w:t>
            </w:r>
          </w:p>
        </w:tc>
        <w:tc>
          <w:tcPr>
            <w:tcW w:w="747" w:type="pct"/>
            <w:shd w:val="clear" w:color="auto" w:fill="auto"/>
            <w:vAlign w:val="bottom"/>
          </w:tcPr>
          <w:p w14:paraId="22668F6E" w14:textId="49785926"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3,93</w:t>
            </w:r>
          </w:p>
        </w:tc>
        <w:tc>
          <w:tcPr>
            <w:tcW w:w="767" w:type="pct"/>
            <w:shd w:val="clear" w:color="auto" w:fill="auto"/>
            <w:vAlign w:val="bottom"/>
          </w:tcPr>
          <w:p w14:paraId="53994667" w14:textId="23187BB5"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152,71</w:t>
            </w:r>
          </w:p>
        </w:tc>
      </w:tr>
      <w:tr w:rsidR="0045721E" w:rsidRPr="00B261B0" w14:paraId="393254DD" w14:textId="3A2EB649" w:rsidTr="000F2621">
        <w:trPr>
          <w:trHeight w:val="170"/>
          <w:jc w:val="center"/>
        </w:trPr>
        <w:tc>
          <w:tcPr>
            <w:tcW w:w="564" w:type="pct"/>
            <w:shd w:val="clear" w:color="auto" w:fill="auto"/>
          </w:tcPr>
          <w:p w14:paraId="232C717F"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7B0AEBAD" w14:textId="7D4E9FF9"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51,66</w:t>
            </w:r>
          </w:p>
        </w:tc>
        <w:tc>
          <w:tcPr>
            <w:tcW w:w="689" w:type="pct"/>
            <w:shd w:val="clear" w:color="000000" w:fill="FFC7CE"/>
            <w:noWrap/>
            <w:vAlign w:val="center"/>
          </w:tcPr>
          <w:p w14:paraId="3E448E20" w14:textId="4C5C0FC3"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7,20</w:t>
            </w:r>
          </w:p>
        </w:tc>
        <w:tc>
          <w:tcPr>
            <w:tcW w:w="698" w:type="pct"/>
            <w:shd w:val="clear" w:color="auto" w:fill="auto"/>
            <w:noWrap/>
            <w:vAlign w:val="bottom"/>
          </w:tcPr>
          <w:p w14:paraId="670D2D60" w14:textId="02D592DF"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6,74</w:t>
            </w:r>
          </w:p>
        </w:tc>
        <w:tc>
          <w:tcPr>
            <w:tcW w:w="725" w:type="pct"/>
            <w:shd w:val="clear" w:color="auto" w:fill="auto"/>
            <w:vAlign w:val="bottom"/>
          </w:tcPr>
          <w:p w14:paraId="2D13D255" w14:textId="56701F1F"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0,00</w:t>
            </w:r>
          </w:p>
        </w:tc>
        <w:tc>
          <w:tcPr>
            <w:tcW w:w="747" w:type="pct"/>
            <w:shd w:val="clear" w:color="000000" w:fill="FFC7CE"/>
            <w:vAlign w:val="bottom"/>
          </w:tcPr>
          <w:p w14:paraId="6C78C91D" w14:textId="2666C541"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15,79</w:t>
            </w:r>
          </w:p>
        </w:tc>
        <w:tc>
          <w:tcPr>
            <w:tcW w:w="767" w:type="pct"/>
            <w:shd w:val="clear" w:color="000000" w:fill="FFC7CE"/>
            <w:vAlign w:val="bottom"/>
          </w:tcPr>
          <w:p w14:paraId="70C84D40" w14:textId="4FAA02B0"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265,79</w:t>
            </w:r>
          </w:p>
        </w:tc>
      </w:tr>
      <w:tr w:rsidR="0045721E" w:rsidRPr="00B261B0" w14:paraId="26EA9C8F" w14:textId="4F4889DC" w:rsidTr="000F2621">
        <w:trPr>
          <w:trHeight w:val="170"/>
          <w:jc w:val="center"/>
        </w:trPr>
        <w:tc>
          <w:tcPr>
            <w:tcW w:w="564" w:type="pct"/>
            <w:shd w:val="clear" w:color="auto" w:fill="auto"/>
          </w:tcPr>
          <w:p w14:paraId="5AEE76E1"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0953725A" w14:textId="4835FCFE"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63,26</w:t>
            </w:r>
          </w:p>
        </w:tc>
        <w:tc>
          <w:tcPr>
            <w:tcW w:w="689" w:type="pct"/>
            <w:shd w:val="clear" w:color="auto" w:fill="auto"/>
            <w:noWrap/>
            <w:vAlign w:val="center"/>
          </w:tcPr>
          <w:p w14:paraId="5550BA08" w14:textId="5A377B0E" w:rsidR="0045721E" w:rsidRPr="000F2621" w:rsidRDefault="0045721E" w:rsidP="00176414">
            <w:pPr>
              <w:suppressLineNumbers/>
              <w:suppressAutoHyphens/>
              <w:jc w:val="left"/>
              <w:rPr>
                <w:rFonts w:cs="Arial"/>
                <w:color w:val="808080" w:themeColor="background1" w:themeShade="80"/>
                <w:sz w:val="18"/>
                <w:szCs w:val="18"/>
              </w:rPr>
            </w:pPr>
            <w:r>
              <w:rPr>
                <w:rFonts w:cs="Arial"/>
                <w:color w:val="757171"/>
                <w:sz w:val="18"/>
                <w:szCs w:val="18"/>
              </w:rPr>
              <w:t>8,82</w:t>
            </w:r>
          </w:p>
        </w:tc>
        <w:tc>
          <w:tcPr>
            <w:tcW w:w="698" w:type="pct"/>
            <w:shd w:val="clear" w:color="000000" w:fill="FFC7CE"/>
            <w:noWrap/>
            <w:vAlign w:val="bottom"/>
          </w:tcPr>
          <w:p w14:paraId="14FDA0FF" w14:textId="1D78BFAD"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8,82</w:t>
            </w:r>
          </w:p>
        </w:tc>
        <w:tc>
          <w:tcPr>
            <w:tcW w:w="725" w:type="pct"/>
            <w:shd w:val="clear" w:color="auto" w:fill="auto"/>
            <w:vAlign w:val="bottom"/>
          </w:tcPr>
          <w:p w14:paraId="2CDD8F45" w14:textId="3C5DFF6D"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0,14</w:t>
            </w:r>
          </w:p>
        </w:tc>
        <w:tc>
          <w:tcPr>
            <w:tcW w:w="747" w:type="pct"/>
            <w:shd w:val="clear" w:color="auto" w:fill="auto"/>
            <w:vAlign w:val="bottom"/>
          </w:tcPr>
          <w:p w14:paraId="4ACE1572" w14:textId="7D1CDF8C"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6,11</w:t>
            </w:r>
          </w:p>
        </w:tc>
        <w:tc>
          <w:tcPr>
            <w:tcW w:w="767" w:type="pct"/>
            <w:shd w:val="clear" w:color="auto" w:fill="auto"/>
            <w:vAlign w:val="bottom"/>
          </w:tcPr>
          <w:p w14:paraId="5F1985E9" w14:textId="57B8EDBA"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130,61</w:t>
            </w:r>
          </w:p>
        </w:tc>
      </w:tr>
      <w:tr w:rsidR="0045721E" w:rsidRPr="00B261B0" w14:paraId="0EB3A018" w14:textId="71333121" w:rsidTr="000F2621">
        <w:trPr>
          <w:trHeight w:val="170"/>
          <w:jc w:val="center"/>
        </w:trPr>
        <w:tc>
          <w:tcPr>
            <w:tcW w:w="564" w:type="pct"/>
            <w:shd w:val="clear" w:color="auto" w:fill="auto"/>
          </w:tcPr>
          <w:p w14:paraId="1184F36B"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347AFEB4" w14:textId="6C84D9C0"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43,85</w:t>
            </w:r>
          </w:p>
        </w:tc>
        <w:tc>
          <w:tcPr>
            <w:tcW w:w="689" w:type="pct"/>
            <w:shd w:val="clear" w:color="000000" w:fill="FFC7CE"/>
            <w:noWrap/>
            <w:vAlign w:val="center"/>
          </w:tcPr>
          <w:p w14:paraId="633C3D88" w14:textId="3FA28B25"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4,73</w:t>
            </w:r>
          </w:p>
        </w:tc>
        <w:tc>
          <w:tcPr>
            <w:tcW w:w="698" w:type="pct"/>
            <w:shd w:val="clear" w:color="auto" w:fill="auto"/>
            <w:noWrap/>
            <w:vAlign w:val="bottom"/>
          </w:tcPr>
          <w:p w14:paraId="191167D8" w14:textId="59C0CF99"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7,62</w:t>
            </w:r>
          </w:p>
        </w:tc>
        <w:tc>
          <w:tcPr>
            <w:tcW w:w="725" w:type="pct"/>
            <w:shd w:val="clear" w:color="000000" w:fill="FFC7CE"/>
            <w:vAlign w:val="bottom"/>
          </w:tcPr>
          <w:p w14:paraId="53F0B7FF" w14:textId="54E91385"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0,31</w:t>
            </w:r>
          </w:p>
        </w:tc>
        <w:tc>
          <w:tcPr>
            <w:tcW w:w="747" w:type="pct"/>
            <w:shd w:val="clear" w:color="auto" w:fill="auto"/>
            <w:vAlign w:val="bottom"/>
          </w:tcPr>
          <w:p w14:paraId="54CF98F6" w14:textId="0C9EC796"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4,84</w:t>
            </w:r>
          </w:p>
        </w:tc>
        <w:tc>
          <w:tcPr>
            <w:tcW w:w="767" w:type="pct"/>
            <w:shd w:val="clear" w:color="000000" w:fill="FFC7CE"/>
            <w:vAlign w:val="bottom"/>
          </w:tcPr>
          <w:p w14:paraId="3B2C01B7" w14:textId="425B790B"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278,61</w:t>
            </w:r>
          </w:p>
        </w:tc>
      </w:tr>
      <w:tr w:rsidR="0045721E" w:rsidRPr="00B261B0" w14:paraId="7D4D0641" w14:textId="224A95FC" w:rsidTr="000F2621">
        <w:trPr>
          <w:trHeight w:val="170"/>
          <w:jc w:val="center"/>
        </w:trPr>
        <w:tc>
          <w:tcPr>
            <w:tcW w:w="564" w:type="pct"/>
            <w:shd w:val="clear" w:color="auto" w:fill="auto"/>
          </w:tcPr>
          <w:p w14:paraId="1C117291"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6464E0D7" w14:textId="4A3F73A3"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49,53</w:t>
            </w:r>
          </w:p>
        </w:tc>
        <w:tc>
          <w:tcPr>
            <w:tcW w:w="689" w:type="pct"/>
            <w:shd w:val="clear" w:color="000000" w:fill="FFC7CE"/>
            <w:noWrap/>
            <w:vAlign w:val="center"/>
          </w:tcPr>
          <w:p w14:paraId="1C9809D0" w14:textId="7F44097B"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5,15</w:t>
            </w:r>
          </w:p>
        </w:tc>
        <w:tc>
          <w:tcPr>
            <w:tcW w:w="698" w:type="pct"/>
            <w:shd w:val="clear" w:color="auto" w:fill="auto"/>
            <w:noWrap/>
            <w:vAlign w:val="bottom"/>
          </w:tcPr>
          <w:p w14:paraId="0FBD43E3" w14:textId="702CA8A5"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3,37</w:t>
            </w:r>
          </w:p>
        </w:tc>
        <w:tc>
          <w:tcPr>
            <w:tcW w:w="725" w:type="pct"/>
            <w:shd w:val="clear" w:color="000000" w:fill="FFC7CE"/>
            <w:vAlign w:val="bottom"/>
          </w:tcPr>
          <w:p w14:paraId="2268A97C" w14:textId="7C4EB09B"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0,20</w:t>
            </w:r>
          </w:p>
        </w:tc>
        <w:tc>
          <w:tcPr>
            <w:tcW w:w="747" w:type="pct"/>
            <w:shd w:val="clear" w:color="auto" w:fill="auto"/>
            <w:vAlign w:val="bottom"/>
          </w:tcPr>
          <w:p w14:paraId="243AB1B8" w14:textId="71DA3573"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5,55</w:t>
            </w:r>
          </w:p>
        </w:tc>
        <w:tc>
          <w:tcPr>
            <w:tcW w:w="767" w:type="pct"/>
            <w:shd w:val="clear" w:color="auto" w:fill="auto"/>
            <w:vAlign w:val="bottom"/>
          </w:tcPr>
          <w:p w14:paraId="7AC0B81B" w14:textId="5B416274"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184,66</w:t>
            </w:r>
          </w:p>
        </w:tc>
      </w:tr>
      <w:tr w:rsidR="0045721E" w:rsidRPr="00B261B0" w14:paraId="2D8980B7" w14:textId="4E63E2F6" w:rsidTr="000F2621">
        <w:trPr>
          <w:trHeight w:val="170"/>
          <w:jc w:val="center"/>
        </w:trPr>
        <w:tc>
          <w:tcPr>
            <w:tcW w:w="564" w:type="pct"/>
            <w:shd w:val="clear" w:color="auto" w:fill="auto"/>
          </w:tcPr>
          <w:p w14:paraId="0EF5E620"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0A8A0C81" w14:textId="766AE8B5"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48,80</w:t>
            </w:r>
          </w:p>
        </w:tc>
        <w:tc>
          <w:tcPr>
            <w:tcW w:w="689" w:type="pct"/>
            <w:shd w:val="clear" w:color="000000" w:fill="FFC7CE"/>
            <w:noWrap/>
            <w:vAlign w:val="center"/>
          </w:tcPr>
          <w:p w14:paraId="5E17B929" w14:textId="7E6E6F85"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5,05</w:t>
            </w:r>
          </w:p>
        </w:tc>
        <w:tc>
          <w:tcPr>
            <w:tcW w:w="698" w:type="pct"/>
            <w:shd w:val="clear" w:color="auto" w:fill="auto"/>
            <w:noWrap/>
            <w:vAlign w:val="bottom"/>
          </w:tcPr>
          <w:p w14:paraId="4F274B8F" w14:textId="6DB9469D"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6,27</w:t>
            </w:r>
          </w:p>
        </w:tc>
        <w:tc>
          <w:tcPr>
            <w:tcW w:w="725" w:type="pct"/>
            <w:shd w:val="clear" w:color="000000" w:fill="FFC7CE"/>
            <w:vAlign w:val="bottom"/>
          </w:tcPr>
          <w:p w14:paraId="6906DAA5" w14:textId="77D6D444"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0,31</w:t>
            </w:r>
          </w:p>
        </w:tc>
        <w:tc>
          <w:tcPr>
            <w:tcW w:w="747" w:type="pct"/>
            <w:shd w:val="clear" w:color="000000" w:fill="FFC7CE"/>
            <w:vAlign w:val="bottom"/>
          </w:tcPr>
          <w:p w14:paraId="46FEDFA1" w14:textId="079A2FD0"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9C0006"/>
                <w:sz w:val="18"/>
                <w:szCs w:val="18"/>
              </w:rPr>
              <w:t>29,07</w:t>
            </w:r>
          </w:p>
        </w:tc>
        <w:tc>
          <w:tcPr>
            <w:tcW w:w="767" w:type="pct"/>
            <w:shd w:val="clear" w:color="auto" w:fill="auto"/>
            <w:vAlign w:val="bottom"/>
          </w:tcPr>
          <w:p w14:paraId="3AD60EB6" w14:textId="412902D3"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204,68</w:t>
            </w:r>
          </w:p>
        </w:tc>
      </w:tr>
      <w:tr w:rsidR="0045721E" w:rsidRPr="00B261B0" w14:paraId="081636A8" w14:textId="40FF332F" w:rsidTr="00363091">
        <w:trPr>
          <w:trHeight w:val="170"/>
          <w:jc w:val="center"/>
        </w:trPr>
        <w:tc>
          <w:tcPr>
            <w:tcW w:w="564" w:type="pct"/>
            <w:shd w:val="clear" w:color="auto" w:fill="FFD966" w:themeFill="accent4" w:themeFillTint="99"/>
          </w:tcPr>
          <w:p w14:paraId="0F1BBEC1"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FFD966" w:themeFill="accent4" w:themeFillTint="99"/>
            <w:noWrap/>
            <w:vAlign w:val="center"/>
          </w:tcPr>
          <w:p w14:paraId="3671B686" w14:textId="5D5E1E56"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89" w:type="pct"/>
            <w:shd w:val="clear" w:color="auto" w:fill="FFD966" w:themeFill="accent4" w:themeFillTint="99"/>
            <w:noWrap/>
            <w:vAlign w:val="center"/>
          </w:tcPr>
          <w:p w14:paraId="552286B9" w14:textId="7EBEA03B"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98" w:type="pct"/>
            <w:shd w:val="clear" w:color="000000" w:fill="FFD966"/>
            <w:noWrap/>
            <w:vAlign w:val="bottom"/>
          </w:tcPr>
          <w:p w14:paraId="28973D60" w14:textId="7215F336"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25" w:type="pct"/>
            <w:shd w:val="clear" w:color="000000" w:fill="FFD966"/>
            <w:vAlign w:val="bottom"/>
          </w:tcPr>
          <w:p w14:paraId="195B6E77" w14:textId="4F206184"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47" w:type="pct"/>
            <w:shd w:val="clear" w:color="000000" w:fill="FFD966"/>
            <w:vAlign w:val="bottom"/>
          </w:tcPr>
          <w:p w14:paraId="63A97D48" w14:textId="2849EB62"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67" w:type="pct"/>
            <w:shd w:val="clear" w:color="000000" w:fill="FFD966"/>
            <w:vAlign w:val="bottom"/>
          </w:tcPr>
          <w:p w14:paraId="783819E1" w14:textId="36D7CDB1"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r>
      <w:tr w:rsidR="0045721E" w:rsidRPr="00B261B0" w14:paraId="320A1464" w14:textId="1B45CE11" w:rsidTr="00363091">
        <w:trPr>
          <w:trHeight w:val="170"/>
          <w:jc w:val="center"/>
        </w:trPr>
        <w:tc>
          <w:tcPr>
            <w:tcW w:w="564" w:type="pct"/>
            <w:shd w:val="clear" w:color="auto" w:fill="FFD966" w:themeFill="accent4" w:themeFillTint="99"/>
          </w:tcPr>
          <w:p w14:paraId="573B86E6"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auto" w:fill="FFD966" w:themeFill="accent4" w:themeFillTint="99"/>
            <w:noWrap/>
            <w:vAlign w:val="center"/>
          </w:tcPr>
          <w:p w14:paraId="21B3046B" w14:textId="0FFAD6E5"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89" w:type="pct"/>
            <w:shd w:val="clear" w:color="auto" w:fill="FFD966" w:themeFill="accent4" w:themeFillTint="99"/>
            <w:noWrap/>
            <w:vAlign w:val="center"/>
          </w:tcPr>
          <w:p w14:paraId="53B55AD9" w14:textId="2512CFA2"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98" w:type="pct"/>
            <w:shd w:val="clear" w:color="000000" w:fill="FFD966"/>
            <w:noWrap/>
            <w:vAlign w:val="bottom"/>
          </w:tcPr>
          <w:p w14:paraId="6F6B1E28" w14:textId="5DB4356B"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25" w:type="pct"/>
            <w:shd w:val="clear" w:color="000000" w:fill="FFD966"/>
            <w:vAlign w:val="bottom"/>
          </w:tcPr>
          <w:p w14:paraId="5FFF296E" w14:textId="65723338"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47" w:type="pct"/>
            <w:shd w:val="clear" w:color="000000" w:fill="FFD966"/>
            <w:vAlign w:val="bottom"/>
          </w:tcPr>
          <w:p w14:paraId="5AE55732" w14:textId="6923D404"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767" w:type="pct"/>
            <w:shd w:val="clear" w:color="000000" w:fill="FFD966"/>
            <w:vAlign w:val="bottom"/>
          </w:tcPr>
          <w:p w14:paraId="2B4F0B22" w14:textId="1E899424" w:rsidR="0045721E" w:rsidRPr="000F2621" w:rsidRDefault="0045721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r>
      <w:tr w:rsidR="0045721E" w:rsidRPr="00B261B0" w14:paraId="75274472" w14:textId="126AD565" w:rsidTr="000F2621">
        <w:trPr>
          <w:trHeight w:val="170"/>
          <w:jc w:val="center"/>
        </w:trPr>
        <w:tc>
          <w:tcPr>
            <w:tcW w:w="564" w:type="pct"/>
            <w:shd w:val="clear" w:color="auto" w:fill="auto"/>
          </w:tcPr>
          <w:p w14:paraId="47BD1346" w14:textId="77777777" w:rsidR="0045721E" w:rsidRPr="00293295" w:rsidRDefault="0045721E" w:rsidP="00176414">
            <w:pPr>
              <w:pStyle w:val="07TEKSTTABELI"/>
              <w:numPr>
                <w:ilvl w:val="0"/>
                <w:numId w:val="14"/>
              </w:numPr>
              <w:suppressLineNumbers/>
              <w:suppressAutoHyphens/>
              <w:jc w:val="left"/>
              <w:rPr>
                <w:rFonts w:cs="Arial"/>
                <w:color w:val="auto"/>
                <w:szCs w:val="18"/>
              </w:rPr>
            </w:pPr>
          </w:p>
        </w:tc>
        <w:tc>
          <w:tcPr>
            <w:tcW w:w="810" w:type="pct"/>
            <w:shd w:val="clear" w:color="000000" w:fill="FFC7CE"/>
            <w:noWrap/>
            <w:vAlign w:val="center"/>
          </w:tcPr>
          <w:p w14:paraId="3B994131" w14:textId="1F04F821"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70,42</w:t>
            </w:r>
          </w:p>
        </w:tc>
        <w:tc>
          <w:tcPr>
            <w:tcW w:w="689" w:type="pct"/>
            <w:shd w:val="clear" w:color="000000" w:fill="FFC7CE"/>
            <w:noWrap/>
            <w:vAlign w:val="center"/>
          </w:tcPr>
          <w:p w14:paraId="5F5483C9" w14:textId="1CAFD5AB" w:rsidR="0045721E" w:rsidRPr="000F2621" w:rsidRDefault="0045721E" w:rsidP="00176414">
            <w:pPr>
              <w:suppressLineNumbers/>
              <w:suppressAutoHyphens/>
              <w:jc w:val="left"/>
              <w:rPr>
                <w:rFonts w:cs="Arial"/>
                <w:color w:val="808080" w:themeColor="background1" w:themeShade="80"/>
                <w:sz w:val="18"/>
                <w:szCs w:val="18"/>
              </w:rPr>
            </w:pPr>
            <w:r>
              <w:rPr>
                <w:rFonts w:cs="Arial"/>
                <w:color w:val="9C0006"/>
                <w:sz w:val="18"/>
                <w:szCs w:val="18"/>
              </w:rPr>
              <w:t>7,39</w:t>
            </w:r>
          </w:p>
        </w:tc>
        <w:tc>
          <w:tcPr>
            <w:tcW w:w="698" w:type="pct"/>
            <w:shd w:val="clear" w:color="auto" w:fill="auto"/>
            <w:noWrap/>
            <w:vAlign w:val="bottom"/>
          </w:tcPr>
          <w:p w14:paraId="485092DB" w14:textId="20A4C622"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6,36</w:t>
            </w:r>
          </w:p>
        </w:tc>
        <w:tc>
          <w:tcPr>
            <w:tcW w:w="725" w:type="pct"/>
            <w:shd w:val="clear" w:color="auto" w:fill="auto"/>
            <w:vAlign w:val="bottom"/>
          </w:tcPr>
          <w:p w14:paraId="27894674" w14:textId="6C51C4FD"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0,17</w:t>
            </w:r>
          </w:p>
        </w:tc>
        <w:tc>
          <w:tcPr>
            <w:tcW w:w="747" w:type="pct"/>
            <w:shd w:val="clear" w:color="auto" w:fill="auto"/>
            <w:vAlign w:val="bottom"/>
          </w:tcPr>
          <w:p w14:paraId="5860A3E9" w14:textId="17FF186C"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3,78</w:t>
            </w:r>
          </w:p>
        </w:tc>
        <w:tc>
          <w:tcPr>
            <w:tcW w:w="767" w:type="pct"/>
            <w:shd w:val="clear" w:color="auto" w:fill="auto"/>
            <w:vAlign w:val="bottom"/>
          </w:tcPr>
          <w:p w14:paraId="0E7CFE56" w14:textId="30589A1D" w:rsidR="0045721E" w:rsidRPr="000F2621" w:rsidRDefault="0045721E" w:rsidP="00176414">
            <w:pPr>
              <w:suppressLineNumbers/>
              <w:suppressAutoHyphens/>
              <w:jc w:val="left"/>
              <w:rPr>
                <w:rFonts w:cs="Arial"/>
                <w:color w:val="808080" w:themeColor="background1" w:themeShade="80"/>
                <w:sz w:val="18"/>
                <w:szCs w:val="18"/>
              </w:rPr>
            </w:pPr>
            <w:r w:rsidRPr="000F2621">
              <w:rPr>
                <w:rFonts w:cs="Arial"/>
                <w:color w:val="757171"/>
                <w:sz w:val="18"/>
                <w:szCs w:val="18"/>
              </w:rPr>
              <w:t>126,93</w:t>
            </w:r>
          </w:p>
        </w:tc>
      </w:tr>
      <w:tr w:rsidR="0045721E" w:rsidRPr="00B261B0" w14:paraId="15822BD6" w14:textId="6C35D0CD" w:rsidTr="000F2621">
        <w:trPr>
          <w:trHeight w:val="170"/>
          <w:jc w:val="center"/>
        </w:trPr>
        <w:tc>
          <w:tcPr>
            <w:tcW w:w="564" w:type="pct"/>
            <w:shd w:val="clear" w:color="auto" w:fill="F2F2F2" w:themeFill="background1" w:themeFillShade="F2"/>
            <w:vAlign w:val="center"/>
          </w:tcPr>
          <w:p w14:paraId="220C282A" w14:textId="7265EF88" w:rsidR="0045721E" w:rsidRPr="00293295" w:rsidRDefault="0045721E" w:rsidP="00176414">
            <w:pPr>
              <w:pStyle w:val="07TEKSTTABELI"/>
              <w:suppressLineNumbers/>
              <w:suppressAutoHyphens/>
              <w:jc w:val="left"/>
              <w:rPr>
                <w:rFonts w:cs="Arial"/>
                <w:b/>
                <w:color w:val="C00000"/>
                <w:szCs w:val="18"/>
              </w:rPr>
            </w:pPr>
            <w:r>
              <w:rPr>
                <w:rFonts w:cs="Arial"/>
                <w:b/>
                <w:color w:val="auto"/>
                <w:szCs w:val="18"/>
              </w:rPr>
              <w:t>M</w:t>
            </w:r>
            <w:r w:rsidRPr="00293295">
              <w:rPr>
                <w:rFonts w:cs="Arial"/>
                <w:b/>
                <w:color w:val="auto"/>
                <w:szCs w:val="18"/>
              </w:rPr>
              <w:t>iast</w:t>
            </w:r>
            <w:r>
              <w:rPr>
                <w:rFonts w:cs="Arial"/>
                <w:b/>
                <w:color w:val="auto"/>
                <w:szCs w:val="18"/>
              </w:rPr>
              <w:t>o</w:t>
            </w:r>
          </w:p>
        </w:tc>
        <w:tc>
          <w:tcPr>
            <w:tcW w:w="810" w:type="pct"/>
            <w:shd w:val="clear" w:color="000000" w:fill="F2F2F2"/>
            <w:noWrap/>
            <w:vAlign w:val="center"/>
          </w:tcPr>
          <w:p w14:paraId="476D9EEF" w14:textId="4BA31C55" w:rsidR="0045721E" w:rsidRPr="000F2621" w:rsidRDefault="0045721E" w:rsidP="00176414">
            <w:pPr>
              <w:suppressLineNumbers/>
              <w:suppressAutoHyphens/>
              <w:jc w:val="left"/>
              <w:rPr>
                <w:rFonts w:cs="Arial"/>
                <w:b/>
                <w:sz w:val="18"/>
                <w:szCs w:val="18"/>
              </w:rPr>
            </w:pPr>
            <w:r w:rsidRPr="000F2621">
              <w:rPr>
                <w:rFonts w:cs="Arial"/>
                <w:b/>
                <w:bCs/>
                <w:sz w:val="18"/>
                <w:szCs w:val="18"/>
              </w:rPr>
              <w:t>73,87</w:t>
            </w:r>
          </w:p>
        </w:tc>
        <w:tc>
          <w:tcPr>
            <w:tcW w:w="689" w:type="pct"/>
            <w:shd w:val="clear" w:color="000000" w:fill="F2F2F2"/>
            <w:noWrap/>
            <w:vAlign w:val="center"/>
          </w:tcPr>
          <w:p w14:paraId="1C67BD2B" w14:textId="7218E2A7" w:rsidR="0045721E" w:rsidRPr="000F2621" w:rsidRDefault="0045721E" w:rsidP="00176414">
            <w:pPr>
              <w:suppressLineNumbers/>
              <w:suppressAutoHyphens/>
              <w:jc w:val="left"/>
              <w:rPr>
                <w:rFonts w:cs="Arial"/>
                <w:b/>
                <w:sz w:val="18"/>
                <w:szCs w:val="18"/>
              </w:rPr>
            </w:pPr>
            <w:r w:rsidRPr="000F2621">
              <w:rPr>
                <w:rFonts w:cs="Arial"/>
                <w:b/>
                <w:bCs/>
                <w:sz w:val="18"/>
                <w:szCs w:val="18"/>
              </w:rPr>
              <w:t>8,67</w:t>
            </w:r>
          </w:p>
        </w:tc>
        <w:tc>
          <w:tcPr>
            <w:tcW w:w="698" w:type="pct"/>
            <w:shd w:val="clear" w:color="000000" w:fill="F2F2F2"/>
            <w:noWrap/>
            <w:vAlign w:val="center"/>
          </w:tcPr>
          <w:p w14:paraId="52D0EEC4" w14:textId="3FBC0AD7" w:rsidR="0045721E" w:rsidRPr="000F2621" w:rsidRDefault="0045721E" w:rsidP="00176414">
            <w:pPr>
              <w:suppressLineNumbers/>
              <w:suppressAutoHyphens/>
              <w:jc w:val="left"/>
              <w:rPr>
                <w:rFonts w:cs="Arial"/>
                <w:b/>
                <w:sz w:val="18"/>
                <w:szCs w:val="18"/>
              </w:rPr>
            </w:pPr>
            <w:r w:rsidRPr="000F2621">
              <w:rPr>
                <w:rFonts w:cs="Arial"/>
                <w:b/>
                <w:bCs/>
                <w:sz w:val="18"/>
                <w:szCs w:val="18"/>
              </w:rPr>
              <w:t>8,66</w:t>
            </w:r>
          </w:p>
        </w:tc>
        <w:tc>
          <w:tcPr>
            <w:tcW w:w="725" w:type="pct"/>
            <w:shd w:val="clear" w:color="000000" w:fill="F2F2F2"/>
            <w:vAlign w:val="center"/>
          </w:tcPr>
          <w:p w14:paraId="67984514" w14:textId="2BF8C2C8" w:rsidR="0045721E" w:rsidRPr="000F2621" w:rsidRDefault="0045721E" w:rsidP="00176414">
            <w:pPr>
              <w:suppressLineNumbers/>
              <w:suppressAutoHyphens/>
              <w:jc w:val="left"/>
              <w:rPr>
                <w:rFonts w:cs="Arial"/>
                <w:b/>
                <w:sz w:val="18"/>
                <w:szCs w:val="18"/>
              </w:rPr>
            </w:pPr>
            <w:r w:rsidRPr="000F2621">
              <w:rPr>
                <w:rFonts w:cs="Arial"/>
                <w:b/>
                <w:bCs/>
                <w:sz w:val="18"/>
                <w:szCs w:val="18"/>
              </w:rPr>
              <w:t>0,19</w:t>
            </w:r>
          </w:p>
        </w:tc>
        <w:tc>
          <w:tcPr>
            <w:tcW w:w="747" w:type="pct"/>
            <w:shd w:val="clear" w:color="000000" w:fill="F2F2F2"/>
            <w:vAlign w:val="center"/>
          </w:tcPr>
          <w:p w14:paraId="579EECCD" w14:textId="015542FC" w:rsidR="0045721E" w:rsidRPr="000F2621" w:rsidRDefault="0045721E" w:rsidP="00176414">
            <w:pPr>
              <w:suppressLineNumbers/>
              <w:suppressAutoHyphens/>
              <w:jc w:val="left"/>
              <w:rPr>
                <w:rFonts w:cs="Arial"/>
                <w:b/>
                <w:sz w:val="18"/>
                <w:szCs w:val="18"/>
              </w:rPr>
            </w:pPr>
            <w:r w:rsidRPr="000F2621">
              <w:rPr>
                <w:rFonts w:cs="Arial"/>
                <w:b/>
                <w:bCs/>
                <w:sz w:val="18"/>
                <w:szCs w:val="18"/>
              </w:rPr>
              <w:t>7,45</w:t>
            </w:r>
          </w:p>
        </w:tc>
        <w:tc>
          <w:tcPr>
            <w:tcW w:w="767" w:type="pct"/>
            <w:shd w:val="clear" w:color="000000" w:fill="F2F2F2"/>
            <w:vAlign w:val="center"/>
          </w:tcPr>
          <w:p w14:paraId="06EF5AD4" w14:textId="3EF7663C" w:rsidR="0045721E" w:rsidRPr="000F2621" w:rsidRDefault="0045721E" w:rsidP="00176414">
            <w:pPr>
              <w:suppressLineNumbers/>
              <w:suppressAutoHyphens/>
              <w:jc w:val="left"/>
              <w:rPr>
                <w:rFonts w:cs="Arial"/>
                <w:b/>
                <w:sz w:val="18"/>
                <w:szCs w:val="18"/>
              </w:rPr>
            </w:pPr>
            <w:r w:rsidRPr="000F2621">
              <w:rPr>
                <w:rFonts w:cs="Arial"/>
                <w:b/>
                <w:bCs/>
                <w:sz w:val="18"/>
                <w:szCs w:val="18"/>
              </w:rPr>
              <w:t>235,57</w:t>
            </w:r>
          </w:p>
        </w:tc>
      </w:tr>
    </w:tbl>
    <w:p w14:paraId="16E5CFCF" w14:textId="77777777" w:rsidR="00C314DD" w:rsidRDefault="00C314DD" w:rsidP="00176414">
      <w:pPr>
        <w:pStyle w:val="06RDO"/>
        <w:spacing w:after="0"/>
        <w:jc w:val="left"/>
      </w:pPr>
      <w:r>
        <w:t>Oznaczenia kolorystyczne:</w:t>
      </w:r>
    </w:p>
    <w:p w14:paraId="0961E4B6" w14:textId="2F39F232" w:rsidR="00C314DD" w:rsidRPr="00724F55" w:rsidRDefault="00C314DD" w:rsidP="00176414">
      <w:pPr>
        <w:pStyle w:val="06RDO"/>
        <w:numPr>
          <w:ilvl w:val="0"/>
          <w:numId w:val="47"/>
        </w:numPr>
        <w:spacing w:after="0" w:line="240" w:lineRule="auto"/>
        <w:ind w:left="284" w:hanging="284"/>
        <w:jc w:val="left"/>
      </w:pPr>
      <w:r>
        <w:t>W nagłówku czerwoną czcionką wyróżniono wskaźniki o charakterze negatywnym/</w:t>
      </w:r>
      <w:proofErr w:type="spellStart"/>
      <w:r>
        <w:t>destymulanty</w:t>
      </w:r>
      <w:proofErr w:type="spellEnd"/>
      <w:r>
        <w:t xml:space="preserve"> (kryzys występuje kiedy wartość wskaźnika jednostki jest wyższa od wartości wskaźnika dla miasta) natomiast zieloną czcionką wskaźniki </w:t>
      </w:r>
      <w:r w:rsidR="008B6CAB">
        <w:br/>
      </w:r>
      <w:r>
        <w:t xml:space="preserve">o charakterze pozytywnym/stymulanty </w:t>
      </w:r>
      <w:r w:rsidRPr="00724F55">
        <w:t xml:space="preserve">(kryzys występuje kiedy wartość wskaźnika jednostki jest </w:t>
      </w:r>
      <w:r>
        <w:t>niższa</w:t>
      </w:r>
      <w:r w:rsidRPr="00724F55">
        <w:t xml:space="preserve"> od wartości wskaźnika dla miasta)</w:t>
      </w:r>
      <w:r>
        <w:t>.</w:t>
      </w:r>
    </w:p>
    <w:p w14:paraId="0B8FC98D" w14:textId="77777777" w:rsidR="00C314DD" w:rsidRDefault="00C314DD" w:rsidP="00176414">
      <w:pPr>
        <w:pStyle w:val="06RDO"/>
        <w:numPr>
          <w:ilvl w:val="0"/>
          <w:numId w:val="47"/>
        </w:numPr>
        <w:spacing w:after="0" w:line="240" w:lineRule="auto"/>
        <w:ind w:left="284" w:hanging="284"/>
        <w:jc w:val="left"/>
      </w:pPr>
      <w:r>
        <w:t>Żółtym wypełnieniem wierszy wyróżniono jednostki niezamieszkane.</w:t>
      </w:r>
    </w:p>
    <w:p w14:paraId="2633D8E0" w14:textId="77777777" w:rsidR="00C314DD" w:rsidRDefault="00C314DD" w:rsidP="00176414">
      <w:pPr>
        <w:pStyle w:val="06RDO"/>
        <w:numPr>
          <w:ilvl w:val="0"/>
          <w:numId w:val="47"/>
        </w:numPr>
        <w:spacing w:after="0" w:line="240" w:lineRule="auto"/>
        <w:ind w:left="284" w:hanging="284"/>
        <w:jc w:val="left"/>
      </w:pPr>
      <w:r>
        <w:t>Czerwonym wypełnieniem z czerwoną czcionką wyróżniono komórki, których wartość wskaźnika wskazuje na zjawisko kryzysowe.</w:t>
      </w:r>
    </w:p>
    <w:p w14:paraId="0406A81B" w14:textId="6B706C7E" w:rsidR="00F1349C" w:rsidRPr="00B63AA3" w:rsidRDefault="00EA5DFC" w:rsidP="00176414">
      <w:pPr>
        <w:pStyle w:val="06RDO"/>
        <w:jc w:val="left"/>
      </w:pPr>
      <w:r w:rsidRPr="00B63AA3">
        <w:t xml:space="preserve">Źródło: opracowanie </w:t>
      </w:r>
      <w:r w:rsidRPr="00575F57">
        <w:t>własne</w:t>
      </w:r>
      <w:r w:rsidRPr="00B63AA3">
        <w:t>.</w:t>
      </w:r>
    </w:p>
    <w:p w14:paraId="1CBEEC16" w14:textId="7A21F542" w:rsidR="0080015F" w:rsidRPr="005F2408" w:rsidRDefault="00D47FB1" w:rsidP="00176414">
      <w:pPr>
        <w:jc w:val="left"/>
      </w:pPr>
      <w:r w:rsidRPr="00D47FB1">
        <w:rPr>
          <w:noProof/>
          <w:lang w:eastAsia="pl-PL"/>
        </w:rPr>
        <w:drawing>
          <wp:inline distT="0" distB="0" distL="0" distR="0" wp14:anchorId="163B75E9" wp14:editId="0FFB00AD">
            <wp:extent cx="5759450" cy="3485206"/>
            <wp:effectExtent l="0" t="0" r="0" b="1270"/>
            <wp:docPr id="480" name="Obraz 480" descr="D:\17_Bialystok_GPR\04_Diagnoza\W23_Liczba zarejestrowanych podmiotów w CEID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17_Bialystok_GPR\04_Diagnoza\W23_Liczba zarejestrowanych podmiotów w CEIDG.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6FEC9610" w14:textId="38633165" w:rsidR="0080015F" w:rsidRPr="00C570A8" w:rsidRDefault="0080015F" w:rsidP="00176414">
      <w:pPr>
        <w:pStyle w:val="05RYSUNEK"/>
        <w:spacing w:before="0"/>
        <w:jc w:val="left"/>
      </w:pPr>
      <w:bookmarkStart w:id="266" w:name="_Toc134634651"/>
      <w:r w:rsidRPr="00C570A8">
        <w:t xml:space="preserve">Rys. </w:t>
      </w:r>
      <w:r w:rsidRPr="00C570A8">
        <w:fldChar w:fldCharType="begin"/>
      </w:r>
      <w:r w:rsidRPr="00C570A8">
        <w:instrText>SEQ Rys._ \* ARABIC</w:instrText>
      </w:r>
      <w:r w:rsidRPr="00C570A8">
        <w:fldChar w:fldCharType="separate"/>
      </w:r>
      <w:r w:rsidR="00AB5FEF">
        <w:rPr>
          <w:noProof/>
        </w:rPr>
        <w:t>40</w:t>
      </w:r>
      <w:r w:rsidRPr="00C570A8">
        <w:fldChar w:fldCharType="end"/>
      </w:r>
      <w:r w:rsidRPr="00C570A8">
        <w:t xml:space="preserve">. </w:t>
      </w:r>
      <w:r w:rsidRPr="00D86738">
        <w:t>Wskaźnik</w:t>
      </w:r>
      <w:r w:rsidRPr="00C570A8">
        <w:t xml:space="preserve"> </w:t>
      </w:r>
      <w:r w:rsidRPr="00575F57">
        <w:t>zarejestrowanych</w:t>
      </w:r>
      <w:r w:rsidRPr="00C570A8">
        <w:t xml:space="preserve"> </w:t>
      </w:r>
      <w:r w:rsidR="00015E73">
        <w:t xml:space="preserve">podmiotów gospodarczych </w:t>
      </w:r>
      <w:r w:rsidRPr="00C570A8">
        <w:t xml:space="preserve">w CEIDG na 1000 </w:t>
      </w:r>
      <w:r w:rsidR="00015E73">
        <w:t>mieszkańców</w:t>
      </w:r>
      <w:bookmarkEnd w:id="266"/>
    </w:p>
    <w:p w14:paraId="6245C465" w14:textId="77777777" w:rsidR="0080015F" w:rsidRDefault="0080015F" w:rsidP="00176414">
      <w:pPr>
        <w:pStyle w:val="06RDO"/>
        <w:jc w:val="left"/>
      </w:pPr>
      <w:r>
        <w:t>ź</w:t>
      </w:r>
      <w:r w:rsidRPr="005F2408">
        <w:t xml:space="preserve">ródło: </w:t>
      </w:r>
      <w:r w:rsidRPr="00575F57">
        <w:t>opracowanie</w:t>
      </w:r>
      <w:r w:rsidRPr="005F2408">
        <w:t xml:space="preserve"> </w:t>
      </w:r>
      <w:r w:rsidRPr="00D86738">
        <w:t>własne</w:t>
      </w:r>
      <w:r w:rsidRPr="005F2408">
        <w:t>.</w:t>
      </w:r>
    </w:p>
    <w:p w14:paraId="3A0A8B08" w14:textId="0EC1628A" w:rsidR="00AA1427" w:rsidRDefault="00AA1427" w:rsidP="00176414">
      <w:pPr>
        <w:suppressLineNumbers/>
        <w:suppressAutoHyphens/>
        <w:jc w:val="left"/>
        <w:rPr>
          <w:rFonts w:cs="Arial"/>
        </w:rPr>
      </w:pPr>
      <w:r>
        <w:rPr>
          <w:rFonts w:cs="Arial"/>
        </w:rPr>
        <w:t xml:space="preserve">Wskaźnik </w:t>
      </w:r>
      <w:r w:rsidRPr="00B00E38">
        <w:rPr>
          <w:rFonts w:cs="Arial"/>
        </w:rPr>
        <w:t xml:space="preserve">zarejestrowanych działalności gospodarczych w CEIDG na 1000 </w:t>
      </w:r>
      <w:r>
        <w:rPr>
          <w:rFonts w:cs="Arial"/>
        </w:rPr>
        <w:t>mieszkańców pokazuje</w:t>
      </w:r>
      <w:r w:rsidRPr="00B00E38">
        <w:rPr>
          <w:rFonts w:cs="Arial"/>
        </w:rPr>
        <w:t xml:space="preserve"> aktywność gospodarczą mikro</w:t>
      </w:r>
      <w:r>
        <w:rPr>
          <w:rFonts w:cs="Arial"/>
        </w:rPr>
        <w:t>-</w:t>
      </w:r>
      <w:r w:rsidRPr="00B00E38">
        <w:rPr>
          <w:rFonts w:cs="Arial"/>
        </w:rPr>
        <w:t xml:space="preserve"> oraz małych przedsiębiorstw, a także potencjał lokalnej gospodarki. </w:t>
      </w:r>
      <w:r>
        <w:rPr>
          <w:rFonts w:cs="Arial"/>
        </w:rPr>
        <w:t>Średnia te</w:t>
      </w:r>
      <w:r w:rsidR="001465E4">
        <w:rPr>
          <w:rFonts w:cs="Arial"/>
        </w:rPr>
        <w:t>go wskaźnika dla miasta to 73,87.</w:t>
      </w:r>
      <w:r>
        <w:rPr>
          <w:rFonts w:cs="Arial"/>
        </w:rPr>
        <w:t xml:space="preserve"> </w:t>
      </w:r>
      <w:r w:rsidR="002539DF">
        <w:rPr>
          <w:rFonts w:cs="Arial"/>
        </w:rPr>
        <w:t>O k</w:t>
      </w:r>
      <w:r>
        <w:rPr>
          <w:rFonts w:cs="Arial"/>
        </w:rPr>
        <w:t>ryzys</w:t>
      </w:r>
      <w:r w:rsidR="002539DF">
        <w:rPr>
          <w:rFonts w:cs="Arial"/>
        </w:rPr>
        <w:t>ie</w:t>
      </w:r>
      <w:r>
        <w:rPr>
          <w:rFonts w:cs="Arial"/>
        </w:rPr>
        <w:t xml:space="preserve"> </w:t>
      </w:r>
      <w:r w:rsidR="002539DF">
        <w:rPr>
          <w:rFonts w:cs="Arial"/>
        </w:rPr>
        <w:t>świadczy</w:t>
      </w:r>
      <w:r>
        <w:rPr>
          <w:rFonts w:cs="Arial"/>
        </w:rPr>
        <w:t xml:space="preserve"> wartość wskaźnika niższ</w:t>
      </w:r>
      <w:r w:rsidR="002539DF">
        <w:rPr>
          <w:rFonts w:cs="Arial"/>
        </w:rPr>
        <w:t>a</w:t>
      </w:r>
      <w:r>
        <w:rPr>
          <w:rFonts w:cs="Arial"/>
        </w:rPr>
        <w:t xml:space="preserve"> od wartości referencyjnej.</w:t>
      </w:r>
    </w:p>
    <w:p w14:paraId="41849230" w14:textId="2D01CF52" w:rsidR="00AA1427" w:rsidRDefault="00AA1427" w:rsidP="00176414">
      <w:pPr>
        <w:suppressLineNumbers/>
        <w:suppressAutoHyphens/>
        <w:spacing w:before="240"/>
        <w:jc w:val="left"/>
        <w:rPr>
          <w:rFonts w:cs="Arial"/>
        </w:rPr>
      </w:pPr>
      <w:r>
        <w:rPr>
          <w:rFonts w:cs="Arial"/>
        </w:rPr>
        <w:t>Negatywn</w:t>
      </w:r>
      <w:r w:rsidR="007A7C23">
        <w:rPr>
          <w:rFonts w:cs="Arial"/>
        </w:rPr>
        <w:t xml:space="preserve">y stan </w:t>
      </w:r>
      <w:r>
        <w:rPr>
          <w:rFonts w:cs="Arial"/>
        </w:rPr>
        <w:t>jest zdiagnozowan</w:t>
      </w:r>
      <w:r w:rsidR="007A7C23">
        <w:rPr>
          <w:rFonts w:cs="Arial"/>
        </w:rPr>
        <w:t>y</w:t>
      </w:r>
      <w:r>
        <w:rPr>
          <w:rFonts w:cs="Arial"/>
        </w:rPr>
        <w:t xml:space="preserve"> w 20 zamieszkanych jednostkach</w:t>
      </w:r>
      <w:r w:rsidRPr="00C366AA">
        <w:rPr>
          <w:rFonts w:cs="Arial"/>
        </w:rPr>
        <w:t>. Najniższą wartość, równą</w:t>
      </w:r>
      <w:r w:rsidR="001465E4">
        <w:rPr>
          <w:rFonts w:cs="Arial"/>
        </w:rPr>
        <w:t xml:space="preserve"> 3</w:t>
      </w:r>
      <w:r>
        <w:rPr>
          <w:rFonts w:cs="Arial"/>
        </w:rPr>
        <w:t>6</w:t>
      </w:r>
      <w:r w:rsidR="001465E4">
        <w:rPr>
          <w:rFonts w:cs="Arial"/>
        </w:rPr>
        <w:t>,16</w:t>
      </w:r>
      <w:r w:rsidR="007C666C">
        <w:rPr>
          <w:rFonts w:cs="Arial"/>
        </w:rPr>
        <w:t xml:space="preserve"> </w:t>
      </w:r>
      <w:r w:rsidRPr="00C366AA">
        <w:rPr>
          <w:rFonts w:cs="Arial"/>
        </w:rPr>
        <w:t>not</w:t>
      </w:r>
      <w:r>
        <w:rPr>
          <w:rFonts w:cs="Arial"/>
        </w:rPr>
        <w:t>uje</w:t>
      </w:r>
      <w:r w:rsidRPr="00C366AA">
        <w:rPr>
          <w:rFonts w:cs="Arial"/>
        </w:rPr>
        <w:t xml:space="preserve"> jednost</w:t>
      </w:r>
      <w:r>
        <w:rPr>
          <w:rFonts w:cs="Arial"/>
        </w:rPr>
        <w:t>ka</w:t>
      </w:r>
      <w:r w:rsidRPr="00C366AA">
        <w:rPr>
          <w:rFonts w:cs="Arial"/>
        </w:rPr>
        <w:t xml:space="preserve"> nr </w:t>
      </w:r>
      <w:r>
        <w:rPr>
          <w:rFonts w:cs="Arial"/>
        </w:rPr>
        <w:t xml:space="preserve">16 – jest </w:t>
      </w:r>
      <w:r w:rsidR="007A7C23">
        <w:rPr>
          <w:rFonts w:cs="Arial"/>
        </w:rPr>
        <w:t xml:space="preserve">ona </w:t>
      </w:r>
      <w:r>
        <w:rPr>
          <w:rFonts w:cs="Arial"/>
        </w:rPr>
        <w:t xml:space="preserve">prawie </w:t>
      </w:r>
      <w:r w:rsidR="007A7C23">
        <w:rPr>
          <w:rFonts w:cs="Arial"/>
        </w:rPr>
        <w:t>dwukrotnie</w:t>
      </w:r>
      <w:r>
        <w:rPr>
          <w:rFonts w:cs="Arial"/>
        </w:rPr>
        <w:t xml:space="preserve"> mniejsza od średniej. Pozostałe jednostki</w:t>
      </w:r>
      <w:r w:rsidR="007A7C23">
        <w:rPr>
          <w:rFonts w:cs="Arial"/>
        </w:rPr>
        <w:t>,</w:t>
      </w:r>
      <w:r>
        <w:rPr>
          <w:rFonts w:cs="Arial"/>
        </w:rPr>
        <w:t xml:space="preserve"> z</w:t>
      </w:r>
      <w:r w:rsidR="007A7C23">
        <w:rPr>
          <w:rFonts w:cs="Arial"/>
        </w:rPr>
        <w:t>identyfikowane jako</w:t>
      </w:r>
      <w:r>
        <w:rPr>
          <w:rFonts w:cs="Arial"/>
        </w:rPr>
        <w:t xml:space="preserve"> kryzysow</w:t>
      </w:r>
      <w:r w:rsidR="007A7C23">
        <w:rPr>
          <w:rFonts w:cs="Arial"/>
        </w:rPr>
        <w:t>e,</w:t>
      </w:r>
      <w:r>
        <w:rPr>
          <w:rFonts w:cs="Arial"/>
        </w:rPr>
        <w:t xml:space="preserve"> </w:t>
      </w:r>
      <w:r w:rsidR="007A7C23">
        <w:rPr>
          <w:rFonts w:cs="Arial"/>
        </w:rPr>
        <w:t>mieszczą się</w:t>
      </w:r>
      <w:r>
        <w:rPr>
          <w:rFonts w:cs="Arial"/>
        </w:rPr>
        <w:t xml:space="preserve"> w przedziale </w:t>
      </w:r>
      <w:r w:rsidR="007A7C23">
        <w:rPr>
          <w:rFonts w:cs="Arial"/>
        </w:rPr>
        <w:t>od</w:t>
      </w:r>
      <w:r w:rsidR="001465E4">
        <w:rPr>
          <w:rFonts w:cs="Arial"/>
        </w:rPr>
        <w:t xml:space="preserve"> 43,85</w:t>
      </w:r>
      <w:r>
        <w:rPr>
          <w:rFonts w:cs="Arial"/>
        </w:rPr>
        <w:t xml:space="preserve"> </w:t>
      </w:r>
      <w:r w:rsidR="007A7C23">
        <w:rPr>
          <w:rFonts w:cs="Arial"/>
        </w:rPr>
        <w:t>do</w:t>
      </w:r>
      <w:r w:rsidR="001465E4">
        <w:rPr>
          <w:rFonts w:cs="Arial"/>
        </w:rPr>
        <w:t xml:space="preserve"> 71,52</w:t>
      </w:r>
      <w:r>
        <w:rPr>
          <w:rFonts w:cs="Arial"/>
        </w:rPr>
        <w:t>. 18 zamieszkanych jednostek</w:t>
      </w:r>
      <w:r w:rsidR="007A7C23">
        <w:rPr>
          <w:rFonts w:cs="Arial"/>
        </w:rPr>
        <w:t xml:space="preserve">, </w:t>
      </w:r>
      <w:r>
        <w:rPr>
          <w:rFonts w:cs="Arial"/>
        </w:rPr>
        <w:t>czyli ponad 47%</w:t>
      </w:r>
      <w:r w:rsidR="00A001A4">
        <w:rPr>
          <w:rFonts w:cs="Arial"/>
        </w:rPr>
        <w:t>,</w:t>
      </w:r>
      <w:r>
        <w:rPr>
          <w:rFonts w:cs="Arial"/>
        </w:rPr>
        <w:t xml:space="preserve"> </w:t>
      </w:r>
      <w:r w:rsidR="00A001A4">
        <w:rPr>
          <w:rFonts w:cs="Arial"/>
        </w:rPr>
        <w:t>osiąga</w:t>
      </w:r>
      <w:r>
        <w:rPr>
          <w:rFonts w:cs="Arial"/>
        </w:rPr>
        <w:t xml:space="preserve"> wartości powyżej średniej. Wśród nich aż 10 </w:t>
      </w:r>
      <w:r w:rsidR="00A001A4">
        <w:rPr>
          <w:rFonts w:cs="Arial"/>
        </w:rPr>
        <w:t>notuje</w:t>
      </w:r>
      <w:r>
        <w:rPr>
          <w:rFonts w:cs="Arial"/>
        </w:rPr>
        <w:t xml:space="preserve"> wartości powyżej 10</w:t>
      </w:r>
      <w:r w:rsidR="001465E4">
        <w:rPr>
          <w:rFonts w:cs="Arial"/>
        </w:rPr>
        <w:t>0</w:t>
      </w:r>
      <w:r>
        <w:rPr>
          <w:rFonts w:cs="Arial"/>
        </w:rPr>
        <w:t>. Najwyższy wskaźnik występuje w jednostce nr 25</w:t>
      </w:r>
      <w:r w:rsidR="00A001A4">
        <w:rPr>
          <w:rFonts w:cs="Arial"/>
        </w:rPr>
        <w:t xml:space="preserve"> –</w:t>
      </w:r>
      <w:r>
        <w:rPr>
          <w:rFonts w:cs="Arial"/>
        </w:rPr>
        <w:t xml:space="preserve"> </w:t>
      </w:r>
      <w:r w:rsidR="001465E4">
        <w:rPr>
          <w:rFonts w:cs="Arial"/>
        </w:rPr>
        <w:t>165,78</w:t>
      </w:r>
      <w:r w:rsidR="005A2CF4">
        <w:rPr>
          <w:rFonts w:cs="Arial"/>
        </w:rPr>
        <w:t xml:space="preserve"> </w:t>
      </w:r>
      <w:r w:rsidR="001465E4">
        <w:rPr>
          <w:rFonts w:cs="Arial"/>
        </w:rPr>
        <w:t xml:space="preserve">- </w:t>
      </w:r>
      <w:r w:rsidR="005A2CF4">
        <w:rPr>
          <w:rFonts w:cs="Arial"/>
        </w:rPr>
        <w:t xml:space="preserve">co stanowi </w:t>
      </w:r>
      <w:r w:rsidR="001465E4">
        <w:rPr>
          <w:rFonts w:cs="Arial"/>
        </w:rPr>
        <w:t>ponad dwukrotność średniej</w:t>
      </w:r>
      <w:r>
        <w:rPr>
          <w:rFonts w:cs="Arial"/>
        </w:rPr>
        <w:t xml:space="preserve">. </w:t>
      </w:r>
    </w:p>
    <w:p w14:paraId="6BDF7284" w14:textId="451FEE90" w:rsidR="0080015F" w:rsidRDefault="0080015F" w:rsidP="00176414">
      <w:pPr>
        <w:suppressLineNumbers/>
        <w:suppressAutoHyphens/>
        <w:jc w:val="left"/>
        <w:rPr>
          <w:rFonts w:cs="Arial"/>
          <w:highlight w:val="yellow"/>
        </w:rPr>
      </w:pPr>
    </w:p>
    <w:p w14:paraId="750FD41E" w14:textId="00FBC9AA" w:rsidR="00015E73" w:rsidRDefault="00D47FB1" w:rsidP="00176414">
      <w:pPr>
        <w:suppressLineNumbers/>
        <w:suppressAutoHyphens/>
        <w:jc w:val="left"/>
        <w:rPr>
          <w:rFonts w:cs="Arial"/>
          <w:highlight w:val="yellow"/>
        </w:rPr>
      </w:pPr>
      <w:r w:rsidRPr="00D47FB1">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D47FB1">
        <w:rPr>
          <w:rFonts w:cs="Arial"/>
          <w:noProof/>
          <w:lang w:eastAsia="pl-PL"/>
        </w:rPr>
        <w:drawing>
          <wp:inline distT="0" distB="0" distL="0" distR="0" wp14:anchorId="7BE6B2A2" wp14:editId="194FC6B0">
            <wp:extent cx="5759450" cy="3485206"/>
            <wp:effectExtent l="0" t="0" r="0" b="1270"/>
            <wp:docPr id="481" name="Obraz 481" descr="D:\17_Bialystok_GPR\04_Diagnoza\W24_Liczba nowo zarejestrowanych podmiotów w CEID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17_Bialystok_GPR\04_Diagnoza\W24_Liczba nowo zarejestrowanych podmiotów w CEIDG.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0FB7F726" w14:textId="30594018" w:rsidR="00C16C74" w:rsidRPr="001C1F97" w:rsidRDefault="00C16C74" w:rsidP="00176414">
      <w:pPr>
        <w:pStyle w:val="05RYSUNEK"/>
        <w:spacing w:before="0"/>
        <w:jc w:val="left"/>
      </w:pPr>
      <w:bookmarkStart w:id="267" w:name="_Toc134634652"/>
      <w:r w:rsidRPr="001C1F97">
        <w:t xml:space="preserve">Rys. </w:t>
      </w:r>
      <w:r w:rsidRPr="001C1F97">
        <w:fldChar w:fldCharType="begin"/>
      </w:r>
      <w:r w:rsidRPr="001C1F97">
        <w:instrText>SEQ Rys._ \* ARABIC</w:instrText>
      </w:r>
      <w:r w:rsidRPr="001C1F97">
        <w:fldChar w:fldCharType="separate"/>
      </w:r>
      <w:r w:rsidR="00AB5FEF">
        <w:rPr>
          <w:noProof/>
        </w:rPr>
        <w:t>41</w:t>
      </w:r>
      <w:r w:rsidRPr="001C1F97">
        <w:fldChar w:fldCharType="end"/>
      </w:r>
      <w:r w:rsidRPr="001C1F97">
        <w:rPr>
          <w:noProof/>
        </w:rPr>
        <w:t xml:space="preserve">. </w:t>
      </w:r>
      <w:r w:rsidRPr="001C1F97">
        <w:t xml:space="preserve">Wskaźnik liczby nowo zarejestrowanych podmiotów gospodarczych </w:t>
      </w:r>
      <w:r w:rsidR="00015E73">
        <w:t xml:space="preserve">w CEIDG, w latach 2020-2021, </w:t>
      </w:r>
      <w:r w:rsidRPr="001C1F97">
        <w:t xml:space="preserve">na 1000 </w:t>
      </w:r>
      <w:r w:rsidR="00015E73">
        <w:t>mieszkańców</w:t>
      </w:r>
      <w:bookmarkEnd w:id="267"/>
    </w:p>
    <w:p w14:paraId="1F913018" w14:textId="0DC40CEE" w:rsidR="00C16C74" w:rsidRDefault="00C16C74" w:rsidP="00176414">
      <w:pPr>
        <w:pStyle w:val="06RDO"/>
        <w:jc w:val="left"/>
      </w:pPr>
      <w:r>
        <w:t>ź</w:t>
      </w:r>
      <w:r w:rsidRPr="005F2408">
        <w:t xml:space="preserve">ródło: opracowanie </w:t>
      </w:r>
      <w:r w:rsidRPr="00D86738">
        <w:t>własne</w:t>
      </w:r>
      <w:r w:rsidRPr="005F2408">
        <w:t>.</w:t>
      </w:r>
    </w:p>
    <w:p w14:paraId="37B8CD58" w14:textId="5B82B4E8" w:rsidR="00AA1427" w:rsidRPr="00421499" w:rsidRDefault="00AA1427" w:rsidP="00176414">
      <w:pPr>
        <w:suppressLineNumbers/>
        <w:suppressAutoHyphens/>
        <w:jc w:val="left"/>
        <w:rPr>
          <w:rFonts w:cs="Arial"/>
        </w:rPr>
      </w:pPr>
      <w:r w:rsidRPr="00EF6B6E">
        <w:rPr>
          <w:rFonts w:cs="Arial"/>
        </w:rPr>
        <w:t xml:space="preserve">Wskaźnik liczby nowo zarejestrowanych podmiotów gospodarczych w CEIDG w latach 2020-2021 na 1000 mieszkańców </w:t>
      </w:r>
      <w:r w:rsidRPr="00421499">
        <w:rPr>
          <w:rFonts w:cs="Arial"/>
        </w:rPr>
        <w:t xml:space="preserve">określa zdolność lokalnej społeczności do prowadzenia działalności gospodarczej na własny rachunek, a tym samym </w:t>
      </w:r>
      <w:r>
        <w:rPr>
          <w:rFonts w:cs="Arial"/>
        </w:rPr>
        <w:t>do podejmowania</w:t>
      </w:r>
      <w:r w:rsidRPr="00421499">
        <w:rPr>
          <w:rFonts w:cs="Arial"/>
        </w:rPr>
        <w:t xml:space="preserve"> ryzyka gospodarczego.</w:t>
      </w:r>
      <w:r>
        <w:rPr>
          <w:rFonts w:cs="Arial"/>
        </w:rPr>
        <w:t xml:space="preserve"> </w:t>
      </w:r>
      <w:r w:rsidRPr="00421499">
        <w:rPr>
          <w:rFonts w:cs="Arial"/>
        </w:rPr>
        <w:t>Brak</w:t>
      </w:r>
      <w:r>
        <w:rPr>
          <w:rFonts w:cs="Arial"/>
        </w:rPr>
        <w:t xml:space="preserve"> </w:t>
      </w:r>
      <w:r w:rsidRPr="00421499">
        <w:rPr>
          <w:rFonts w:cs="Arial"/>
        </w:rPr>
        <w:t>tego</w:t>
      </w:r>
      <w:r>
        <w:rPr>
          <w:rFonts w:cs="Arial"/>
        </w:rPr>
        <w:t xml:space="preserve"> </w:t>
      </w:r>
      <w:r w:rsidRPr="00421499">
        <w:rPr>
          <w:rFonts w:cs="Arial"/>
        </w:rPr>
        <w:t xml:space="preserve">zjawiska w jednostkach </w:t>
      </w:r>
      <w:r>
        <w:rPr>
          <w:rFonts w:cs="Arial"/>
        </w:rPr>
        <w:t>zamieszkanych</w:t>
      </w:r>
      <w:r w:rsidR="00A66042">
        <w:rPr>
          <w:rFonts w:cs="Arial"/>
        </w:rPr>
        <w:t xml:space="preserve"> lub wartość poniżej </w:t>
      </w:r>
      <w:r w:rsidR="00A5634F">
        <w:rPr>
          <w:rFonts w:cs="Arial"/>
        </w:rPr>
        <w:t>średniej</w:t>
      </w:r>
      <w:r w:rsidR="00A66042">
        <w:rPr>
          <w:rFonts w:cs="Arial"/>
        </w:rPr>
        <w:t xml:space="preserve"> dla miasta</w:t>
      </w:r>
      <w:r w:rsidRPr="00421499">
        <w:rPr>
          <w:rFonts w:cs="Arial"/>
        </w:rPr>
        <w:t xml:space="preserve"> sugeruje kryzys.</w:t>
      </w:r>
    </w:p>
    <w:p w14:paraId="47AA753F" w14:textId="67A29AE1" w:rsidR="00AA1427" w:rsidRDefault="00AA1427" w:rsidP="00176414">
      <w:pPr>
        <w:suppressLineNumbers/>
        <w:suppressAutoHyphens/>
        <w:spacing w:before="240"/>
        <w:jc w:val="left"/>
        <w:rPr>
          <w:rFonts w:cs="Arial"/>
        </w:rPr>
      </w:pPr>
      <w:r>
        <w:rPr>
          <w:rFonts w:cs="Arial"/>
        </w:rPr>
        <w:t xml:space="preserve">Wartość referencyjna wskaźnika nowo zarejestrowanych podmiotów gospodarczych </w:t>
      </w:r>
      <w:r w:rsidR="00A66042">
        <w:rPr>
          <w:rFonts w:cs="Arial"/>
        </w:rPr>
        <w:br/>
        <w:t>w CEIDG wynosi 8,67</w:t>
      </w:r>
      <w:r>
        <w:rPr>
          <w:rFonts w:cs="Arial"/>
        </w:rPr>
        <w:t>. Poniżej średniej znalazło się 18 zamieszkanych jednostek, z czego najniższy wynik uzyskuje jednostka nr 16 charakteryzująca się również najniższą liczbą zarejestrowanych na 1000 mieszkańców podmiotów gospodarczych. Jest więc to jednostka o</w:t>
      </w:r>
      <w:r w:rsidR="00362A66">
        <w:rPr>
          <w:rFonts w:cs="Arial"/>
        </w:rPr>
        <w:t> </w:t>
      </w:r>
      <w:r>
        <w:rPr>
          <w:rFonts w:cs="Arial"/>
        </w:rPr>
        <w:t xml:space="preserve">bardzo niskiej aktywności gospodarczej. Omawiany wskaźnik </w:t>
      </w:r>
      <w:r w:rsidR="00362A66">
        <w:rPr>
          <w:rFonts w:cs="Arial"/>
        </w:rPr>
        <w:t>osiąga</w:t>
      </w:r>
      <w:r>
        <w:rPr>
          <w:rFonts w:cs="Arial"/>
        </w:rPr>
        <w:t xml:space="preserve"> tu </w:t>
      </w:r>
      <w:r w:rsidR="00362A66">
        <w:rPr>
          <w:rFonts w:cs="Arial"/>
        </w:rPr>
        <w:t>wielkość</w:t>
      </w:r>
      <w:r w:rsidR="00A66042">
        <w:rPr>
          <w:rFonts w:cs="Arial"/>
        </w:rPr>
        <w:t xml:space="preserve"> 3,71</w:t>
      </w:r>
      <w:r>
        <w:rPr>
          <w:rFonts w:cs="Arial"/>
        </w:rPr>
        <w:t xml:space="preserve">, co stanowi niecałe 43% średniej wartości. Pozostałe jednostki, w których występuje sytuacja kryzysowa, </w:t>
      </w:r>
      <w:r w:rsidR="00362A66">
        <w:rPr>
          <w:rFonts w:cs="Arial"/>
        </w:rPr>
        <w:t>osiąga</w:t>
      </w:r>
      <w:r w:rsidR="00A66042">
        <w:rPr>
          <w:rFonts w:cs="Arial"/>
        </w:rPr>
        <w:t xml:space="preserve"> wartości od 4,73 do 8,22</w:t>
      </w:r>
      <w:r>
        <w:rPr>
          <w:rFonts w:cs="Arial"/>
        </w:rPr>
        <w:t>.</w:t>
      </w:r>
    </w:p>
    <w:p w14:paraId="28F03631" w14:textId="3443C4EA" w:rsidR="00AA1427" w:rsidRDefault="00AA1427" w:rsidP="00176414">
      <w:pPr>
        <w:suppressLineNumbers/>
        <w:suppressAutoHyphens/>
        <w:spacing w:before="240"/>
        <w:jc w:val="left"/>
        <w:rPr>
          <w:rFonts w:cs="Arial"/>
          <w:highlight w:val="yellow"/>
        </w:rPr>
      </w:pPr>
      <w:r>
        <w:rPr>
          <w:rFonts w:cs="Arial"/>
        </w:rPr>
        <w:t xml:space="preserve">Pozytywna sytuacja występuje natomiast aż </w:t>
      </w:r>
      <w:r w:rsidR="00362A66">
        <w:rPr>
          <w:rFonts w:cs="Arial"/>
        </w:rPr>
        <w:t xml:space="preserve">w </w:t>
      </w:r>
      <w:r>
        <w:rPr>
          <w:rFonts w:cs="Arial"/>
        </w:rPr>
        <w:t xml:space="preserve">20 zamieszkanych jednostkach, co stanowi ponad 52% ich </w:t>
      </w:r>
      <w:r w:rsidR="00A66042">
        <w:rPr>
          <w:rFonts w:cs="Arial"/>
        </w:rPr>
        <w:t>całościowej liczby. Wartość 23,51</w:t>
      </w:r>
      <w:r>
        <w:rPr>
          <w:rFonts w:cs="Arial"/>
        </w:rPr>
        <w:t xml:space="preserve"> </w:t>
      </w:r>
      <w:r w:rsidR="00362A66">
        <w:rPr>
          <w:rFonts w:cs="Arial"/>
        </w:rPr>
        <w:t>notuje</w:t>
      </w:r>
      <w:r>
        <w:rPr>
          <w:rFonts w:cs="Arial"/>
        </w:rPr>
        <w:t xml:space="preserve"> jednostka nr 2, co </w:t>
      </w:r>
      <w:r w:rsidR="00362A66">
        <w:rPr>
          <w:rFonts w:cs="Arial"/>
        </w:rPr>
        <w:t>stanowi</w:t>
      </w:r>
      <w:r>
        <w:rPr>
          <w:rFonts w:cs="Arial"/>
        </w:rPr>
        <w:t xml:space="preserve"> </w:t>
      </w:r>
      <w:r w:rsidR="002A7918">
        <w:rPr>
          <w:rFonts w:cs="Arial"/>
        </w:rPr>
        <w:t xml:space="preserve">prawie </w:t>
      </w:r>
      <w:r w:rsidR="002A7918">
        <w:rPr>
          <w:rFonts w:cs="Arial"/>
        </w:rPr>
        <w:br/>
        <w:t>3-</w:t>
      </w:r>
      <w:r w:rsidR="00362A66">
        <w:rPr>
          <w:rFonts w:cs="Arial"/>
        </w:rPr>
        <w:t>krotność</w:t>
      </w:r>
      <w:r w:rsidR="00A66042">
        <w:rPr>
          <w:rFonts w:cs="Arial"/>
        </w:rPr>
        <w:t xml:space="preserve"> średniej miejskiej</w:t>
      </w:r>
      <w:r>
        <w:rPr>
          <w:rFonts w:cs="Arial"/>
        </w:rPr>
        <w:t>.</w:t>
      </w:r>
    </w:p>
    <w:p w14:paraId="3530B238" w14:textId="77777777" w:rsidR="00AA1427" w:rsidRDefault="00AA1427" w:rsidP="00176414">
      <w:pPr>
        <w:jc w:val="left"/>
      </w:pPr>
    </w:p>
    <w:p w14:paraId="6B60ECD1" w14:textId="4475B55C" w:rsidR="00015E73" w:rsidRDefault="00D47FB1" w:rsidP="00176414">
      <w:pPr>
        <w:keepNext/>
        <w:jc w:val="left"/>
      </w:pPr>
      <w:r w:rsidRPr="00D47FB1">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D47FB1">
        <w:rPr>
          <w:noProof/>
          <w:lang w:eastAsia="pl-PL"/>
        </w:rPr>
        <w:drawing>
          <wp:inline distT="0" distB="0" distL="0" distR="0" wp14:anchorId="36E8DDE9" wp14:editId="4584BFB5">
            <wp:extent cx="5759450" cy="3485206"/>
            <wp:effectExtent l="0" t="0" r="0" b="1270"/>
            <wp:docPr id="482" name="Obraz 482" descr="D:\17_Bialystok_GPR\04_Diagnoza\W25_Liczba wyrejestrowanych podmiotów w CEID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17_Bialystok_GPR\04_Diagnoza\W25_Liczba wyrejestrowanych podmiotów w CEIDG.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73E3BF54" w14:textId="4D662DDE" w:rsidR="00575F57" w:rsidRDefault="00015E73" w:rsidP="00176414">
      <w:pPr>
        <w:pStyle w:val="05RYSUNEK"/>
        <w:spacing w:before="0"/>
        <w:jc w:val="left"/>
      </w:pPr>
      <w:bookmarkStart w:id="268" w:name="_Toc134634653"/>
      <w:r>
        <w:t xml:space="preserve">Rys. </w:t>
      </w:r>
      <w:r w:rsidR="00176414">
        <w:fldChar w:fldCharType="begin"/>
      </w:r>
      <w:r w:rsidR="00176414">
        <w:instrText xml:space="preserve"> SEQ Rys._ \* ARABIC </w:instrText>
      </w:r>
      <w:r w:rsidR="00176414">
        <w:fldChar w:fldCharType="separate"/>
      </w:r>
      <w:r w:rsidR="00AB5FEF">
        <w:rPr>
          <w:noProof/>
        </w:rPr>
        <w:t>42</w:t>
      </w:r>
      <w:r w:rsidR="00176414">
        <w:rPr>
          <w:noProof/>
        </w:rPr>
        <w:fldChar w:fldCharType="end"/>
      </w:r>
      <w:r>
        <w:t xml:space="preserve">. </w:t>
      </w:r>
      <w:r w:rsidRPr="00015E73">
        <w:t xml:space="preserve">Wskaźnik liczby </w:t>
      </w:r>
      <w:r>
        <w:t>wyrejestrowanych podmiotów gospodarczych z</w:t>
      </w:r>
      <w:r w:rsidRPr="00015E73">
        <w:t xml:space="preserve"> CEIDG, w latach 2020-2021, na 1000 mieszkańców</w:t>
      </w:r>
      <w:bookmarkEnd w:id="268"/>
    </w:p>
    <w:p w14:paraId="316432A3" w14:textId="77777777" w:rsidR="00015E73" w:rsidRDefault="00015E73" w:rsidP="00176414">
      <w:pPr>
        <w:pStyle w:val="06RDO"/>
        <w:jc w:val="left"/>
      </w:pPr>
      <w:r>
        <w:t>ź</w:t>
      </w:r>
      <w:r w:rsidRPr="005F2408">
        <w:t xml:space="preserve">ródło: opracowanie </w:t>
      </w:r>
      <w:r w:rsidRPr="00D86738">
        <w:t>własne</w:t>
      </w:r>
      <w:r w:rsidRPr="005F2408">
        <w:t>.</w:t>
      </w:r>
    </w:p>
    <w:p w14:paraId="1A157CFB" w14:textId="54B04A7F" w:rsidR="00AA1427" w:rsidRDefault="00AA1427" w:rsidP="00176414">
      <w:pPr>
        <w:suppressLineNumbers/>
        <w:suppressAutoHyphens/>
        <w:jc w:val="left"/>
        <w:rPr>
          <w:rFonts w:cs="Arial"/>
        </w:rPr>
      </w:pPr>
      <w:r>
        <w:rPr>
          <w:rFonts w:cs="Arial"/>
        </w:rPr>
        <w:t>Wskaźnik l</w:t>
      </w:r>
      <w:r w:rsidRPr="00C570A8">
        <w:rPr>
          <w:rFonts w:cs="Arial"/>
        </w:rPr>
        <w:t>iczb</w:t>
      </w:r>
      <w:r>
        <w:rPr>
          <w:rFonts w:cs="Arial"/>
        </w:rPr>
        <w:t>y</w:t>
      </w:r>
      <w:r w:rsidRPr="00C570A8">
        <w:rPr>
          <w:rFonts w:cs="Arial"/>
        </w:rPr>
        <w:t xml:space="preserve"> wyrejestrowa</w:t>
      </w:r>
      <w:r>
        <w:rPr>
          <w:rFonts w:cs="Arial"/>
        </w:rPr>
        <w:t>nych podmiotów gospodarczych</w:t>
      </w:r>
      <w:r w:rsidRPr="00C570A8">
        <w:rPr>
          <w:rFonts w:cs="Arial"/>
        </w:rPr>
        <w:t xml:space="preserve"> z CEIDG</w:t>
      </w:r>
      <w:r>
        <w:rPr>
          <w:rFonts w:cs="Arial"/>
        </w:rPr>
        <w:t xml:space="preserve"> w latach 2020-2021</w:t>
      </w:r>
      <w:r w:rsidRPr="00C570A8">
        <w:rPr>
          <w:rFonts w:cs="Arial"/>
        </w:rPr>
        <w:t xml:space="preserve"> na 1000 </w:t>
      </w:r>
      <w:r>
        <w:rPr>
          <w:rFonts w:cs="Arial"/>
        </w:rPr>
        <w:t>mieszkańców</w:t>
      </w:r>
      <w:r w:rsidRPr="00C570A8">
        <w:rPr>
          <w:rFonts w:cs="Arial"/>
        </w:rPr>
        <w:t xml:space="preserve"> </w:t>
      </w:r>
      <w:r>
        <w:rPr>
          <w:rFonts w:cs="Arial"/>
        </w:rPr>
        <w:t>pokazuje</w:t>
      </w:r>
      <w:r w:rsidRPr="00C570A8">
        <w:rPr>
          <w:rFonts w:cs="Arial"/>
        </w:rPr>
        <w:t xml:space="preserve"> słabą kondycję sektora MŚP ograniczającą możliwości rozwoju lokalnej gospodarki.</w:t>
      </w:r>
      <w:r>
        <w:rPr>
          <w:rFonts w:cs="Arial"/>
        </w:rPr>
        <w:t xml:space="preserve"> Średnia wsk</w:t>
      </w:r>
      <w:r w:rsidR="00C625C3">
        <w:rPr>
          <w:rFonts w:cs="Arial"/>
        </w:rPr>
        <w:t>aźnika w Białymstoku wynosi 8,66</w:t>
      </w:r>
      <w:r>
        <w:rPr>
          <w:rFonts w:cs="Arial"/>
        </w:rPr>
        <w:t xml:space="preserve">. Wartości powyżej tego wskaźnika </w:t>
      </w:r>
      <w:r w:rsidR="00135A97">
        <w:rPr>
          <w:rFonts w:cs="Arial"/>
        </w:rPr>
        <w:t>świadczą o</w:t>
      </w:r>
      <w:r>
        <w:rPr>
          <w:rFonts w:cs="Arial"/>
        </w:rPr>
        <w:t xml:space="preserve"> zjawisk</w:t>
      </w:r>
      <w:r w:rsidR="00135A97">
        <w:rPr>
          <w:rFonts w:cs="Arial"/>
        </w:rPr>
        <w:t>u</w:t>
      </w:r>
      <w:r>
        <w:rPr>
          <w:rFonts w:cs="Arial"/>
        </w:rPr>
        <w:t xml:space="preserve"> kryzysow</w:t>
      </w:r>
      <w:r w:rsidR="00135A97">
        <w:rPr>
          <w:rFonts w:cs="Arial"/>
        </w:rPr>
        <w:t>ym</w:t>
      </w:r>
      <w:r>
        <w:rPr>
          <w:rFonts w:cs="Arial"/>
        </w:rPr>
        <w:t>.</w:t>
      </w:r>
    </w:p>
    <w:p w14:paraId="456870E4" w14:textId="41ED5426" w:rsidR="00AA1427" w:rsidRPr="00C570A8" w:rsidRDefault="00AA1427" w:rsidP="00176414">
      <w:pPr>
        <w:suppressLineNumbers/>
        <w:suppressAutoHyphens/>
        <w:spacing w:before="240"/>
        <w:jc w:val="left"/>
        <w:rPr>
          <w:rFonts w:cs="Arial"/>
        </w:rPr>
      </w:pPr>
      <w:r>
        <w:rPr>
          <w:rFonts w:cs="Arial"/>
        </w:rPr>
        <w:t>Najwyższe, negatywne odchylenie od średniej wykazuje 5 jednostek: 2, 24, 25, 36 oraz 37. Cztery z nich są zlokalizowane w centrum miasta</w:t>
      </w:r>
      <w:r w:rsidR="00C625C3">
        <w:rPr>
          <w:rFonts w:cs="Arial"/>
        </w:rPr>
        <w:t xml:space="preserve"> lub jego pobliżu</w:t>
      </w:r>
      <w:r>
        <w:rPr>
          <w:rFonts w:cs="Arial"/>
        </w:rPr>
        <w:t>. Najwyższa wartość w</w:t>
      </w:r>
      <w:r w:rsidR="00C625C3">
        <w:rPr>
          <w:rFonts w:cs="Arial"/>
        </w:rPr>
        <w:t>ystępuje w jednostce nr 25 (16,78</w:t>
      </w:r>
      <w:r>
        <w:rPr>
          <w:rFonts w:cs="Arial"/>
        </w:rPr>
        <w:t xml:space="preserve">, prawie dwukrotność wartości referencyjnej), a kolejne dwie jednostki </w:t>
      </w:r>
      <w:r w:rsidR="00135A97">
        <w:rPr>
          <w:rFonts w:cs="Arial"/>
        </w:rPr>
        <w:t>osiągają</w:t>
      </w:r>
      <w:r w:rsidR="00C625C3">
        <w:rPr>
          <w:rFonts w:cs="Arial"/>
        </w:rPr>
        <w:t xml:space="preserve"> wartości 16,37</w:t>
      </w:r>
      <w:r>
        <w:rPr>
          <w:rFonts w:cs="Arial"/>
        </w:rPr>
        <w:t xml:space="preserve"> (jednostka nr 37) </w:t>
      </w:r>
      <w:r w:rsidR="00135A97">
        <w:rPr>
          <w:rFonts w:cs="Arial"/>
        </w:rPr>
        <w:t>i</w:t>
      </w:r>
      <w:r w:rsidR="00C625C3">
        <w:rPr>
          <w:rFonts w:cs="Arial"/>
        </w:rPr>
        <w:t xml:space="preserve"> 15,38</w:t>
      </w:r>
      <w:r>
        <w:rPr>
          <w:rFonts w:cs="Arial"/>
        </w:rPr>
        <w:t xml:space="preserve"> (nr 24). Prócz tego, </w:t>
      </w:r>
      <w:r w:rsidR="00C625C3">
        <w:rPr>
          <w:rFonts w:cs="Arial"/>
        </w:rPr>
        <w:br/>
      </w:r>
      <w:r>
        <w:rPr>
          <w:rFonts w:cs="Arial"/>
        </w:rPr>
        <w:t xml:space="preserve">w sytuacji kryzysowej jest jeszcze 13 innych jednostek, których wartości mieszczą się </w:t>
      </w:r>
      <w:r w:rsidR="00C625C3">
        <w:rPr>
          <w:rFonts w:cs="Arial"/>
        </w:rPr>
        <w:br/>
        <w:t>w przedziale od 8,82 do 1</w:t>
      </w:r>
      <w:r>
        <w:rPr>
          <w:rFonts w:cs="Arial"/>
        </w:rPr>
        <w:t>2</w:t>
      </w:r>
      <w:r w:rsidR="00C625C3">
        <w:rPr>
          <w:rFonts w:cs="Arial"/>
        </w:rPr>
        <w:t>,08</w:t>
      </w:r>
      <w:r>
        <w:rPr>
          <w:rFonts w:cs="Arial"/>
        </w:rPr>
        <w:t xml:space="preserve">. Niższą </w:t>
      </w:r>
      <w:r w:rsidR="00C625C3">
        <w:rPr>
          <w:rFonts w:cs="Arial"/>
        </w:rPr>
        <w:t xml:space="preserve">wartość wskaźnika </w:t>
      </w:r>
      <w:r>
        <w:rPr>
          <w:rFonts w:cs="Arial"/>
        </w:rPr>
        <w:t xml:space="preserve">niż </w:t>
      </w:r>
      <w:r w:rsidR="00C625C3">
        <w:rPr>
          <w:rFonts w:cs="Arial"/>
        </w:rPr>
        <w:t xml:space="preserve">wynosi </w:t>
      </w:r>
      <w:r>
        <w:rPr>
          <w:rFonts w:cs="Arial"/>
        </w:rPr>
        <w:t xml:space="preserve">średnia </w:t>
      </w:r>
      <w:r w:rsidR="00C625C3">
        <w:rPr>
          <w:rFonts w:cs="Arial"/>
        </w:rPr>
        <w:t xml:space="preserve">miasta </w:t>
      </w:r>
      <w:r>
        <w:rPr>
          <w:rFonts w:cs="Arial"/>
        </w:rPr>
        <w:t>posiada aż 20 zamieszkanych jednostek (ponad 52% wszystkich zamieszkanych jednostek), z czego naj</w:t>
      </w:r>
      <w:r w:rsidR="00C625C3">
        <w:rPr>
          <w:rFonts w:cs="Arial"/>
        </w:rPr>
        <w:t>korzystniejszy</w:t>
      </w:r>
      <w:r>
        <w:rPr>
          <w:rFonts w:cs="Arial"/>
        </w:rPr>
        <w:t xml:space="preserve"> wynik uzysk</w:t>
      </w:r>
      <w:r w:rsidR="00C625C3">
        <w:rPr>
          <w:rFonts w:cs="Arial"/>
        </w:rPr>
        <w:t>ała jednostka nr 8 (wartość 3,30</w:t>
      </w:r>
      <w:r>
        <w:rPr>
          <w:rFonts w:cs="Arial"/>
        </w:rPr>
        <w:t>).</w:t>
      </w:r>
    </w:p>
    <w:p w14:paraId="4BCA0446" w14:textId="2AF68529" w:rsidR="00AA1427" w:rsidRDefault="00D47FB1" w:rsidP="00176414">
      <w:pPr>
        <w:keepNext/>
        <w:jc w:val="left"/>
      </w:pPr>
      <w:r w:rsidRPr="00D47FB1">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D47FB1">
        <w:rPr>
          <w:noProof/>
          <w:lang w:eastAsia="pl-PL"/>
        </w:rPr>
        <w:drawing>
          <wp:inline distT="0" distB="0" distL="0" distR="0" wp14:anchorId="2C027FC2" wp14:editId="24545C3E">
            <wp:extent cx="5759450" cy="3485206"/>
            <wp:effectExtent l="0" t="0" r="0" b="1270"/>
            <wp:docPr id="483" name="Obraz 483" descr="D:\17_Bialystok_GPR\04_Diagnoza\W26_Negatywne zjawiska gospodarc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17_Bialystok_GPR\04_Diagnoza\W26_Negatywne zjawiska gospodarcze.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5B20B326" w14:textId="0B2C8915" w:rsidR="00015E73" w:rsidRPr="008019A4" w:rsidRDefault="00AA1427" w:rsidP="00176414">
      <w:pPr>
        <w:pStyle w:val="05RYSUNEK"/>
        <w:jc w:val="left"/>
      </w:pPr>
      <w:bookmarkStart w:id="269" w:name="_Toc134634654"/>
      <w:r w:rsidRPr="008019A4">
        <w:t xml:space="preserve">Rys. </w:t>
      </w:r>
      <w:r w:rsidR="00176414">
        <w:fldChar w:fldCharType="begin"/>
      </w:r>
      <w:r w:rsidR="00176414">
        <w:instrText xml:space="preserve"> SEQ Rys._ \* ARABIC </w:instrText>
      </w:r>
      <w:r w:rsidR="00176414">
        <w:fldChar w:fldCharType="separate"/>
      </w:r>
      <w:r w:rsidR="00AB5FEF">
        <w:rPr>
          <w:noProof/>
        </w:rPr>
        <w:t>43</w:t>
      </w:r>
      <w:r w:rsidR="00176414">
        <w:rPr>
          <w:noProof/>
        </w:rPr>
        <w:fldChar w:fldCharType="end"/>
      </w:r>
      <w:r w:rsidRPr="008019A4">
        <w:t>. Wskaźnik sumy negatywnych zjawisk gospodarczych na 1000 mieszkańców</w:t>
      </w:r>
      <w:bookmarkEnd w:id="269"/>
    </w:p>
    <w:p w14:paraId="2081E94F" w14:textId="454A4DA5" w:rsidR="00AA1427" w:rsidRDefault="00AA1427" w:rsidP="00176414">
      <w:pPr>
        <w:pStyle w:val="06RDO"/>
        <w:jc w:val="left"/>
      </w:pPr>
      <w:r w:rsidRPr="008019A4">
        <w:t>źródło: opracowanie własne.</w:t>
      </w:r>
    </w:p>
    <w:p w14:paraId="2E0D3D33" w14:textId="073A88E5" w:rsidR="008019A4" w:rsidRPr="008019A4" w:rsidRDefault="00B0707D" w:rsidP="00176414">
      <w:pPr>
        <w:jc w:val="left"/>
      </w:pPr>
      <w:r w:rsidRPr="008019A4">
        <w:t>Do analizy sfery gospodarczej wybrano również wskaźnik ilustrujący występowanie branż</w:t>
      </w:r>
      <w:r w:rsidR="008019A4" w:rsidRPr="008019A4">
        <w:t xml:space="preserve"> </w:t>
      </w:r>
      <w:r w:rsidRPr="008019A4">
        <w:t>niepożądanych, które pogłębiają kryzys społeczny i negatywnie oddziałują na klimat</w:t>
      </w:r>
      <w:r w:rsidR="008019A4" w:rsidRPr="008019A4">
        <w:t xml:space="preserve"> </w:t>
      </w:r>
      <w:r w:rsidRPr="008019A4">
        <w:t>prowadzenia działalności gospodarczej. Zaproponowany wskaźnik sumy negatywnych zjawisk</w:t>
      </w:r>
      <w:r w:rsidR="00110144">
        <w:t xml:space="preserve"> </w:t>
      </w:r>
      <w:r w:rsidRPr="008019A4">
        <w:t>gospodarczych jest rozumiany jako nadreprezentacja firm prowadzących działalność</w:t>
      </w:r>
      <w:r w:rsidR="008019A4" w:rsidRPr="008019A4">
        <w:t xml:space="preserve"> </w:t>
      </w:r>
      <w:r w:rsidR="008019A4" w:rsidRPr="008019A4">
        <w:br/>
      </w:r>
      <w:r w:rsidRPr="008019A4">
        <w:t>w obszarze:</w:t>
      </w:r>
    </w:p>
    <w:p w14:paraId="1AB1FF3C" w14:textId="7435F7C2" w:rsidR="008019A4" w:rsidRPr="008019A4" w:rsidRDefault="008019A4" w:rsidP="00176414">
      <w:pPr>
        <w:pStyle w:val="Akapitzlist"/>
        <w:numPr>
          <w:ilvl w:val="0"/>
          <w:numId w:val="43"/>
        </w:numPr>
        <w:jc w:val="left"/>
      </w:pPr>
      <w:r w:rsidRPr="008019A4">
        <w:t>s</w:t>
      </w:r>
      <w:r w:rsidR="00B0707D" w:rsidRPr="008019A4">
        <w:t>przedaży losów na loterię, eksploatacji automatów do gier hazardowych na monety,</w:t>
      </w:r>
      <w:r w:rsidRPr="008019A4">
        <w:t xml:space="preserve"> </w:t>
      </w:r>
      <w:r w:rsidR="00B0707D" w:rsidRPr="008019A4">
        <w:t>działalności b</w:t>
      </w:r>
      <w:r w:rsidR="001F6C78">
        <w:t>ukmacherskiej (kod PKD 92.00 Z),</w:t>
      </w:r>
    </w:p>
    <w:p w14:paraId="4F58FEB2" w14:textId="1EFF394F" w:rsidR="008019A4" w:rsidRPr="008019A4" w:rsidRDefault="00B0707D" w:rsidP="00176414">
      <w:pPr>
        <w:pStyle w:val="Akapitzlist"/>
        <w:numPr>
          <w:ilvl w:val="0"/>
          <w:numId w:val="43"/>
        </w:numPr>
        <w:jc w:val="left"/>
      </w:pPr>
      <w:r w:rsidRPr="008019A4">
        <w:t>udzielania kredytów poza systemem bankowym – udzielanie kredytów</w:t>
      </w:r>
      <w:r w:rsidR="008019A4" w:rsidRPr="008019A4">
        <w:t xml:space="preserve"> </w:t>
      </w:r>
      <w:r w:rsidRPr="008019A4">
        <w:t>konsumpcyjnych, pożyczek pieniężnych poza systemem bankowym, działalność</w:t>
      </w:r>
      <w:r w:rsidR="008019A4" w:rsidRPr="008019A4">
        <w:t xml:space="preserve"> </w:t>
      </w:r>
      <w:r w:rsidRPr="008019A4">
        <w:t>lombardów (kod PKD 64.92</w:t>
      </w:r>
      <w:r w:rsidR="001F6C78">
        <w:t xml:space="preserve"> Z),</w:t>
      </w:r>
    </w:p>
    <w:p w14:paraId="2790F235" w14:textId="47A5FA5A" w:rsidR="00B0707D" w:rsidRPr="008019A4" w:rsidRDefault="00B0707D" w:rsidP="00176414">
      <w:pPr>
        <w:pStyle w:val="Akapitzlist"/>
        <w:numPr>
          <w:ilvl w:val="0"/>
          <w:numId w:val="43"/>
        </w:numPr>
        <w:jc w:val="left"/>
      </w:pPr>
      <w:r w:rsidRPr="008019A4">
        <w:t>sprzedaży alkoholu</w:t>
      </w:r>
      <w:r w:rsidR="008019A4" w:rsidRPr="008019A4">
        <w:t xml:space="preserve"> (kod PKD 47.25 Z)</w:t>
      </w:r>
      <w:r w:rsidRPr="008019A4">
        <w:t>.</w:t>
      </w:r>
    </w:p>
    <w:p w14:paraId="046C0E55" w14:textId="3272EE6A" w:rsidR="009979E9" w:rsidRDefault="00B0707D" w:rsidP="00176414">
      <w:pPr>
        <w:jc w:val="left"/>
      </w:pPr>
      <w:r w:rsidRPr="008019A4">
        <w:t>Wymienione rodzaje działalności korelują z negatywnymi zjawiskami społecznymi takimi</w:t>
      </w:r>
      <w:r w:rsidR="00110144">
        <w:t>,</w:t>
      </w:r>
      <w:r w:rsidRPr="008019A4">
        <w:t xml:space="preserve"> jak</w:t>
      </w:r>
      <w:r w:rsidR="00110144">
        <w:t>:</w:t>
      </w:r>
      <w:r w:rsidR="008019A4" w:rsidRPr="008019A4">
        <w:t xml:space="preserve"> </w:t>
      </w:r>
      <w:r w:rsidRPr="008019A4">
        <w:t>bezrobocie, ubóstwo, przestępczość, obniżając potencjał jednostki do generowania impulsów</w:t>
      </w:r>
      <w:r w:rsidR="00110144">
        <w:t xml:space="preserve"> </w:t>
      </w:r>
      <w:r w:rsidRPr="008019A4">
        <w:t>rozwojowych.</w:t>
      </w:r>
    </w:p>
    <w:p w14:paraId="4E918B35" w14:textId="68E30321" w:rsidR="00AA1427" w:rsidRDefault="009979E9" w:rsidP="00176414">
      <w:pPr>
        <w:spacing w:before="240"/>
        <w:jc w:val="left"/>
      </w:pPr>
      <w:r w:rsidRPr="009979E9">
        <w:t xml:space="preserve">Z </w:t>
      </w:r>
      <w:r w:rsidR="00A16703">
        <w:t>pozyskanych</w:t>
      </w:r>
      <w:r w:rsidRPr="009979E9">
        <w:t xml:space="preserve"> danych wynika, że na terenie miasta funkcjonują 53 ww. działalności</w:t>
      </w:r>
      <w:r w:rsidR="00A16703">
        <w:t xml:space="preserve">, </w:t>
      </w:r>
      <w:r w:rsidR="00A16703">
        <w:br/>
        <w:t xml:space="preserve">w ujęciu </w:t>
      </w:r>
      <w:proofErr w:type="spellStart"/>
      <w:r w:rsidR="00A16703">
        <w:t>ogólnomiejskim</w:t>
      </w:r>
      <w:proofErr w:type="spellEnd"/>
      <w:r w:rsidR="00A16703">
        <w:t xml:space="preserve"> skala zjawiska jest </w:t>
      </w:r>
      <w:r w:rsidR="00110144">
        <w:t xml:space="preserve">więc </w:t>
      </w:r>
      <w:r w:rsidR="00A16703">
        <w:t>niewielka</w:t>
      </w:r>
      <w:r w:rsidRPr="009979E9">
        <w:t xml:space="preserve">. </w:t>
      </w:r>
      <w:r w:rsidR="001F6C78" w:rsidRPr="009979E9">
        <w:t>Najwyższa wartość wskaźnika</w:t>
      </w:r>
      <w:r w:rsidR="00B0707D" w:rsidRPr="009979E9">
        <w:t xml:space="preserve"> przedsiębiorstw reprezentujących niep</w:t>
      </w:r>
      <w:r w:rsidR="001F6C78" w:rsidRPr="009979E9">
        <w:t>ożądane bra</w:t>
      </w:r>
      <w:r w:rsidR="001C3704">
        <w:t>nże dotyczy jednostki nr 2 (0,98</w:t>
      </w:r>
      <w:r w:rsidR="001F6C78" w:rsidRPr="009979E9">
        <w:t>) i nr 25 (</w:t>
      </w:r>
      <w:r w:rsidR="001C3704">
        <w:t>0,80</w:t>
      </w:r>
      <w:r w:rsidR="001F6C78" w:rsidRPr="009979E9">
        <w:t xml:space="preserve">). </w:t>
      </w:r>
      <w:r w:rsidR="00B0707D" w:rsidRPr="009979E9">
        <w:t>W pozostałych jednostkach, gdzie wartość wskaźnika</w:t>
      </w:r>
      <w:r w:rsidR="001F6C78" w:rsidRPr="009979E9">
        <w:t xml:space="preserve"> </w:t>
      </w:r>
      <w:r w:rsidR="00B0707D" w:rsidRPr="009979E9">
        <w:t>przekroczyła wartość referencyjną</w:t>
      </w:r>
      <w:r w:rsidR="00110144">
        <w:t>,</w:t>
      </w:r>
      <w:r w:rsidR="00B0707D" w:rsidRPr="009979E9">
        <w:t xml:space="preserve"> odznaczała się niewielkim odchyleniem od średniej dla</w:t>
      </w:r>
      <w:r w:rsidR="001F6C78" w:rsidRPr="009979E9">
        <w:t xml:space="preserve"> </w:t>
      </w:r>
      <w:r w:rsidRPr="009979E9">
        <w:t xml:space="preserve">miasta. W 21 jednostkach </w:t>
      </w:r>
      <w:r w:rsidR="00110144">
        <w:t xml:space="preserve">badane </w:t>
      </w:r>
      <w:r w:rsidR="00B0707D" w:rsidRPr="009979E9">
        <w:t>zjawi</w:t>
      </w:r>
      <w:r w:rsidR="00110144">
        <w:t>sko</w:t>
      </w:r>
      <w:r w:rsidR="00B0707D" w:rsidRPr="009979E9">
        <w:t xml:space="preserve"> nie wystąpiło, a w </w:t>
      </w:r>
      <w:r w:rsidRPr="009979E9">
        <w:t xml:space="preserve">10 </w:t>
      </w:r>
      <w:r w:rsidR="00B0707D" w:rsidRPr="009979E9">
        <w:t>jednostkach wartość wskaźnika była niższa niż</w:t>
      </w:r>
      <w:r w:rsidR="001F6C78" w:rsidRPr="009979E9">
        <w:t xml:space="preserve"> </w:t>
      </w:r>
      <w:r w:rsidR="00B0707D" w:rsidRPr="009979E9">
        <w:t>wartość referencyjna dla miasta</w:t>
      </w:r>
      <w:r w:rsidR="001F6C78" w:rsidRPr="009979E9">
        <w:t>.</w:t>
      </w:r>
    </w:p>
    <w:p w14:paraId="05A08489" w14:textId="4E98085B" w:rsidR="00AA1427" w:rsidRDefault="00AA1427" w:rsidP="00176414">
      <w:pPr>
        <w:pStyle w:val="06RDO"/>
        <w:jc w:val="left"/>
        <w:rPr>
          <w:highlight w:val="yellow"/>
        </w:rPr>
      </w:pPr>
      <w:r>
        <w:rPr>
          <w:highlight w:val="yellow"/>
        </w:rPr>
        <w:br w:type="page"/>
      </w:r>
    </w:p>
    <w:p w14:paraId="734CF8C2" w14:textId="424D329F" w:rsidR="008C1AC0" w:rsidRPr="00C570A8" w:rsidRDefault="00D47FB1" w:rsidP="00176414">
      <w:pPr>
        <w:suppressLineNumbers/>
        <w:suppressAutoHyphens/>
        <w:jc w:val="left"/>
        <w:rPr>
          <w:rFonts w:cs="Arial"/>
        </w:rPr>
      </w:pPr>
      <w:r w:rsidRPr="00D47FB1">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D47FB1">
        <w:rPr>
          <w:rFonts w:cs="Arial"/>
          <w:noProof/>
          <w:lang w:eastAsia="pl-PL"/>
        </w:rPr>
        <w:drawing>
          <wp:inline distT="0" distB="0" distL="0" distR="0" wp14:anchorId="712486D8" wp14:editId="5D8F2C45">
            <wp:extent cx="5759450" cy="3485206"/>
            <wp:effectExtent l="0" t="0" r="0" b="1270"/>
            <wp:docPr id="484" name="Obraz 484" descr="D:\17_Bialystok_GPR\04_Diagnoza\W27_Bezrobotni - wykształc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17_Bialystok_GPR\04_Diagnoza\W27_Bezrobotni - wykształcenie.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56976B76" w14:textId="4D60423B" w:rsidR="008C1AC0" w:rsidRPr="00C570A8" w:rsidRDefault="008C1AC0" w:rsidP="00176414">
      <w:pPr>
        <w:pStyle w:val="05RYSUNEK"/>
        <w:spacing w:before="0"/>
        <w:jc w:val="left"/>
      </w:pPr>
      <w:bookmarkStart w:id="270" w:name="_Toc134634655"/>
      <w:r w:rsidRPr="00C570A8">
        <w:t xml:space="preserve">Rys. </w:t>
      </w:r>
      <w:r w:rsidRPr="00C570A8">
        <w:fldChar w:fldCharType="begin"/>
      </w:r>
      <w:r w:rsidRPr="00C570A8">
        <w:instrText>SEQ Rys._ \* ARABIC</w:instrText>
      </w:r>
      <w:r w:rsidRPr="00C570A8">
        <w:fldChar w:fldCharType="separate"/>
      </w:r>
      <w:r w:rsidR="00AB5FEF">
        <w:rPr>
          <w:noProof/>
        </w:rPr>
        <w:t>44</w:t>
      </w:r>
      <w:r w:rsidRPr="00C570A8">
        <w:fldChar w:fldCharType="end"/>
      </w:r>
      <w:r w:rsidR="00514EAE" w:rsidRPr="00C570A8">
        <w:rPr>
          <w:noProof/>
        </w:rPr>
        <w:t xml:space="preserve">. </w:t>
      </w:r>
      <w:r w:rsidR="00E541B5" w:rsidRPr="00C570A8">
        <w:t xml:space="preserve">Wskaźnik </w:t>
      </w:r>
      <w:r w:rsidR="00015E73">
        <w:t xml:space="preserve">liczby </w:t>
      </w:r>
      <w:r w:rsidR="00425DEA">
        <w:t xml:space="preserve">osób </w:t>
      </w:r>
      <w:r w:rsidR="00E541B5" w:rsidRPr="00E8322B">
        <w:t>b</w:t>
      </w:r>
      <w:r w:rsidR="009A7A75" w:rsidRPr="00E8322B">
        <w:t>ezrobot</w:t>
      </w:r>
      <w:r w:rsidR="00E541B5" w:rsidRPr="00E8322B">
        <w:t>nych</w:t>
      </w:r>
      <w:r w:rsidR="009A7A75" w:rsidRPr="00C570A8">
        <w:rPr>
          <w:noProof/>
        </w:rPr>
        <w:t xml:space="preserve"> z n</w:t>
      </w:r>
      <w:r w:rsidR="000C766B" w:rsidRPr="00C570A8">
        <w:rPr>
          <w:noProof/>
        </w:rPr>
        <w:t xml:space="preserve">ajniższym </w:t>
      </w:r>
      <w:r w:rsidR="009A7A75" w:rsidRPr="00C570A8">
        <w:rPr>
          <w:noProof/>
        </w:rPr>
        <w:t xml:space="preserve">wykształceniem </w:t>
      </w:r>
      <w:r w:rsidR="000C766B" w:rsidRPr="00C570A8">
        <w:rPr>
          <w:noProof/>
        </w:rPr>
        <w:t xml:space="preserve">na 1000 </w:t>
      </w:r>
      <w:r w:rsidR="00015E73">
        <w:t>mieszkańców</w:t>
      </w:r>
      <w:bookmarkEnd w:id="270"/>
    </w:p>
    <w:p w14:paraId="568E9117" w14:textId="2BADF76D" w:rsidR="00501F76" w:rsidRDefault="00501F76" w:rsidP="00176414">
      <w:pPr>
        <w:pStyle w:val="06RDO"/>
        <w:jc w:val="left"/>
      </w:pPr>
      <w:r>
        <w:t>ź</w:t>
      </w:r>
      <w:r w:rsidRPr="005F2408">
        <w:t xml:space="preserve">ródło: opracowanie </w:t>
      </w:r>
      <w:r w:rsidRPr="00D86738">
        <w:t>własne</w:t>
      </w:r>
      <w:r w:rsidRPr="005F2408">
        <w:t>.</w:t>
      </w:r>
    </w:p>
    <w:p w14:paraId="078112BB" w14:textId="6C54333A" w:rsidR="00AA1427" w:rsidRDefault="00AA1427" w:rsidP="00176414">
      <w:pPr>
        <w:jc w:val="left"/>
      </w:pPr>
      <w:r>
        <w:t>W</w:t>
      </w:r>
      <w:r w:rsidRPr="00227B7C">
        <w:t>skaźnik dotyczący liczby osób bezrobotnych z najniższym wykształceniem (gimnazjalnym, podstawowym i poniżej) na 1000 osób</w:t>
      </w:r>
      <w:r>
        <w:t xml:space="preserve"> </w:t>
      </w:r>
      <w:r w:rsidRPr="00227B7C">
        <w:t xml:space="preserve">obrazuje liczbę osób, które nie posiadają kwalifikacji poświadczonych dyplomem do wykonywania jakiegokolwiek zawodu. </w:t>
      </w:r>
      <w:r w:rsidR="00947011">
        <w:t>Jest to</w:t>
      </w:r>
      <w:r w:rsidRPr="00227B7C">
        <w:t xml:space="preserve"> zjawisko niekorzystne z punktu widzenia procesów rozwoju lokalnego, w szczególności w odniesieniu do uwarunkowań lokalnego rynku pracy.</w:t>
      </w:r>
    </w:p>
    <w:p w14:paraId="2149A175" w14:textId="49463BDD" w:rsidR="00AA1427" w:rsidRDefault="00AA1427" w:rsidP="00176414">
      <w:pPr>
        <w:suppressLineNumbers/>
        <w:suppressAutoHyphens/>
        <w:spacing w:before="240"/>
        <w:jc w:val="left"/>
        <w:rPr>
          <w:rFonts w:cs="Arial"/>
        </w:rPr>
      </w:pPr>
      <w:r>
        <w:rPr>
          <w:rFonts w:cs="Arial"/>
        </w:rPr>
        <w:t>Średnia dla tego wskaźn</w:t>
      </w:r>
      <w:r w:rsidR="001976C5">
        <w:rPr>
          <w:rFonts w:cs="Arial"/>
        </w:rPr>
        <w:t>ika dla Białegostoku wynosi 7,45</w:t>
      </w:r>
      <w:r>
        <w:rPr>
          <w:rFonts w:cs="Arial"/>
        </w:rPr>
        <w:t xml:space="preserve">. </w:t>
      </w:r>
      <w:r w:rsidR="001976C5">
        <w:rPr>
          <w:rFonts w:cs="Arial"/>
        </w:rPr>
        <w:t>Stan kryzysowy, czyli p</w:t>
      </w:r>
      <w:r>
        <w:rPr>
          <w:rFonts w:cs="Arial"/>
        </w:rPr>
        <w:t xml:space="preserve">owyżej </w:t>
      </w:r>
      <w:r w:rsidR="001976C5">
        <w:rPr>
          <w:rFonts w:cs="Arial"/>
        </w:rPr>
        <w:t>wartości referencyjnej dla miasta, wykazało</w:t>
      </w:r>
      <w:r>
        <w:rPr>
          <w:rFonts w:cs="Arial"/>
        </w:rPr>
        <w:t xml:space="preserve"> 10 zamieszkanych je</w:t>
      </w:r>
      <w:r w:rsidR="001976C5">
        <w:rPr>
          <w:rFonts w:cs="Arial"/>
        </w:rPr>
        <w:t>dnostek, z czego</w:t>
      </w:r>
      <w:r>
        <w:rPr>
          <w:rFonts w:cs="Arial"/>
        </w:rPr>
        <w:t xml:space="preserve"> najwyższe wartości</w:t>
      </w:r>
      <w:r w:rsidR="001976C5">
        <w:rPr>
          <w:rFonts w:cs="Arial"/>
        </w:rPr>
        <w:t xml:space="preserve"> </w:t>
      </w:r>
      <w:r w:rsidR="006B6228">
        <w:rPr>
          <w:rFonts w:cs="Arial"/>
        </w:rPr>
        <w:t>odnotowano</w:t>
      </w:r>
      <w:r w:rsidR="001976C5">
        <w:rPr>
          <w:rFonts w:cs="Arial"/>
        </w:rPr>
        <w:t xml:space="preserve"> w jednostce nr 42 (wartość 29,07) oraz jednostce</w:t>
      </w:r>
      <w:r>
        <w:rPr>
          <w:rFonts w:cs="Arial"/>
        </w:rPr>
        <w:t xml:space="preserve"> nr 32 (wartość </w:t>
      </w:r>
      <w:r w:rsidR="001976C5">
        <w:rPr>
          <w:rFonts w:cs="Arial"/>
        </w:rPr>
        <w:t>27,64</w:t>
      </w:r>
      <w:r>
        <w:rPr>
          <w:rFonts w:cs="Arial"/>
        </w:rPr>
        <w:t xml:space="preserve">). 8 jednostek </w:t>
      </w:r>
      <w:r w:rsidR="00AF7A24">
        <w:rPr>
          <w:rFonts w:cs="Arial"/>
        </w:rPr>
        <w:t>osiągnęło</w:t>
      </w:r>
      <w:r>
        <w:rPr>
          <w:rFonts w:cs="Arial"/>
        </w:rPr>
        <w:t xml:space="preserve"> wartości</w:t>
      </w:r>
      <w:r w:rsidR="00AF7A24">
        <w:rPr>
          <w:rFonts w:cs="Arial"/>
        </w:rPr>
        <w:t xml:space="preserve"> od</w:t>
      </w:r>
      <w:r w:rsidR="001976C5">
        <w:rPr>
          <w:rFonts w:cs="Arial"/>
        </w:rPr>
        <w:t xml:space="preserve"> 7,72</w:t>
      </w:r>
      <w:r>
        <w:rPr>
          <w:rFonts w:cs="Arial"/>
        </w:rPr>
        <w:t xml:space="preserve"> </w:t>
      </w:r>
      <w:r w:rsidR="00AF7A24">
        <w:rPr>
          <w:rFonts w:cs="Arial"/>
        </w:rPr>
        <w:t>do</w:t>
      </w:r>
      <w:r w:rsidR="001976C5">
        <w:rPr>
          <w:rFonts w:cs="Arial"/>
        </w:rPr>
        <w:t xml:space="preserve"> 15,79</w:t>
      </w:r>
      <w:r>
        <w:rPr>
          <w:rFonts w:cs="Arial"/>
        </w:rPr>
        <w:t>.</w:t>
      </w:r>
      <w:r w:rsidR="002A7918">
        <w:rPr>
          <w:rFonts w:cs="Arial"/>
        </w:rPr>
        <w:t xml:space="preserve"> </w:t>
      </w:r>
      <w:r w:rsidRPr="00227B7C">
        <w:rPr>
          <w:rFonts w:cs="Arial"/>
        </w:rPr>
        <w:t>W pozostałych 2</w:t>
      </w:r>
      <w:r>
        <w:rPr>
          <w:rFonts w:cs="Arial"/>
        </w:rPr>
        <w:t>8</w:t>
      </w:r>
      <w:r w:rsidRPr="00227B7C">
        <w:rPr>
          <w:rFonts w:cs="Arial"/>
        </w:rPr>
        <w:t xml:space="preserve"> je</w:t>
      </w:r>
      <w:r w:rsidR="001976C5">
        <w:rPr>
          <w:rFonts w:cs="Arial"/>
        </w:rPr>
        <w:t>dnostkach, które stanowią ok. 74</w:t>
      </w:r>
      <w:r w:rsidRPr="00227B7C">
        <w:rPr>
          <w:rFonts w:cs="Arial"/>
        </w:rPr>
        <w:t xml:space="preserve">% </w:t>
      </w:r>
      <w:r>
        <w:rPr>
          <w:rFonts w:cs="Arial"/>
        </w:rPr>
        <w:t>wszystkich zamieszkanych jednostek</w:t>
      </w:r>
      <w:r w:rsidRPr="00227B7C">
        <w:rPr>
          <w:rFonts w:cs="Arial"/>
        </w:rPr>
        <w:t xml:space="preserve">, liczba osób bezrobotnych </w:t>
      </w:r>
      <w:r w:rsidR="001976C5">
        <w:rPr>
          <w:rFonts w:cs="Arial"/>
        </w:rPr>
        <w:br/>
      </w:r>
      <w:r w:rsidRPr="00227B7C">
        <w:rPr>
          <w:rFonts w:cs="Arial"/>
        </w:rPr>
        <w:t>z najniższym wykształceniem na 1000 osób jest mniejsza niż średnia dla miasta</w:t>
      </w:r>
      <w:r>
        <w:rPr>
          <w:rFonts w:cs="Arial"/>
        </w:rPr>
        <w:t xml:space="preserve">. Oznacza to, że </w:t>
      </w:r>
      <w:r w:rsidR="00AB4386">
        <w:rPr>
          <w:rFonts w:cs="Arial"/>
        </w:rPr>
        <w:t xml:space="preserve">widoczna jest </w:t>
      </w:r>
      <w:r>
        <w:rPr>
          <w:rFonts w:cs="Arial"/>
        </w:rPr>
        <w:t>koncentracja tych osób na stosunkowo małym obszarze, w dużej mierze na obszarach centralnych.</w:t>
      </w:r>
    </w:p>
    <w:p w14:paraId="4BF9E03F" w14:textId="77777777" w:rsidR="00AA1427" w:rsidRDefault="00AA1427" w:rsidP="00176414">
      <w:pPr>
        <w:pStyle w:val="06RDO"/>
        <w:jc w:val="left"/>
      </w:pPr>
    </w:p>
    <w:p w14:paraId="32C96ACB" w14:textId="09DF2B35" w:rsidR="00015E73" w:rsidRDefault="00D47FB1" w:rsidP="00176414">
      <w:pPr>
        <w:keepNext/>
        <w:jc w:val="left"/>
      </w:pPr>
      <w:r w:rsidRPr="00D47FB1">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D47FB1">
        <w:rPr>
          <w:noProof/>
          <w:lang w:eastAsia="pl-PL"/>
        </w:rPr>
        <w:drawing>
          <wp:inline distT="0" distB="0" distL="0" distR="0" wp14:anchorId="372939A5" wp14:editId="461D8EC0">
            <wp:extent cx="5759450" cy="3485206"/>
            <wp:effectExtent l="0" t="0" r="0" b="1270"/>
            <wp:docPr id="485" name="Obraz 485" descr="D:\17_Bialystok_GPR\04_Diagnoza\W28_Osoby w wieku poprodukcyjny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17_Bialystok_GPR\04_Diagnoza\W28_Osoby w wieku poprodukcyjnym.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3D407837" w14:textId="1B027638" w:rsidR="00015E73" w:rsidRDefault="00015E73" w:rsidP="00176414">
      <w:pPr>
        <w:pStyle w:val="05RYSUNEK"/>
        <w:spacing w:before="0"/>
        <w:jc w:val="left"/>
      </w:pPr>
      <w:bookmarkStart w:id="271" w:name="_Toc134634656"/>
      <w:r>
        <w:t xml:space="preserve">Rys. </w:t>
      </w:r>
      <w:r w:rsidR="00176414">
        <w:fldChar w:fldCharType="begin"/>
      </w:r>
      <w:r w:rsidR="00176414">
        <w:instrText xml:space="preserve"> SEQ Rys._ \* ARABIC </w:instrText>
      </w:r>
      <w:r w:rsidR="00176414">
        <w:fldChar w:fldCharType="separate"/>
      </w:r>
      <w:r w:rsidR="00AB5FEF">
        <w:rPr>
          <w:noProof/>
        </w:rPr>
        <w:t>45</w:t>
      </w:r>
      <w:r w:rsidR="00176414">
        <w:rPr>
          <w:noProof/>
        </w:rPr>
        <w:fldChar w:fldCharType="end"/>
      </w:r>
      <w:r>
        <w:t xml:space="preserve">. </w:t>
      </w:r>
      <w:r w:rsidRPr="00015E73">
        <w:t xml:space="preserve">Wskaźnik liczby osób </w:t>
      </w:r>
      <w:r>
        <w:t>w wieku poprodukcyjnym</w:t>
      </w:r>
      <w:r w:rsidRPr="00015E73">
        <w:t xml:space="preserve"> na 1000 mieszkańców</w:t>
      </w:r>
      <w:bookmarkEnd w:id="271"/>
    </w:p>
    <w:p w14:paraId="3CF527D2" w14:textId="77777777" w:rsidR="00015E73" w:rsidRDefault="00015E73" w:rsidP="00176414">
      <w:pPr>
        <w:pStyle w:val="06RDO"/>
        <w:jc w:val="left"/>
      </w:pPr>
      <w:r>
        <w:t>ź</w:t>
      </w:r>
      <w:r w:rsidRPr="005F2408">
        <w:t xml:space="preserve">ródło: opracowanie </w:t>
      </w:r>
      <w:r w:rsidRPr="00D86738">
        <w:t>własne</w:t>
      </w:r>
      <w:r w:rsidRPr="005F2408">
        <w:t>.</w:t>
      </w:r>
    </w:p>
    <w:p w14:paraId="2621221A" w14:textId="5F9EF51A" w:rsidR="00AA1427" w:rsidRDefault="00AA1427" w:rsidP="00176414">
      <w:pPr>
        <w:suppressLineNumbers/>
        <w:suppressAutoHyphens/>
        <w:jc w:val="left"/>
        <w:rPr>
          <w:rFonts w:cs="Arial"/>
        </w:rPr>
      </w:pPr>
      <w:r>
        <w:rPr>
          <w:rFonts w:cs="Arial"/>
        </w:rPr>
        <w:t>Ostatnim zaprezentowanym zjawiskiem w sferze gospodarczej jest</w:t>
      </w:r>
      <w:r w:rsidRPr="00A8386C">
        <w:rPr>
          <w:rFonts w:cs="Arial"/>
        </w:rPr>
        <w:t xml:space="preserve"> liczba osób w wieku poprodukcyjnym na 1000 </w:t>
      </w:r>
      <w:r>
        <w:rPr>
          <w:rFonts w:cs="Arial"/>
        </w:rPr>
        <w:t>mieszkańców</w:t>
      </w:r>
      <w:r w:rsidRPr="00A8386C">
        <w:rPr>
          <w:rFonts w:cs="Arial"/>
        </w:rPr>
        <w:t xml:space="preserve">. </w:t>
      </w:r>
      <w:r>
        <w:rPr>
          <w:rFonts w:cs="Arial"/>
        </w:rPr>
        <w:t>W odniesieniu do kwestii gospodarczych wskaźnik pokaz</w:t>
      </w:r>
      <w:r w:rsidR="007A185D">
        <w:rPr>
          <w:rFonts w:cs="Arial"/>
        </w:rPr>
        <w:t>uje</w:t>
      </w:r>
      <w:r>
        <w:rPr>
          <w:rFonts w:cs="Arial"/>
        </w:rPr>
        <w:t xml:space="preserve"> </w:t>
      </w:r>
      <w:r w:rsidRPr="00A8386C">
        <w:rPr>
          <w:rFonts w:cs="Arial"/>
        </w:rPr>
        <w:t xml:space="preserve">bariery potencjału rynku pracy </w:t>
      </w:r>
      <w:r>
        <w:rPr>
          <w:rFonts w:cs="Arial"/>
        </w:rPr>
        <w:t xml:space="preserve">do rozwoju lokalnej gospodarki. </w:t>
      </w:r>
      <w:r w:rsidRPr="00A8386C">
        <w:rPr>
          <w:rFonts w:cs="Arial"/>
        </w:rPr>
        <w:t>Jednym z</w:t>
      </w:r>
      <w:r w:rsidR="007A185D">
        <w:rPr>
          <w:rFonts w:cs="Arial"/>
        </w:rPr>
        <w:t> </w:t>
      </w:r>
      <w:r w:rsidRPr="00A8386C">
        <w:rPr>
          <w:rFonts w:cs="Arial"/>
        </w:rPr>
        <w:t>podstawowych problemów ekonomicznych starzejących się społeczeństw jest zmniejszanie się zasobów siły roboczej, a w konsekwencji zmniejszenie wpływów do budżetu z tytułu podatków.</w:t>
      </w:r>
    </w:p>
    <w:p w14:paraId="602613F6" w14:textId="27DDE964" w:rsidR="00AA1427" w:rsidRPr="008F2193" w:rsidRDefault="00223D28" w:rsidP="00176414">
      <w:pPr>
        <w:suppressLineNumbers/>
        <w:suppressAutoHyphens/>
        <w:spacing w:before="240"/>
        <w:jc w:val="left"/>
        <w:rPr>
          <w:rFonts w:cs="Arial"/>
        </w:rPr>
      </w:pPr>
      <w:r>
        <w:rPr>
          <w:rFonts w:cs="Arial"/>
        </w:rPr>
        <w:t>W</w:t>
      </w:r>
      <w:r w:rsidR="00AA1427" w:rsidRPr="71505962">
        <w:rPr>
          <w:rFonts w:cs="Arial"/>
        </w:rPr>
        <w:t xml:space="preserve">artość </w:t>
      </w:r>
      <w:r>
        <w:rPr>
          <w:rFonts w:cs="Arial"/>
        </w:rPr>
        <w:t>r</w:t>
      </w:r>
      <w:r w:rsidRPr="71505962">
        <w:rPr>
          <w:rFonts w:cs="Arial"/>
        </w:rPr>
        <w:t xml:space="preserve">eferencyjna </w:t>
      </w:r>
      <w:r w:rsidR="00AA1427" w:rsidRPr="71505962">
        <w:rPr>
          <w:rFonts w:cs="Arial"/>
        </w:rPr>
        <w:t>tego wskaźni</w:t>
      </w:r>
      <w:r w:rsidR="00B94461">
        <w:rPr>
          <w:rFonts w:cs="Arial"/>
        </w:rPr>
        <w:t>ka dla Białegostoku wynosi 235,57</w:t>
      </w:r>
      <w:r w:rsidR="00AA1427" w:rsidRPr="71505962">
        <w:rPr>
          <w:rFonts w:cs="Arial"/>
        </w:rPr>
        <w:t>. Najwyższą wartość</w:t>
      </w:r>
      <w:r w:rsidR="00B94461">
        <w:rPr>
          <w:rFonts w:cs="Arial"/>
        </w:rPr>
        <w:t>, powyżej 300</w:t>
      </w:r>
      <w:r>
        <w:rPr>
          <w:rFonts w:cs="Arial"/>
        </w:rPr>
        <w:t>,</w:t>
      </w:r>
      <w:r w:rsidR="00AA1427" w:rsidRPr="71505962">
        <w:rPr>
          <w:rFonts w:cs="Arial"/>
        </w:rPr>
        <w:t xml:space="preserve"> wskaźnik osiągnął w </w:t>
      </w:r>
      <w:r w:rsidR="0091686E">
        <w:rPr>
          <w:rFonts w:cs="Arial"/>
        </w:rPr>
        <w:t>5</w:t>
      </w:r>
      <w:r w:rsidR="00AA1427" w:rsidRPr="71505962">
        <w:rPr>
          <w:rFonts w:cs="Arial"/>
        </w:rPr>
        <w:t xml:space="preserve"> jednostkach: 21, 34, 26, 29 oraz 35</w:t>
      </w:r>
      <w:r>
        <w:rPr>
          <w:rFonts w:cs="Arial"/>
        </w:rPr>
        <w:t xml:space="preserve">. W </w:t>
      </w:r>
      <w:r w:rsidR="00AA1427" w:rsidRPr="71505962">
        <w:rPr>
          <w:rFonts w:cs="Arial"/>
        </w:rPr>
        <w:t>jednost</w:t>
      </w:r>
      <w:r>
        <w:rPr>
          <w:rFonts w:cs="Arial"/>
        </w:rPr>
        <w:t>ce</w:t>
      </w:r>
      <w:r w:rsidR="00AA1427" w:rsidRPr="71505962">
        <w:rPr>
          <w:rFonts w:cs="Arial"/>
        </w:rPr>
        <w:t xml:space="preserve"> nr 35</w:t>
      </w:r>
      <w:r>
        <w:rPr>
          <w:rFonts w:cs="Arial"/>
        </w:rPr>
        <w:t xml:space="preserve"> wartość wyniosła </w:t>
      </w:r>
      <w:r w:rsidR="00B94461">
        <w:rPr>
          <w:rFonts w:cs="Arial"/>
        </w:rPr>
        <w:t>35</w:t>
      </w:r>
      <w:r w:rsidR="00AA1427" w:rsidRPr="71505962">
        <w:rPr>
          <w:rFonts w:cs="Arial"/>
        </w:rPr>
        <w:t>7</w:t>
      </w:r>
      <w:r w:rsidR="00B94461">
        <w:rPr>
          <w:rFonts w:cs="Arial"/>
        </w:rPr>
        <w:t>,04</w:t>
      </w:r>
      <w:r w:rsidR="00AA1427" w:rsidRPr="71505962">
        <w:rPr>
          <w:rFonts w:cs="Arial"/>
        </w:rPr>
        <w:t xml:space="preserve">, czyli ponad 151,5% średniej wartości. Diagnoza wykazuje, że sytuacja kryzysowa występuje również w 17 innych zamieszkanych jednostkach, </w:t>
      </w:r>
      <w:r>
        <w:rPr>
          <w:rFonts w:cs="Arial"/>
        </w:rPr>
        <w:t>osiągając</w:t>
      </w:r>
      <w:r w:rsidR="00B94461">
        <w:rPr>
          <w:rFonts w:cs="Arial"/>
        </w:rPr>
        <w:t xml:space="preserve"> wartości od 237,54 do 292,35</w:t>
      </w:r>
      <w:r w:rsidR="00AA1427" w:rsidRPr="71505962">
        <w:rPr>
          <w:rFonts w:cs="Arial"/>
        </w:rPr>
        <w:t xml:space="preserve">. </w:t>
      </w:r>
      <w:r>
        <w:rPr>
          <w:rFonts w:cs="Arial"/>
        </w:rPr>
        <w:t>J</w:t>
      </w:r>
      <w:r w:rsidR="00AA1427" w:rsidRPr="71505962">
        <w:rPr>
          <w:rFonts w:cs="Arial"/>
        </w:rPr>
        <w:t xml:space="preserve">ednostki </w:t>
      </w:r>
      <w:r>
        <w:rPr>
          <w:rFonts w:cs="Arial"/>
        </w:rPr>
        <w:t xml:space="preserve">kryzysowe </w:t>
      </w:r>
      <w:r w:rsidR="00AA1427" w:rsidRPr="71505962">
        <w:rPr>
          <w:rFonts w:cs="Arial"/>
        </w:rPr>
        <w:t xml:space="preserve">występują zazwyczaj w centrum bądź jego okolicach – wśród nich jedynie jednostki 31 </w:t>
      </w:r>
      <w:r>
        <w:rPr>
          <w:rFonts w:cs="Arial"/>
        </w:rPr>
        <w:t>i</w:t>
      </w:r>
      <w:r w:rsidR="00AA1427" w:rsidRPr="71505962">
        <w:rPr>
          <w:rFonts w:cs="Arial"/>
        </w:rPr>
        <w:t xml:space="preserve"> 32 </w:t>
      </w:r>
      <w:r w:rsidRPr="71505962">
        <w:rPr>
          <w:rFonts w:cs="Arial"/>
        </w:rPr>
        <w:t xml:space="preserve">są </w:t>
      </w:r>
      <w:r w:rsidR="00AA1427" w:rsidRPr="71505962">
        <w:rPr>
          <w:rFonts w:cs="Arial"/>
        </w:rPr>
        <w:t xml:space="preserve">zlokalizowane przy wschodnich granicach miasta. Poniżej średniej dla miasta </w:t>
      </w:r>
      <w:r>
        <w:rPr>
          <w:rFonts w:cs="Arial"/>
        </w:rPr>
        <w:t>uplasowało się</w:t>
      </w:r>
      <w:r w:rsidR="00AA1427" w:rsidRPr="71505962">
        <w:rPr>
          <w:rFonts w:cs="Arial"/>
        </w:rPr>
        <w:t xml:space="preserve"> 16 jednostek (ponad 42% wszystkich zamieszkanych jednostek). Najniższą wartością charakteryzuje si</w:t>
      </w:r>
      <w:r w:rsidR="00B94461">
        <w:rPr>
          <w:rFonts w:cs="Arial"/>
        </w:rPr>
        <w:t>ę jednostka nr 8 z wynikiem 74,70</w:t>
      </w:r>
      <w:r w:rsidR="00AA1427" w:rsidRPr="71505962">
        <w:rPr>
          <w:rFonts w:cs="Arial"/>
        </w:rPr>
        <w:t>, co stanowi niewiele ponad 31% średniej dla Białegostoku.</w:t>
      </w:r>
    </w:p>
    <w:p w14:paraId="4193A8EF" w14:textId="77777777" w:rsidR="00015E73" w:rsidRDefault="00015E73" w:rsidP="00176414">
      <w:pPr>
        <w:jc w:val="left"/>
      </w:pPr>
    </w:p>
    <w:p w14:paraId="4C432C37" w14:textId="671E7E2E" w:rsidR="00290EBF" w:rsidRDefault="00290EBF" w:rsidP="00176414">
      <w:pPr>
        <w:suppressLineNumbers/>
        <w:suppressAutoHyphens/>
        <w:jc w:val="left"/>
        <w:rPr>
          <w:rFonts w:cs="Arial"/>
        </w:rPr>
      </w:pPr>
      <w:r>
        <w:rPr>
          <w:rFonts w:cs="Arial"/>
        </w:rPr>
        <w:br w:type="page"/>
      </w:r>
    </w:p>
    <w:p w14:paraId="291362A2" w14:textId="5C846BA7" w:rsidR="00DB73FC" w:rsidRPr="00CF727A" w:rsidRDefault="00DB73FC" w:rsidP="00176414">
      <w:pPr>
        <w:pStyle w:val="02PODTYTUY"/>
        <w:numPr>
          <w:ilvl w:val="1"/>
          <w:numId w:val="3"/>
        </w:numPr>
        <w:suppressLineNumbers/>
        <w:suppressAutoHyphens/>
        <w:jc w:val="left"/>
        <w:rPr>
          <w:rFonts w:cs="Arial"/>
          <w:sz w:val="26"/>
          <w:szCs w:val="26"/>
          <w:lang w:val="pl-PL"/>
        </w:rPr>
      </w:pPr>
      <w:bookmarkStart w:id="272" w:name="_Toc83987224"/>
      <w:bookmarkStart w:id="273" w:name="_Toc84417926"/>
      <w:bookmarkStart w:id="274" w:name="_Toc84425905"/>
      <w:bookmarkStart w:id="275" w:name="_Toc97804349"/>
      <w:bookmarkStart w:id="276" w:name="_Toc97804658"/>
      <w:bookmarkStart w:id="277" w:name="_Toc115350127"/>
      <w:bookmarkStart w:id="278" w:name="_Toc115686000"/>
      <w:bookmarkStart w:id="279" w:name="_Toc115686580"/>
      <w:bookmarkStart w:id="280" w:name="_Toc135299023"/>
      <w:r w:rsidRPr="00CF727A">
        <w:rPr>
          <w:rFonts w:cs="Arial"/>
          <w:sz w:val="26"/>
          <w:szCs w:val="26"/>
        </w:rPr>
        <w:lastRenderedPageBreak/>
        <w:t xml:space="preserve">Sfera </w:t>
      </w:r>
      <w:r w:rsidRPr="00CF727A">
        <w:rPr>
          <w:rFonts w:cs="Arial"/>
          <w:sz w:val="26"/>
          <w:szCs w:val="26"/>
          <w:lang w:val="pl-PL"/>
        </w:rPr>
        <w:t>środowiskowa</w:t>
      </w:r>
      <w:bookmarkEnd w:id="272"/>
      <w:bookmarkEnd w:id="273"/>
      <w:bookmarkEnd w:id="274"/>
      <w:bookmarkEnd w:id="275"/>
      <w:bookmarkEnd w:id="276"/>
      <w:bookmarkEnd w:id="277"/>
      <w:bookmarkEnd w:id="278"/>
      <w:bookmarkEnd w:id="279"/>
      <w:bookmarkEnd w:id="280"/>
    </w:p>
    <w:p w14:paraId="136D5FF7" w14:textId="2B3B6A15" w:rsidR="00290EBF" w:rsidRDefault="00F36756" w:rsidP="00176414">
      <w:pPr>
        <w:suppressLineNumbers/>
        <w:suppressAutoHyphens/>
        <w:jc w:val="left"/>
        <w:rPr>
          <w:rFonts w:cs="Arial"/>
        </w:rPr>
      </w:pPr>
      <w:r w:rsidRPr="004364E9">
        <w:rPr>
          <w:rFonts w:cs="Arial"/>
        </w:rPr>
        <w:t>Do analizy podsystemu ś</w:t>
      </w:r>
      <w:r w:rsidR="0045771A" w:rsidRPr="004364E9">
        <w:rPr>
          <w:rFonts w:cs="Arial"/>
        </w:rPr>
        <w:t xml:space="preserve">rodowiskowego wzięto pod </w:t>
      </w:r>
      <w:r w:rsidR="0045771A" w:rsidRPr="006C15E0">
        <w:rPr>
          <w:rFonts w:cs="Arial"/>
        </w:rPr>
        <w:t>uwagę 4</w:t>
      </w:r>
      <w:r w:rsidRPr="006C15E0">
        <w:rPr>
          <w:rFonts w:cs="Arial"/>
        </w:rPr>
        <w:t xml:space="preserve"> wskaźniki</w:t>
      </w:r>
      <w:r w:rsidRPr="004364E9">
        <w:rPr>
          <w:rFonts w:cs="Arial"/>
        </w:rPr>
        <w:t xml:space="preserve"> ilustrujące problem</w:t>
      </w:r>
      <w:r w:rsidR="0045771A" w:rsidRPr="004364E9">
        <w:rPr>
          <w:rFonts w:cs="Arial"/>
        </w:rPr>
        <w:t>y</w:t>
      </w:r>
      <w:r w:rsidRPr="004364E9">
        <w:rPr>
          <w:rFonts w:cs="Arial"/>
        </w:rPr>
        <w:t xml:space="preserve"> ponadnormatywnego hałasu, </w:t>
      </w:r>
      <w:r w:rsidR="00D96498" w:rsidRPr="004364E9">
        <w:rPr>
          <w:rFonts w:cs="Arial"/>
        </w:rPr>
        <w:t xml:space="preserve">niekorzystnych </w:t>
      </w:r>
      <w:r w:rsidRPr="004364E9">
        <w:rPr>
          <w:rFonts w:cs="Arial"/>
        </w:rPr>
        <w:t xml:space="preserve">warunków termicznych </w:t>
      </w:r>
      <w:r w:rsidR="00223D28">
        <w:rPr>
          <w:rFonts w:cs="Arial"/>
        </w:rPr>
        <w:t>i</w:t>
      </w:r>
      <w:r w:rsidRPr="004364E9">
        <w:rPr>
          <w:rFonts w:cs="Arial"/>
        </w:rPr>
        <w:t xml:space="preserve"> niebezpiecznych odpadów, obniżających standardy jakości środowiska.</w:t>
      </w:r>
    </w:p>
    <w:p w14:paraId="6A488E8A" w14:textId="6BECD8F1" w:rsidR="003E0EF0" w:rsidRPr="00C570A8" w:rsidRDefault="003E0EF0" w:rsidP="00176414">
      <w:pPr>
        <w:pStyle w:val="04TABELA"/>
        <w:jc w:val="left"/>
      </w:pPr>
      <w:bookmarkStart w:id="281" w:name="_Toc133572927"/>
      <w:r w:rsidRPr="00C570A8">
        <w:t xml:space="preserve">Tab. </w:t>
      </w:r>
      <w:r w:rsidRPr="00C570A8">
        <w:fldChar w:fldCharType="begin"/>
      </w:r>
      <w:r w:rsidRPr="00C570A8">
        <w:instrText>SEQ Tab. \* ARABIC</w:instrText>
      </w:r>
      <w:r w:rsidRPr="00C570A8">
        <w:fldChar w:fldCharType="separate"/>
      </w:r>
      <w:r w:rsidR="00AB5FEF">
        <w:rPr>
          <w:noProof/>
        </w:rPr>
        <w:t>28</w:t>
      </w:r>
      <w:r w:rsidRPr="00C570A8">
        <w:fldChar w:fldCharType="end"/>
      </w:r>
      <w:r w:rsidRPr="00C570A8">
        <w:t>. Zestawienie wskaźników sfery środowiskowej</w:t>
      </w:r>
      <w:bookmarkEnd w:id="281"/>
    </w:p>
    <w:tbl>
      <w:tblPr>
        <w:tblStyle w:val="Tabela-Siatka"/>
        <w:tblW w:w="5000" w:type="pct"/>
        <w:jc w:val="center"/>
        <w:tblBorders>
          <w:top w:val="none" w:sz="0" w:space="0" w:color="auto"/>
          <w:left w:val="none" w:sz="0" w:space="0" w:color="auto"/>
          <w:bottom w:val="none" w:sz="0" w:space="0" w:color="auto"/>
          <w:right w:val="none" w:sz="0" w:space="0" w:color="auto"/>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074"/>
        <w:gridCol w:w="2124"/>
        <w:gridCol w:w="2277"/>
        <w:gridCol w:w="1878"/>
        <w:gridCol w:w="1933"/>
      </w:tblGrid>
      <w:tr w:rsidR="00C02CEC" w:rsidRPr="005859DE" w14:paraId="53088383" w14:textId="0C15E0D5" w:rsidTr="000F2621">
        <w:trPr>
          <w:trHeight w:val="434"/>
          <w:jc w:val="center"/>
        </w:trPr>
        <w:tc>
          <w:tcPr>
            <w:tcW w:w="578" w:type="pct"/>
            <w:shd w:val="clear" w:color="auto" w:fill="F2F2F2" w:themeFill="background1" w:themeFillShade="F2"/>
            <w:vAlign w:val="center"/>
          </w:tcPr>
          <w:p w14:paraId="16433EBD" w14:textId="77777777" w:rsidR="00C02CEC" w:rsidRPr="00293295" w:rsidRDefault="00C02CEC" w:rsidP="00176414">
            <w:pPr>
              <w:suppressLineNumbers/>
              <w:suppressAutoHyphens/>
              <w:spacing w:line="240" w:lineRule="auto"/>
              <w:ind w:left="113" w:right="113"/>
              <w:jc w:val="left"/>
              <w:rPr>
                <w:rFonts w:cs="Arial"/>
                <w:bCs/>
                <w:sz w:val="16"/>
                <w:szCs w:val="16"/>
                <w:lang w:eastAsia="pl-PL"/>
              </w:rPr>
            </w:pPr>
            <w:r w:rsidRPr="00293295">
              <w:rPr>
                <w:rFonts w:cs="Arial"/>
                <w:bCs/>
                <w:sz w:val="16"/>
                <w:szCs w:val="16"/>
                <w:lang w:eastAsia="pl-PL"/>
              </w:rPr>
              <w:t>ID jednostki</w:t>
            </w:r>
          </w:p>
        </w:tc>
        <w:tc>
          <w:tcPr>
            <w:tcW w:w="1144" w:type="pct"/>
            <w:shd w:val="clear" w:color="auto" w:fill="F2F2F2" w:themeFill="background1" w:themeFillShade="F2"/>
            <w:vAlign w:val="center"/>
          </w:tcPr>
          <w:p w14:paraId="73603603" w14:textId="68A321C8" w:rsidR="00C02CEC" w:rsidRPr="001E2FD1" w:rsidRDefault="00C02CEC" w:rsidP="00176414">
            <w:pPr>
              <w:suppressLineNumbers/>
              <w:suppressAutoHyphens/>
              <w:spacing w:line="240" w:lineRule="auto"/>
              <w:ind w:left="113" w:right="113"/>
              <w:jc w:val="left"/>
              <w:rPr>
                <w:rFonts w:cs="Arial"/>
                <w:bCs/>
                <w:color w:val="C00000"/>
                <w:sz w:val="18"/>
                <w:szCs w:val="18"/>
                <w:lang w:eastAsia="pl-PL"/>
              </w:rPr>
            </w:pPr>
            <w:r w:rsidRPr="001E2FD1">
              <w:rPr>
                <w:rFonts w:cs="Arial"/>
                <w:bCs/>
                <w:color w:val="C00000"/>
                <w:sz w:val="18"/>
                <w:szCs w:val="18"/>
                <w:lang w:eastAsia="pl-PL"/>
              </w:rPr>
              <w:t>Liczba osób w strefie ponadnormatywnego hałasu na 1000 mieszkańców</w:t>
            </w:r>
          </w:p>
        </w:tc>
        <w:tc>
          <w:tcPr>
            <w:tcW w:w="1226" w:type="pct"/>
            <w:shd w:val="clear" w:color="auto" w:fill="F2F2F2" w:themeFill="background1" w:themeFillShade="F2"/>
            <w:vAlign w:val="center"/>
          </w:tcPr>
          <w:p w14:paraId="4D04FA70" w14:textId="5553E346" w:rsidR="00C02CEC" w:rsidRPr="001E2FD1" w:rsidRDefault="00C02CEC" w:rsidP="00176414">
            <w:pPr>
              <w:suppressLineNumbers/>
              <w:suppressAutoHyphens/>
              <w:spacing w:line="240" w:lineRule="auto"/>
              <w:ind w:left="113" w:right="113"/>
              <w:jc w:val="left"/>
              <w:rPr>
                <w:rFonts w:cs="Arial"/>
                <w:bCs/>
                <w:color w:val="C00000"/>
                <w:sz w:val="18"/>
                <w:szCs w:val="18"/>
                <w:lang w:eastAsia="pl-PL"/>
              </w:rPr>
            </w:pPr>
            <w:r w:rsidRPr="001E2FD1">
              <w:rPr>
                <w:rFonts w:cs="Arial"/>
                <w:bCs/>
                <w:color w:val="C00000"/>
                <w:sz w:val="18"/>
                <w:szCs w:val="18"/>
                <w:lang w:eastAsia="pl-PL"/>
              </w:rPr>
              <w:t>Liczba osób w strefie wrażliwej na wysokie temperatury na 1000 mieszkańców</w:t>
            </w:r>
          </w:p>
        </w:tc>
        <w:tc>
          <w:tcPr>
            <w:tcW w:w="1011" w:type="pct"/>
            <w:shd w:val="clear" w:color="auto" w:fill="F2F2F2" w:themeFill="background1" w:themeFillShade="F2"/>
            <w:vAlign w:val="center"/>
          </w:tcPr>
          <w:p w14:paraId="68302F75" w14:textId="0E42EAAB" w:rsidR="00C02CEC" w:rsidRPr="001E2FD1" w:rsidRDefault="00C02CEC" w:rsidP="00176414">
            <w:pPr>
              <w:suppressLineNumbers/>
              <w:suppressAutoHyphens/>
              <w:spacing w:line="240" w:lineRule="auto"/>
              <w:ind w:left="113" w:right="113"/>
              <w:jc w:val="left"/>
              <w:rPr>
                <w:rFonts w:cs="Arial"/>
                <w:bCs/>
                <w:color w:val="C00000"/>
                <w:sz w:val="18"/>
                <w:szCs w:val="18"/>
                <w:lang w:eastAsia="pl-PL"/>
              </w:rPr>
            </w:pPr>
            <w:r w:rsidRPr="001E2FD1">
              <w:rPr>
                <w:rFonts w:cs="Arial"/>
                <w:bCs/>
                <w:color w:val="C00000"/>
                <w:sz w:val="18"/>
                <w:szCs w:val="18"/>
                <w:lang w:eastAsia="pl-PL"/>
              </w:rPr>
              <w:t>Ilość wyrobów zawierających azbest w kg na 1000 mieszkańców</w:t>
            </w:r>
          </w:p>
        </w:tc>
        <w:tc>
          <w:tcPr>
            <w:tcW w:w="1041" w:type="pct"/>
            <w:shd w:val="clear" w:color="auto" w:fill="F2F2F2" w:themeFill="background1" w:themeFillShade="F2"/>
            <w:vAlign w:val="center"/>
          </w:tcPr>
          <w:p w14:paraId="3E5F0AFE" w14:textId="4C37F5B6" w:rsidR="00C02CEC" w:rsidRPr="001E2FD1" w:rsidRDefault="00C02CEC" w:rsidP="00176414">
            <w:pPr>
              <w:suppressLineNumbers/>
              <w:suppressAutoHyphens/>
              <w:spacing w:line="240" w:lineRule="auto"/>
              <w:ind w:left="113" w:right="113"/>
              <w:jc w:val="left"/>
              <w:rPr>
                <w:rFonts w:cs="Arial"/>
                <w:bCs/>
                <w:color w:val="C00000"/>
                <w:sz w:val="18"/>
                <w:szCs w:val="18"/>
                <w:lang w:eastAsia="pl-PL"/>
              </w:rPr>
            </w:pPr>
            <w:r w:rsidRPr="001E2FD1">
              <w:rPr>
                <w:rFonts w:cs="Arial"/>
                <w:bCs/>
                <w:color w:val="C00000"/>
                <w:sz w:val="18"/>
                <w:szCs w:val="18"/>
                <w:lang w:eastAsia="pl-PL"/>
              </w:rPr>
              <w:t xml:space="preserve">Liczba </w:t>
            </w:r>
            <w:r w:rsidR="0045771A" w:rsidRPr="001E2FD1">
              <w:rPr>
                <w:rFonts w:cs="Arial"/>
                <w:bCs/>
                <w:color w:val="C00000"/>
                <w:sz w:val="18"/>
                <w:szCs w:val="18"/>
                <w:lang w:eastAsia="pl-PL"/>
              </w:rPr>
              <w:t>osób</w:t>
            </w:r>
            <w:r w:rsidRPr="001E2FD1">
              <w:rPr>
                <w:rFonts w:cs="Arial"/>
                <w:bCs/>
                <w:color w:val="C00000"/>
                <w:sz w:val="18"/>
                <w:szCs w:val="18"/>
                <w:lang w:eastAsia="pl-PL"/>
              </w:rPr>
              <w:t xml:space="preserve"> w strefie 1000 m od </w:t>
            </w:r>
            <w:r w:rsidR="0045771A" w:rsidRPr="001E2FD1">
              <w:rPr>
                <w:rFonts w:cs="Arial"/>
                <w:bCs/>
                <w:color w:val="C00000"/>
                <w:sz w:val="18"/>
                <w:szCs w:val="18"/>
                <w:lang w:eastAsia="pl-PL"/>
              </w:rPr>
              <w:t>zakładów</w:t>
            </w:r>
            <w:r w:rsidRPr="001E2FD1">
              <w:rPr>
                <w:rFonts w:cs="Arial"/>
                <w:bCs/>
                <w:color w:val="C00000"/>
                <w:sz w:val="18"/>
                <w:szCs w:val="18"/>
                <w:lang w:eastAsia="pl-PL"/>
              </w:rPr>
              <w:t xml:space="preserve"> wprowadzających zanieczyszczenia do powietrza na 1000 mieszkańców</w:t>
            </w:r>
          </w:p>
        </w:tc>
      </w:tr>
      <w:tr w:rsidR="00D47FB1" w:rsidRPr="005859DE" w14:paraId="7C694DA5" w14:textId="5F359447" w:rsidTr="000F2621">
        <w:trPr>
          <w:trHeight w:val="170"/>
          <w:jc w:val="center"/>
        </w:trPr>
        <w:tc>
          <w:tcPr>
            <w:tcW w:w="578" w:type="pct"/>
            <w:shd w:val="clear" w:color="auto" w:fill="FFD966" w:themeFill="accent4" w:themeFillTint="99"/>
          </w:tcPr>
          <w:p w14:paraId="08AA16DA"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D966"/>
            <w:noWrap/>
            <w:vAlign w:val="bottom"/>
          </w:tcPr>
          <w:p w14:paraId="0344A2CB" w14:textId="73CC9839"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226" w:type="pct"/>
            <w:shd w:val="clear" w:color="000000" w:fill="FFD966"/>
            <w:noWrap/>
            <w:vAlign w:val="bottom"/>
          </w:tcPr>
          <w:p w14:paraId="7B2603B6" w14:textId="0AF8BD12"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11" w:type="pct"/>
            <w:shd w:val="clear" w:color="000000" w:fill="FFD966"/>
            <w:vAlign w:val="bottom"/>
          </w:tcPr>
          <w:p w14:paraId="6BFD82B2" w14:textId="037A007C"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41" w:type="pct"/>
            <w:shd w:val="clear" w:color="000000" w:fill="FFD966"/>
            <w:vAlign w:val="bottom"/>
          </w:tcPr>
          <w:p w14:paraId="2586581D" w14:textId="7A713736"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497A0466" w14:textId="2DEF0EBA" w:rsidTr="000F2621">
        <w:trPr>
          <w:trHeight w:val="170"/>
          <w:jc w:val="center"/>
        </w:trPr>
        <w:tc>
          <w:tcPr>
            <w:tcW w:w="578" w:type="pct"/>
            <w:shd w:val="clear" w:color="auto" w:fill="auto"/>
          </w:tcPr>
          <w:p w14:paraId="6ED4AC8C"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5C80FF7E" w14:textId="64600C39"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0,98</w:t>
            </w:r>
          </w:p>
        </w:tc>
        <w:tc>
          <w:tcPr>
            <w:tcW w:w="1226" w:type="pct"/>
            <w:shd w:val="clear" w:color="000000" w:fill="FFC7CE"/>
            <w:noWrap/>
            <w:vAlign w:val="bottom"/>
          </w:tcPr>
          <w:p w14:paraId="5BD65B50" w14:textId="53C1DF6A"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308,52</w:t>
            </w:r>
          </w:p>
        </w:tc>
        <w:tc>
          <w:tcPr>
            <w:tcW w:w="1011" w:type="pct"/>
            <w:shd w:val="clear" w:color="auto" w:fill="auto"/>
            <w:vAlign w:val="bottom"/>
          </w:tcPr>
          <w:p w14:paraId="4A02A867" w14:textId="4FA4D740"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11284,82</w:t>
            </w:r>
          </w:p>
        </w:tc>
        <w:tc>
          <w:tcPr>
            <w:tcW w:w="1041" w:type="pct"/>
            <w:shd w:val="clear" w:color="auto" w:fill="auto"/>
            <w:vAlign w:val="bottom"/>
          </w:tcPr>
          <w:p w14:paraId="4714C645" w14:textId="01E281C1"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6CA1CEC7" w14:textId="03071099" w:rsidTr="000F2621">
        <w:trPr>
          <w:trHeight w:val="170"/>
          <w:jc w:val="center"/>
        </w:trPr>
        <w:tc>
          <w:tcPr>
            <w:tcW w:w="578" w:type="pct"/>
            <w:shd w:val="clear" w:color="auto" w:fill="auto"/>
          </w:tcPr>
          <w:p w14:paraId="69078BF4"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10E3B3A4" w14:textId="699871DF"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13,34</w:t>
            </w:r>
          </w:p>
        </w:tc>
        <w:tc>
          <w:tcPr>
            <w:tcW w:w="1226" w:type="pct"/>
            <w:shd w:val="clear" w:color="auto" w:fill="auto"/>
            <w:noWrap/>
            <w:vAlign w:val="bottom"/>
          </w:tcPr>
          <w:p w14:paraId="0A6F5879" w14:textId="18557107"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11" w:type="pct"/>
            <w:shd w:val="clear" w:color="000000" w:fill="FFC7CE"/>
            <w:vAlign w:val="bottom"/>
          </w:tcPr>
          <w:p w14:paraId="1117A53D" w14:textId="77C44DD9"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65667,13</w:t>
            </w:r>
          </w:p>
        </w:tc>
        <w:tc>
          <w:tcPr>
            <w:tcW w:w="1041" w:type="pct"/>
            <w:shd w:val="clear" w:color="auto" w:fill="auto"/>
            <w:vAlign w:val="bottom"/>
          </w:tcPr>
          <w:p w14:paraId="411474A8" w14:textId="40EB75A5"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29A75D15" w14:textId="48CC17EA" w:rsidTr="000F2621">
        <w:trPr>
          <w:trHeight w:val="170"/>
          <w:jc w:val="center"/>
        </w:trPr>
        <w:tc>
          <w:tcPr>
            <w:tcW w:w="578" w:type="pct"/>
            <w:shd w:val="clear" w:color="auto" w:fill="FFD966" w:themeFill="accent4" w:themeFillTint="99"/>
          </w:tcPr>
          <w:p w14:paraId="1686AAAC"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D966"/>
            <w:noWrap/>
            <w:vAlign w:val="bottom"/>
          </w:tcPr>
          <w:p w14:paraId="1FAF9A6C" w14:textId="240CFF81"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226" w:type="pct"/>
            <w:shd w:val="clear" w:color="000000" w:fill="FFD966"/>
            <w:noWrap/>
            <w:vAlign w:val="bottom"/>
          </w:tcPr>
          <w:p w14:paraId="2EC3D3F6" w14:textId="21B2B30F"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11" w:type="pct"/>
            <w:shd w:val="clear" w:color="000000" w:fill="FFD966"/>
            <w:vAlign w:val="bottom"/>
          </w:tcPr>
          <w:p w14:paraId="2C291DD6" w14:textId="5F8C0CF5"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41" w:type="pct"/>
            <w:shd w:val="clear" w:color="000000" w:fill="FFD966"/>
            <w:vAlign w:val="bottom"/>
          </w:tcPr>
          <w:p w14:paraId="58BE5668" w14:textId="1AD9E9EC"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15880C59" w14:textId="1905AAED" w:rsidTr="000F2621">
        <w:trPr>
          <w:trHeight w:val="170"/>
          <w:jc w:val="center"/>
        </w:trPr>
        <w:tc>
          <w:tcPr>
            <w:tcW w:w="578" w:type="pct"/>
            <w:shd w:val="clear" w:color="auto" w:fill="auto"/>
          </w:tcPr>
          <w:p w14:paraId="14AACADE"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5841C798" w14:textId="34EFD12F"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13,07</w:t>
            </w:r>
          </w:p>
        </w:tc>
        <w:tc>
          <w:tcPr>
            <w:tcW w:w="1226" w:type="pct"/>
            <w:shd w:val="clear" w:color="auto" w:fill="auto"/>
            <w:noWrap/>
            <w:vAlign w:val="bottom"/>
          </w:tcPr>
          <w:p w14:paraId="6E92EC81" w14:textId="6F38D8BB"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2,57</w:t>
            </w:r>
          </w:p>
        </w:tc>
        <w:tc>
          <w:tcPr>
            <w:tcW w:w="1011" w:type="pct"/>
            <w:shd w:val="clear" w:color="000000" w:fill="FFC7CE"/>
            <w:vAlign w:val="bottom"/>
          </w:tcPr>
          <w:p w14:paraId="4BF96CFA" w14:textId="72DF63E9"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20096,67</w:t>
            </w:r>
          </w:p>
        </w:tc>
        <w:tc>
          <w:tcPr>
            <w:tcW w:w="1041" w:type="pct"/>
            <w:shd w:val="clear" w:color="auto" w:fill="auto"/>
            <w:vAlign w:val="bottom"/>
          </w:tcPr>
          <w:p w14:paraId="097B0318" w14:textId="7F08C3B9"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523FC6A3" w14:textId="4F325DA6" w:rsidTr="000F2621">
        <w:trPr>
          <w:trHeight w:val="170"/>
          <w:jc w:val="center"/>
        </w:trPr>
        <w:tc>
          <w:tcPr>
            <w:tcW w:w="578" w:type="pct"/>
            <w:shd w:val="clear" w:color="auto" w:fill="auto"/>
          </w:tcPr>
          <w:p w14:paraId="1F4E72FF"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1C661C29" w14:textId="0E498792"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226" w:type="pct"/>
            <w:shd w:val="clear" w:color="auto" w:fill="auto"/>
            <w:noWrap/>
            <w:vAlign w:val="bottom"/>
          </w:tcPr>
          <w:p w14:paraId="14531455" w14:textId="35E2AD27"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0,92</w:t>
            </w:r>
          </w:p>
        </w:tc>
        <w:tc>
          <w:tcPr>
            <w:tcW w:w="1011" w:type="pct"/>
            <w:shd w:val="clear" w:color="auto" w:fill="auto"/>
            <w:vAlign w:val="bottom"/>
          </w:tcPr>
          <w:p w14:paraId="550FB35B" w14:textId="54198516"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11870,89</w:t>
            </w:r>
          </w:p>
        </w:tc>
        <w:tc>
          <w:tcPr>
            <w:tcW w:w="1041" w:type="pct"/>
            <w:shd w:val="clear" w:color="auto" w:fill="auto"/>
            <w:vAlign w:val="bottom"/>
          </w:tcPr>
          <w:p w14:paraId="5A3F9068" w14:textId="7213879D"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6B60F050" w14:textId="5393BD39" w:rsidTr="000F2621">
        <w:trPr>
          <w:trHeight w:val="170"/>
          <w:jc w:val="center"/>
        </w:trPr>
        <w:tc>
          <w:tcPr>
            <w:tcW w:w="578" w:type="pct"/>
            <w:shd w:val="clear" w:color="auto" w:fill="auto"/>
          </w:tcPr>
          <w:p w14:paraId="73B4392C"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46104AED" w14:textId="72467E14"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14,48</w:t>
            </w:r>
          </w:p>
        </w:tc>
        <w:tc>
          <w:tcPr>
            <w:tcW w:w="1226" w:type="pct"/>
            <w:shd w:val="clear" w:color="auto" w:fill="auto"/>
            <w:noWrap/>
            <w:vAlign w:val="bottom"/>
          </w:tcPr>
          <w:p w14:paraId="7A174FE5" w14:textId="155FC2C6"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22,92</w:t>
            </w:r>
          </w:p>
        </w:tc>
        <w:tc>
          <w:tcPr>
            <w:tcW w:w="1011" w:type="pct"/>
            <w:shd w:val="clear" w:color="auto" w:fill="auto"/>
            <w:vAlign w:val="bottom"/>
          </w:tcPr>
          <w:p w14:paraId="53263865" w14:textId="15BFE300"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11926,61</w:t>
            </w:r>
          </w:p>
        </w:tc>
        <w:tc>
          <w:tcPr>
            <w:tcW w:w="1041" w:type="pct"/>
            <w:shd w:val="clear" w:color="auto" w:fill="auto"/>
            <w:vAlign w:val="bottom"/>
          </w:tcPr>
          <w:p w14:paraId="65CF0C92" w14:textId="7D742BE5"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67A58B4D" w14:textId="53222736" w:rsidTr="000F2621">
        <w:trPr>
          <w:trHeight w:val="170"/>
          <w:jc w:val="center"/>
        </w:trPr>
        <w:tc>
          <w:tcPr>
            <w:tcW w:w="578" w:type="pct"/>
            <w:shd w:val="clear" w:color="auto" w:fill="auto"/>
          </w:tcPr>
          <w:p w14:paraId="00F00B1A"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10258CFF" w14:textId="6CC4F988"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226" w:type="pct"/>
            <w:shd w:val="clear" w:color="auto" w:fill="auto"/>
            <w:noWrap/>
            <w:vAlign w:val="bottom"/>
          </w:tcPr>
          <w:p w14:paraId="0B9ED6DD" w14:textId="5BA5D4A9"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11" w:type="pct"/>
            <w:shd w:val="clear" w:color="auto" w:fill="auto"/>
            <w:vAlign w:val="bottom"/>
          </w:tcPr>
          <w:p w14:paraId="637DFD8B" w14:textId="03DC33C9"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9037,57</w:t>
            </w:r>
          </w:p>
        </w:tc>
        <w:tc>
          <w:tcPr>
            <w:tcW w:w="1041" w:type="pct"/>
            <w:shd w:val="clear" w:color="auto" w:fill="auto"/>
            <w:vAlign w:val="bottom"/>
          </w:tcPr>
          <w:p w14:paraId="60472B37" w14:textId="31BB5813"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0EA0DBB4" w14:textId="2551CCB3" w:rsidTr="000F2621">
        <w:trPr>
          <w:trHeight w:val="170"/>
          <w:jc w:val="center"/>
        </w:trPr>
        <w:tc>
          <w:tcPr>
            <w:tcW w:w="578" w:type="pct"/>
            <w:shd w:val="clear" w:color="auto" w:fill="auto"/>
          </w:tcPr>
          <w:p w14:paraId="54DDF535"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C7CE"/>
            <w:noWrap/>
            <w:vAlign w:val="bottom"/>
          </w:tcPr>
          <w:p w14:paraId="52372E47" w14:textId="7B2E9143"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73,22</w:t>
            </w:r>
          </w:p>
        </w:tc>
        <w:tc>
          <w:tcPr>
            <w:tcW w:w="1226" w:type="pct"/>
            <w:shd w:val="clear" w:color="auto" w:fill="auto"/>
            <w:noWrap/>
            <w:vAlign w:val="bottom"/>
          </w:tcPr>
          <w:p w14:paraId="29F74864" w14:textId="4487B8AB"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11" w:type="pct"/>
            <w:shd w:val="clear" w:color="000000" w:fill="FFC7CE"/>
            <w:vAlign w:val="bottom"/>
          </w:tcPr>
          <w:p w14:paraId="5CEF781E" w14:textId="25C43F61"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18693,94</w:t>
            </w:r>
          </w:p>
        </w:tc>
        <w:tc>
          <w:tcPr>
            <w:tcW w:w="1041" w:type="pct"/>
            <w:shd w:val="clear" w:color="auto" w:fill="auto"/>
            <w:vAlign w:val="bottom"/>
          </w:tcPr>
          <w:p w14:paraId="4E26C232" w14:textId="74C03C1C"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3788A977" w14:textId="3FF4E9D5" w:rsidTr="000F2621">
        <w:trPr>
          <w:trHeight w:val="170"/>
          <w:jc w:val="center"/>
        </w:trPr>
        <w:tc>
          <w:tcPr>
            <w:tcW w:w="578" w:type="pct"/>
            <w:shd w:val="clear" w:color="auto" w:fill="auto"/>
          </w:tcPr>
          <w:p w14:paraId="4C1944C8"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C7CE"/>
            <w:noWrap/>
            <w:vAlign w:val="bottom"/>
          </w:tcPr>
          <w:p w14:paraId="7A34AD2A" w14:textId="0DCEF024"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61,00</w:t>
            </w:r>
          </w:p>
        </w:tc>
        <w:tc>
          <w:tcPr>
            <w:tcW w:w="1226" w:type="pct"/>
            <w:shd w:val="clear" w:color="auto" w:fill="auto"/>
            <w:noWrap/>
            <w:vAlign w:val="bottom"/>
          </w:tcPr>
          <w:p w14:paraId="51E41F11" w14:textId="56DF5331"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10,66</w:t>
            </w:r>
          </w:p>
        </w:tc>
        <w:tc>
          <w:tcPr>
            <w:tcW w:w="1011" w:type="pct"/>
            <w:shd w:val="clear" w:color="000000" w:fill="FFC7CE"/>
            <w:vAlign w:val="bottom"/>
          </w:tcPr>
          <w:p w14:paraId="5070C554" w14:textId="50876EE5"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77722,34</w:t>
            </w:r>
          </w:p>
        </w:tc>
        <w:tc>
          <w:tcPr>
            <w:tcW w:w="1041" w:type="pct"/>
            <w:shd w:val="clear" w:color="auto" w:fill="auto"/>
            <w:vAlign w:val="bottom"/>
          </w:tcPr>
          <w:p w14:paraId="31BB58E9" w14:textId="76B616D6"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3A1CEF26" w14:textId="7B4EB5E3" w:rsidTr="000F2621">
        <w:trPr>
          <w:trHeight w:val="170"/>
          <w:jc w:val="center"/>
        </w:trPr>
        <w:tc>
          <w:tcPr>
            <w:tcW w:w="578" w:type="pct"/>
            <w:shd w:val="clear" w:color="auto" w:fill="auto"/>
          </w:tcPr>
          <w:p w14:paraId="10DA0F5A"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vAlign w:val="bottom"/>
          </w:tcPr>
          <w:p w14:paraId="41F989E5" w14:textId="4297132B"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8,39</w:t>
            </w:r>
          </w:p>
        </w:tc>
        <w:tc>
          <w:tcPr>
            <w:tcW w:w="1226" w:type="pct"/>
            <w:shd w:val="clear" w:color="auto" w:fill="auto"/>
            <w:vAlign w:val="bottom"/>
          </w:tcPr>
          <w:p w14:paraId="1D2BF32E" w14:textId="38C7232D"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0,74</w:t>
            </w:r>
          </w:p>
        </w:tc>
        <w:tc>
          <w:tcPr>
            <w:tcW w:w="1011" w:type="pct"/>
            <w:shd w:val="clear" w:color="000000" w:fill="FFC7CE"/>
            <w:vAlign w:val="bottom"/>
          </w:tcPr>
          <w:p w14:paraId="21FBEED1" w14:textId="4A9D44EC"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24956,31</w:t>
            </w:r>
          </w:p>
        </w:tc>
        <w:tc>
          <w:tcPr>
            <w:tcW w:w="1041" w:type="pct"/>
            <w:shd w:val="clear" w:color="auto" w:fill="auto"/>
            <w:vAlign w:val="bottom"/>
          </w:tcPr>
          <w:p w14:paraId="15A4BE1A" w14:textId="0E69E7D5"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0125F7E4" w14:textId="6C1DB001" w:rsidTr="000F2621">
        <w:trPr>
          <w:trHeight w:val="170"/>
          <w:jc w:val="center"/>
        </w:trPr>
        <w:tc>
          <w:tcPr>
            <w:tcW w:w="578" w:type="pct"/>
            <w:shd w:val="clear" w:color="auto" w:fill="FFD966" w:themeFill="accent4" w:themeFillTint="99"/>
          </w:tcPr>
          <w:p w14:paraId="030F4A91"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D966"/>
            <w:noWrap/>
            <w:vAlign w:val="bottom"/>
          </w:tcPr>
          <w:p w14:paraId="7A29D2BA" w14:textId="0FEF7E8B"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226" w:type="pct"/>
            <w:shd w:val="clear" w:color="000000" w:fill="FFD966"/>
            <w:noWrap/>
            <w:vAlign w:val="bottom"/>
          </w:tcPr>
          <w:p w14:paraId="31861D7C" w14:textId="71D65BC2"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11" w:type="pct"/>
            <w:shd w:val="clear" w:color="000000" w:fill="FFD966"/>
            <w:vAlign w:val="bottom"/>
          </w:tcPr>
          <w:p w14:paraId="4244F120" w14:textId="478B0355"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41" w:type="pct"/>
            <w:shd w:val="clear" w:color="000000" w:fill="FFD966"/>
            <w:vAlign w:val="bottom"/>
          </w:tcPr>
          <w:p w14:paraId="49F5F7EB" w14:textId="3B0BB669"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0E0FA47D" w14:textId="7C34DF63" w:rsidTr="000F2621">
        <w:trPr>
          <w:trHeight w:val="170"/>
          <w:jc w:val="center"/>
        </w:trPr>
        <w:tc>
          <w:tcPr>
            <w:tcW w:w="578" w:type="pct"/>
            <w:shd w:val="clear" w:color="auto" w:fill="auto"/>
          </w:tcPr>
          <w:p w14:paraId="28A39123"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C7CE"/>
            <w:noWrap/>
            <w:vAlign w:val="bottom"/>
          </w:tcPr>
          <w:p w14:paraId="79AD7688" w14:textId="4B61AE83"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46,68</w:t>
            </w:r>
          </w:p>
        </w:tc>
        <w:tc>
          <w:tcPr>
            <w:tcW w:w="1226" w:type="pct"/>
            <w:shd w:val="clear" w:color="auto" w:fill="auto"/>
            <w:noWrap/>
            <w:vAlign w:val="bottom"/>
          </w:tcPr>
          <w:p w14:paraId="0EA9402D" w14:textId="7D70C5A8"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98,60</w:t>
            </w:r>
          </w:p>
        </w:tc>
        <w:tc>
          <w:tcPr>
            <w:tcW w:w="1011" w:type="pct"/>
            <w:shd w:val="clear" w:color="auto" w:fill="auto"/>
            <w:vAlign w:val="bottom"/>
          </w:tcPr>
          <w:p w14:paraId="4B339AFD" w14:textId="6A5BB7B6"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7533,80</w:t>
            </w:r>
          </w:p>
        </w:tc>
        <w:tc>
          <w:tcPr>
            <w:tcW w:w="1041" w:type="pct"/>
            <w:shd w:val="clear" w:color="auto" w:fill="auto"/>
            <w:vAlign w:val="bottom"/>
          </w:tcPr>
          <w:p w14:paraId="136AE42F" w14:textId="5BA3C0B8"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01CA0401" w14:textId="06C0A570" w:rsidTr="000F2621">
        <w:trPr>
          <w:trHeight w:val="170"/>
          <w:jc w:val="center"/>
        </w:trPr>
        <w:tc>
          <w:tcPr>
            <w:tcW w:w="578" w:type="pct"/>
            <w:shd w:val="clear" w:color="auto" w:fill="auto"/>
          </w:tcPr>
          <w:p w14:paraId="09261459"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0941C8A2" w14:textId="3425397F"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11,76</w:t>
            </w:r>
          </w:p>
        </w:tc>
        <w:tc>
          <w:tcPr>
            <w:tcW w:w="1226" w:type="pct"/>
            <w:shd w:val="clear" w:color="000000" w:fill="FFC7CE"/>
            <w:noWrap/>
            <w:vAlign w:val="bottom"/>
          </w:tcPr>
          <w:p w14:paraId="3BBAA147" w14:textId="131B9122"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237,57</w:t>
            </w:r>
          </w:p>
        </w:tc>
        <w:tc>
          <w:tcPr>
            <w:tcW w:w="1011" w:type="pct"/>
            <w:shd w:val="clear" w:color="auto" w:fill="auto"/>
            <w:vAlign w:val="bottom"/>
          </w:tcPr>
          <w:p w14:paraId="11DEC01D" w14:textId="239B9095"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11987,27</w:t>
            </w:r>
          </w:p>
        </w:tc>
        <w:tc>
          <w:tcPr>
            <w:tcW w:w="1041" w:type="pct"/>
            <w:shd w:val="clear" w:color="auto" w:fill="auto"/>
            <w:vAlign w:val="bottom"/>
          </w:tcPr>
          <w:p w14:paraId="27975C4E" w14:textId="220665B1"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6DE39CCB" w14:textId="74BCF306" w:rsidTr="000F2621">
        <w:trPr>
          <w:trHeight w:val="170"/>
          <w:jc w:val="center"/>
        </w:trPr>
        <w:tc>
          <w:tcPr>
            <w:tcW w:w="578" w:type="pct"/>
            <w:shd w:val="clear" w:color="auto" w:fill="auto"/>
          </w:tcPr>
          <w:p w14:paraId="3E083A5C"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72B6F11C" w14:textId="6A780EAA"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2,65</w:t>
            </w:r>
          </w:p>
        </w:tc>
        <w:tc>
          <w:tcPr>
            <w:tcW w:w="1226" w:type="pct"/>
            <w:shd w:val="clear" w:color="000000" w:fill="FFC7CE"/>
            <w:noWrap/>
            <w:vAlign w:val="bottom"/>
          </w:tcPr>
          <w:p w14:paraId="6F4CBC60" w14:textId="1AD78805"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344,54</w:t>
            </w:r>
          </w:p>
        </w:tc>
        <w:tc>
          <w:tcPr>
            <w:tcW w:w="1011" w:type="pct"/>
            <w:shd w:val="clear" w:color="auto" w:fill="auto"/>
            <w:vAlign w:val="bottom"/>
          </w:tcPr>
          <w:p w14:paraId="327AAE79" w14:textId="5989EFBF"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15392,50</w:t>
            </w:r>
          </w:p>
        </w:tc>
        <w:tc>
          <w:tcPr>
            <w:tcW w:w="1041" w:type="pct"/>
            <w:shd w:val="clear" w:color="auto" w:fill="auto"/>
            <w:vAlign w:val="bottom"/>
          </w:tcPr>
          <w:p w14:paraId="0FC43374" w14:textId="1BBF5A9D"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69C51CEB" w14:textId="74F6AFCC" w:rsidTr="000F2621">
        <w:trPr>
          <w:trHeight w:val="170"/>
          <w:jc w:val="center"/>
        </w:trPr>
        <w:tc>
          <w:tcPr>
            <w:tcW w:w="578" w:type="pct"/>
            <w:shd w:val="clear" w:color="auto" w:fill="auto"/>
          </w:tcPr>
          <w:p w14:paraId="50030391"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63701F46" w14:textId="170405EA"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1,58</w:t>
            </w:r>
          </w:p>
        </w:tc>
        <w:tc>
          <w:tcPr>
            <w:tcW w:w="1226" w:type="pct"/>
            <w:shd w:val="clear" w:color="000000" w:fill="FFC7CE"/>
            <w:noWrap/>
            <w:vAlign w:val="bottom"/>
          </w:tcPr>
          <w:p w14:paraId="5F6CBE15" w14:textId="1063A36C"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209,24</w:t>
            </w:r>
          </w:p>
        </w:tc>
        <w:tc>
          <w:tcPr>
            <w:tcW w:w="1011" w:type="pct"/>
            <w:shd w:val="clear" w:color="auto" w:fill="auto"/>
            <w:vAlign w:val="bottom"/>
          </w:tcPr>
          <w:p w14:paraId="11DF5A2B" w14:textId="59812FAA"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2705,21</w:t>
            </w:r>
          </w:p>
        </w:tc>
        <w:tc>
          <w:tcPr>
            <w:tcW w:w="1041" w:type="pct"/>
            <w:shd w:val="clear" w:color="auto" w:fill="auto"/>
            <w:vAlign w:val="bottom"/>
          </w:tcPr>
          <w:p w14:paraId="36C309F7" w14:textId="4C0E66E5"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2D5DF2D1" w14:textId="73620F16" w:rsidTr="000F2621">
        <w:trPr>
          <w:trHeight w:val="170"/>
          <w:jc w:val="center"/>
        </w:trPr>
        <w:tc>
          <w:tcPr>
            <w:tcW w:w="578" w:type="pct"/>
            <w:shd w:val="clear" w:color="auto" w:fill="auto"/>
          </w:tcPr>
          <w:p w14:paraId="49F355C9"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7D822668" w14:textId="5F8E4CBC"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0,38</w:t>
            </w:r>
          </w:p>
        </w:tc>
        <w:tc>
          <w:tcPr>
            <w:tcW w:w="1226" w:type="pct"/>
            <w:shd w:val="clear" w:color="auto" w:fill="auto"/>
            <w:noWrap/>
            <w:vAlign w:val="bottom"/>
          </w:tcPr>
          <w:p w14:paraId="0508602B" w14:textId="7122B790"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162,32</w:t>
            </w:r>
          </w:p>
        </w:tc>
        <w:tc>
          <w:tcPr>
            <w:tcW w:w="1011" w:type="pct"/>
            <w:shd w:val="clear" w:color="000000" w:fill="FFC7CE"/>
            <w:vAlign w:val="bottom"/>
          </w:tcPr>
          <w:p w14:paraId="5E6953B3" w14:textId="5BE90566"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23871,95</w:t>
            </w:r>
          </w:p>
        </w:tc>
        <w:tc>
          <w:tcPr>
            <w:tcW w:w="1041" w:type="pct"/>
            <w:shd w:val="clear" w:color="auto" w:fill="auto"/>
            <w:vAlign w:val="bottom"/>
          </w:tcPr>
          <w:p w14:paraId="13E9AE57" w14:textId="1580FE16"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37AB43FA" w14:textId="06D1F017" w:rsidTr="000F2621">
        <w:trPr>
          <w:trHeight w:val="170"/>
          <w:jc w:val="center"/>
        </w:trPr>
        <w:tc>
          <w:tcPr>
            <w:tcW w:w="578" w:type="pct"/>
            <w:shd w:val="clear" w:color="auto" w:fill="auto"/>
          </w:tcPr>
          <w:p w14:paraId="08390150"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67DD6B9C" w14:textId="10A05847"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14,06</w:t>
            </w:r>
          </w:p>
        </w:tc>
        <w:tc>
          <w:tcPr>
            <w:tcW w:w="1226" w:type="pct"/>
            <w:shd w:val="clear" w:color="000000" w:fill="FFC7CE"/>
            <w:noWrap/>
            <w:vAlign w:val="bottom"/>
          </w:tcPr>
          <w:p w14:paraId="34764113" w14:textId="72675DCD"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552,20</w:t>
            </w:r>
          </w:p>
        </w:tc>
        <w:tc>
          <w:tcPr>
            <w:tcW w:w="1011" w:type="pct"/>
            <w:shd w:val="clear" w:color="auto" w:fill="auto"/>
            <w:vAlign w:val="bottom"/>
          </w:tcPr>
          <w:p w14:paraId="2C243CCE" w14:textId="028682A7"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3239,90</w:t>
            </w:r>
          </w:p>
        </w:tc>
        <w:tc>
          <w:tcPr>
            <w:tcW w:w="1041" w:type="pct"/>
            <w:shd w:val="clear" w:color="auto" w:fill="auto"/>
            <w:vAlign w:val="bottom"/>
          </w:tcPr>
          <w:p w14:paraId="3EF44379" w14:textId="7D4EF9D6"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3FF14798" w14:textId="3BCD5DBC" w:rsidTr="000F2621">
        <w:trPr>
          <w:trHeight w:val="170"/>
          <w:jc w:val="center"/>
        </w:trPr>
        <w:tc>
          <w:tcPr>
            <w:tcW w:w="578" w:type="pct"/>
            <w:shd w:val="clear" w:color="auto" w:fill="FFD966" w:themeFill="accent4" w:themeFillTint="99"/>
          </w:tcPr>
          <w:p w14:paraId="405BB200"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D966"/>
            <w:noWrap/>
            <w:vAlign w:val="bottom"/>
          </w:tcPr>
          <w:p w14:paraId="5E9F0A7A" w14:textId="59D37749"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226" w:type="pct"/>
            <w:shd w:val="clear" w:color="000000" w:fill="FFD966"/>
            <w:noWrap/>
            <w:vAlign w:val="bottom"/>
          </w:tcPr>
          <w:p w14:paraId="1661C5E3" w14:textId="209415B2"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11" w:type="pct"/>
            <w:shd w:val="clear" w:color="000000" w:fill="FFD966"/>
            <w:vAlign w:val="bottom"/>
          </w:tcPr>
          <w:p w14:paraId="218E0FC0" w14:textId="6C110FE6"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41" w:type="pct"/>
            <w:shd w:val="clear" w:color="000000" w:fill="FFD966"/>
            <w:vAlign w:val="bottom"/>
          </w:tcPr>
          <w:p w14:paraId="5091DAE6" w14:textId="659BDA45"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6EEAC3CD" w14:textId="06878F16" w:rsidTr="000F2621">
        <w:trPr>
          <w:trHeight w:val="170"/>
          <w:jc w:val="center"/>
        </w:trPr>
        <w:tc>
          <w:tcPr>
            <w:tcW w:w="578" w:type="pct"/>
            <w:shd w:val="clear" w:color="auto" w:fill="auto"/>
          </w:tcPr>
          <w:p w14:paraId="2654598D"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C7CE"/>
            <w:noWrap/>
            <w:vAlign w:val="bottom"/>
          </w:tcPr>
          <w:p w14:paraId="46254CA8" w14:textId="271182AD"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39,36</w:t>
            </w:r>
          </w:p>
        </w:tc>
        <w:tc>
          <w:tcPr>
            <w:tcW w:w="1226" w:type="pct"/>
            <w:shd w:val="clear" w:color="auto" w:fill="auto"/>
            <w:noWrap/>
            <w:vAlign w:val="bottom"/>
          </w:tcPr>
          <w:p w14:paraId="1FFAADD0" w14:textId="65CEF91E"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58,32</w:t>
            </w:r>
          </w:p>
        </w:tc>
        <w:tc>
          <w:tcPr>
            <w:tcW w:w="1011" w:type="pct"/>
            <w:shd w:val="clear" w:color="auto" w:fill="auto"/>
            <w:vAlign w:val="bottom"/>
          </w:tcPr>
          <w:p w14:paraId="0D402D28" w14:textId="5037DEAC"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473,98</w:t>
            </w:r>
          </w:p>
        </w:tc>
        <w:tc>
          <w:tcPr>
            <w:tcW w:w="1041" w:type="pct"/>
            <w:shd w:val="clear" w:color="000000" w:fill="FFC7CE"/>
            <w:vAlign w:val="bottom"/>
          </w:tcPr>
          <w:p w14:paraId="1988F731" w14:textId="0FB61A90"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305,07</w:t>
            </w:r>
          </w:p>
        </w:tc>
      </w:tr>
      <w:tr w:rsidR="00D47FB1" w:rsidRPr="005859DE" w14:paraId="769F06C6" w14:textId="367FCF1E" w:rsidTr="000F2621">
        <w:trPr>
          <w:trHeight w:val="170"/>
          <w:jc w:val="center"/>
        </w:trPr>
        <w:tc>
          <w:tcPr>
            <w:tcW w:w="578" w:type="pct"/>
            <w:shd w:val="clear" w:color="auto" w:fill="auto"/>
          </w:tcPr>
          <w:p w14:paraId="3F667500"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0E98B381" w14:textId="5825B61E"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5,75</w:t>
            </w:r>
          </w:p>
        </w:tc>
        <w:tc>
          <w:tcPr>
            <w:tcW w:w="1226" w:type="pct"/>
            <w:shd w:val="clear" w:color="auto" w:fill="auto"/>
            <w:noWrap/>
            <w:vAlign w:val="bottom"/>
          </w:tcPr>
          <w:p w14:paraId="132B13B0" w14:textId="39C87264"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57,40</w:t>
            </w:r>
          </w:p>
        </w:tc>
        <w:tc>
          <w:tcPr>
            <w:tcW w:w="1011" w:type="pct"/>
            <w:shd w:val="clear" w:color="auto" w:fill="auto"/>
            <w:vAlign w:val="bottom"/>
          </w:tcPr>
          <w:p w14:paraId="150DC450" w14:textId="59D949D5"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574,52</w:t>
            </w:r>
          </w:p>
        </w:tc>
        <w:tc>
          <w:tcPr>
            <w:tcW w:w="1041" w:type="pct"/>
            <w:shd w:val="clear" w:color="auto" w:fill="auto"/>
            <w:vAlign w:val="bottom"/>
          </w:tcPr>
          <w:p w14:paraId="60399434" w14:textId="7FF2529B"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1,71</w:t>
            </w:r>
          </w:p>
        </w:tc>
      </w:tr>
      <w:tr w:rsidR="00D47FB1" w:rsidRPr="005859DE" w14:paraId="39B110E7" w14:textId="1BF774B8" w:rsidTr="000F2621">
        <w:trPr>
          <w:trHeight w:val="170"/>
          <w:jc w:val="center"/>
        </w:trPr>
        <w:tc>
          <w:tcPr>
            <w:tcW w:w="578" w:type="pct"/>
            <w:shd w:val="clear" w:color="auto" w:fill="auto"/>
          </w:tcPr>
          <w:p w14:paraId="4DD3D0D7"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587B80FF" w14:textId="0E580989"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18,15</w:t>
            </w:r>
          </w:p>
        </w:tc>
        <w:tc>
          <w:tcPr>
            <w:tcW w:w="1226" w:type="pct"/>
            <w:shd w:val="clear" w:color="auto" w:fill="auto"/>
            <w:noWrap/>
            <w:vAlign w:val="bottom"/>
          </w:tcPr>
          <w:p w14:paraId="15109F04" w14:textId="62727EBF"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28,55</w:t>
            </w:r>
          </w:p>
        </w:tc>
        <w:tc>
          <w:tcPr>
            <w:tcW w:w="1011" w:type="pct"/>
            <w:shd w:val="clear" w:color="auto" w:fill="auto"/>
            <w:vAlign w:val="bottom"/>
          </w:tcPr>
          <w:p w14:paraId="0B96C9FB" w14:textId="5D754525"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7115,90</w:t>
            </w:r>
          </w:p>
        </w:tc>
        <w:tc>
          <w:tcPr>
            <w:tcW w:w="1041" w:type="pct"/>
            <w:shd w:val="clear" w:color="000000" w:fill="FFC7CE"/>
            <w:vAlign w:val="bottom"/>
          </w:tcPr>
          <w:p w14:paraId="7F458AE9" w14:textId="76EA7B86"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81,21</w:t>
            </w:r>
          </w:p>
        </w:tc>
      </w:tr>
      <w:tr w:rsidR="00D47FB1" w:rsidRPr="005859DE" w14:paraId="3CF2C1FF" w14:textId="29EF0535" w:rsidTr="000F2621">
        <w:trPr>
          <w:trHeight w:val="170"/>
          <w:jc w:val="center"/>
        </w:trPr>
        <w:tc>
          <w:tcPr>
            <w:tcW w:w="578" w:type="pct"/>
            <w:shd w:val="clear" w:color="auto" w:fill="FFD966" w:themeFill="accent4" w:themeFillTint="99"/>
          </w:tcPr>
          <w:p w14:paraId="58E24D73"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D966"/>
            <w:noWrap/>
            <w:vAlign w:val="bottom"/>
          </w:tcPr>
          <w:p w14:paraId="3F1E8DE3" w14:textId="1C91B0C7"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226" w:type="pct"/>
            <w:shd w:val="clear" w:color="000000" w:fill="FFD966"/>
            <w:noWrap/>
            <w:vAlign w:val="bottom"/>
          </w:tcPr>
          <w:p w14:paraId="123601E1" w14:textId="1C3787C1"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11" w:type="pct"/>
            <w:shd w:val="clear" w:color="000000" w:fill="FFD966"/>
            <w:vAlign w:val="bottom"/>
          </w:tcPr>
          <w:p w14:paraId="561351B4" w14:textId="195FB934"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41" w:type="pct"/>
            <w:shd w:val="clear" w:color="000000" w:fill="FFD966"/>
            <w:vAlign w:val="bottom"/>
          </w:tcPr>
          <w:p w14:paraId="51A77FC5" w14:textId="0850BB50"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286202B1" w14:textId="21DD8747" w:rsidTr="000F2621">
        <w:trPr>
          <w:trHeight w:val="170"/>
          <w:jc w:val="center"/>
        </w:trPr>
        <w:tc>
          <w:tcPr>
            <w:tcW w:w="578" w:type="pct"/>
            <w:shd w:val="clear" w:color="auto" w:fill="auto"/>
          </w:tcPr>
          <w:p w14:paraId="48092263"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C7CE"/>
            <w:noWrap/>
            <w:vAlign w:val="bottom"/>
          </w:tcPr>
          <w:p w14:paraId="3AED1BD8" w14:textId="1C2EA11D"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58,29</w:t>
            </w:r>
          </w:p>
        </w:tc>
        <w:tc>
          <w:tcPr>
            <w:tcW w:w="1226" w:type="pct"/>
            <w:shd w:val="clear" w:color="auto" w:fill="auto"/>
            <w:noWrap/>
            <w:vAlign w:val="bottom"/>
          </w:tcPr>
          <w:p w14:paraId="355210F9" w14:textId="43E7A017"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115,88</w:t>
            </w:r>
          </w:p>
        </w:tc>
        <w:tc>
          <w:tcPr>
            <w:tcW w:w="1011" w:type="pct"/>
            <w:shd w:val="clear" w:color="000000" w:fill="FFC7CE"/>
            <w:vAlign w:val="bottom"/>
          </w:tcPr>
          <w:p w14:paraId="2C9CBDA7" w14:textId="27F561EE"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18976,71</w:t>
            </w:r>
          </w:p>
        </w:tc>
        <w:tc>
          <w:tcPr>
            <w:tcW w:w="1041" w:type="pct"/>
            <w:shd w:val="clear" w:color="auto" w:fill="auto"/>
            <w:vAlign w:val="bottom"/>
          </w:tcPr>
          <w:p w14:paraId="4A9B790C" w14:textId="0BBABD8F"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8,11</w:t>
            </w:r>
          </w:p>
        </w:tc>
      </w:tr>
      <w:tr w:rsidR="00D47FB1" w:rsidRPr="005859DE" w14:paraId="4C45C2F6" w14:textId="497F9B6C" w:rsidTr="000F2621">
        <w:trPr>
          <w:trHeight w:val="170"/>
          <w:jc w:val="center"/>
        </w:trPr>
        <w:tc>
          <w:tcPr>
            <w:tcW w:w="578" w:type="pct"/>
            <w:shd w:val="clear" w:color="auto" w:fill="auto"/>
          </w:tcPr>
          <w:p w14:paraId="530DF8CC"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C7CE"/>
            <w:noWrap/>
            <w:vAlign w:val="bottom"/>
          </w:tcPr>
          <w:p w14:paraId="79A995CB" w14:textId="1606BF1D"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185,49</w:t>
            </w:r>
          </w:p>
        </w:tc>
        <w:tc>
          <w:tcPr>
            <w:tcW w:w="1226" w:type="pct"/>
            <w:shd w:val="clear" w:color="000000" w:fill="FFC7CE"/>
            <w:noWrap/>
            <w:vAlign w:val="bottom"/>
          </w:tcPr>
          <w:p w14:paraId="79E47412" w14:textId="1BDE7CCD"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191,53</w:t>
            </w:r>
          </w:p>
        </w:tc>
        <w:tc>
          <w:tcPr>
            <w:tcW w:w="1011" w:type="pct"/>
            <w:shd w:val="clear" w:color="auto" w:fill="auto"/>
            <w:vAlign w:val="bottom"/>
          </w:tcPr>
          <w:p w14:paraId="5820D8E1" w14:textId="41667FF7"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15208,23</w:t>
            </w:r>
          </w:p>
        </w:tc>
        <w:tc>
          <w:tcPr>
            <w:tcW w:w="1041" w:type="pct"/>
            <w:shd w:val="clear" w:color="auto" w:fill="auto"/>
            <w:vAlign w:val="bottom"/>
          </w:tcPr>
          <w:p w14:paraId="3F7A64D0" w14:textId="1448091D"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540A02D7" w14:textId="557A4C96" w:rsidTr="000F2621">
        <w:trPr>
          <w:trHeight w:val="170"/>
          <w:jc w:val="center"/>
        </w:trPr>
        <w:tc>
          <w:tcPr>
            <w:tcW w:w="578" w:type="pct"/>
            <w:shd w:val="clear" w:color="auto" w:fill="auto"/>
          </w:tcPr>
          <w:p w14:paraId="2B552AEA"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C7CE"/>
            <w:noWrap/>
            <w:vAlign w:val="bottom"/>
          </w:tcPr>
          <w:p w14:paraId="517C91AC" w14:textId="2A9263F8"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48,00</w:t>
            </w:r>
          </w:p>
        </w:tc>
        <w:tc>
          <w:tcPr>
            <w:tcW w:w="1226" w:type="pct"/>
            <w:shd w:val="clear" w:color="000000" w:fill="FFC7CE"/>
            <w:noWrap/>
            <w:vAlign w:val="bottom"/>
          </w:tcPr>
          <w:p w14:paraId="32ED48AE" w14:textId="4D11F10B"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257,05</w:t>
            </w:r>
          </w:p>
        </w:tc>
        <w:tc>
          <w:tcPr>
            <w:tcW w:w="1011" w:type="pct"/>
            <w:shd w:val="clear" w:color="000000" w:fill="FFC7CE"/>
            <w:vAlign w:val="bottom"/>
          </w:tcPr>
          <w:p w14:paraId="025E9032" w14:textId="44590591"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23510,06</w:t>
            </w:r>
          </w:p>
        </w:tc>
        <w:tc>
          <w:tcPr>
            <w:tcW w:w="1041" w:type="pct"/>
            <w:shd w:val="clear" w:color="auto" w:fill="auto"/>
            <w:vAlign w:val="bottom"/>
          </w:tcPr>
          <w:p w14:paraId="4FD90C34" w14:textId="26376BF6"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74EB7BC6" w14:textId="54B60E71" w:rsidTr="000F2621">
        <w:trPr>
          <w:trHeight w:val="170"/>
          <w:jc w:val="center"/>
        </w:trPr>
        <w:tc>
          <w:tcPr>
            <w:tcW w:w="578" w:type="pct"/>
            <w:shd w:val="clear" w:color="auto" w:fill="auto"/>
          </w:tcPr>
          <w:p w14:paraId="1F1BE4D3"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C7CE"/>
            <w:noWrap/>
            <w:vAlign w:val="bottom"/>
          </w:tcPr>
          <w:p w14:paraId="2F18AB95" w14:textId="37357F81"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28,79</w:t>
            </w:r>
          </w:p>
        </w:tc>
        <w:tc>
          <w:tcPr>
            <w:tcW w:w="1226" w:type="pct"/>
            <w:shd w:val="clear" w:color="000000" w:fill="FFC7CE"/>
            <w:noWrap/>
            <w:vAlign w:val="bottom"/>
          </w:tcPr>
          <w:p w14:paraId="607B4AA5" w14:textId="1A69481D"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280,17</w:t>
            </w:r>
          </w:p>
        </w:tc>
        <w:tc>
          <w:tcPr>
            <w:tcW w:w="1011" w:type="pct"/>
            <w:shd w:val="clear" w:color="000000" w:fill="FFC7CE"/>
            <w:vAlign w:val="bottom"/>
          </w:tcPr>
          <w:p w14:paraId="0AFA5D28" w14:textId="5400489E"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22158,19</w:t>
            </w:r>
          </w:p>
        </w:tc>
        <w:tc>
          <w:tcPr>
            <w:tcW w:w="1041" w:type="pct"/>
            <w:shd w:val="clear" w:color="auto" w:fill="auto"/>
            <w:vAlign w:val="bottom"/>
          </w:tcPr>
          <w:p w14:paraId="6754DFF0" w14:textId="29EEA533"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02546816" w14:textId="3E1FE0B1" w:rsidTr="000F2621">
        <w:trPr>
          <w:trHeight w:val="170"/>
          <w:jc w:val="center"/>
        </w:trPr>
        <w:tc>
          <w:tcPr>
            <w:tcW w:w="578" w:type="pct"/>
            <w:shd w:val="clear" w:color="auto" w:fill="auto"/>
          </w:tcPr>
          <w:p w14:paraId="08F840FC"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0E819879" w14:textId="43445A29"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0,82</w:t>
            </w:r>
          </w:p>
        </w:tc>
        <w:tc>
          <w:tcPr>
            <w:tcW w:w="1226" w:type="pct"/>
            <w:shd w:val="clear" w:color="auto" w:fill="auto"/>
            <w:noWrap/>
            <w:vAlign w:val="bottom"/>
          </w:tcPr>
          <w:p w14:paraId="1CC31048" w14:textId="3043BF6C"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11" w:type="pct"/>
            <w:shd w:val="clear" w:color="000000" w:fill="FFC7CE"/>
            <w:vAlign w:val="bottom"/>
          </w:tcPr>
          <w:p w14:paraId="0F1AF870" w14:textId="3213549F"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29219,89</w:t>
            </w:r>
          </w:p>
        </w:tc>
        <w:tc>
          <w:tcPr>
            <w:tcW w:w="1041" w:type="pct"/>
            <w:shd w:val="clear" w:color="auto" w:fill="auto"/>
            <w:vAlign w:val="bottom"/>
          </w:tcPr>
          <w:p w14:paraId="67FBAC5B" w14:textId="2AA22F0E"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56407447" w14:textId="3D1018E4" w:rsidTr="000F2621">
        <w:trPr>
          <w:trHeight w:val="170"/>
          <w:jc w:val="center"/>
        </w:trPr>
        <w:tc>
          <w:tcPr>
            <w:tcW w:w="578" w:type="pct"/>
            <w:shd w:val="clear" w:color="auto" w:fill="auto"/>
          </w:tcPr>
          <w:p w14:paraId="7B29C3DE"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5F39FE6B" w14:textId="2AF3F704"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0,35</w:t>
            </w:r>
          </w:p>
        </w:tc>
        <w:tc>
          <w:tcPr>
            <w:tcW w:w="1226" w:type="pct"/>
            <w:shd w:val="clear" w:color="auto" w:fill="auto"/>
            <w:noWrap/>
            <w:vAlign w:val="bottom"/>
          </w:tcPr>
          <w:p w14:paraId="4EE22F61" w14:textId="6C582081"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11" w:type="pct"/>
            <w:shd w:val="clear" w:color="000000" w:fill="FFC7CE"/>
            <w:vAlign w:val="bottom"/>
          </w:tcPr>
          <w:p w14:paraId="261C16E7" w14:textId="0BE3DCB8"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30560,25</w:t>
            </w:r>
          </w:p>
        </w:tc>
        <w:tc>
          <w:tcPr>
            <w:tcW w:w="1041" w:type="pct"/>
            <w:shd w:val="clear" w:color="auto" w:fill="auto"/>
            <w:vAlign w:val="bottom"/>
          </w:tcPr>
          <w:p w14:paraId="2D97CA01" w14:textId="3F972907"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1D342811" w14:textId="332D66C6" w:rsidTr="000F2621">
        <w:trPr>
          <w:trHeight w:val="170"/>
          <w:jc w:val="center"/>
        </w:trPr>
        <w:tc>
          <w:tcPr>
            <w:tcW w:w="578" w:type="pct"/>
            <w:shd w:val="clear" w:color="auto" w:fill="auto"/>
          </w:tcPr>
          <w:p w14:paraId="01B9B20C"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5503A520" w14:textId="250DD580"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17,81</w:t>
            </w:r>
          </w:p>
        </w:tc>
        <w:tc>
          <w:tcPr>
            <w:tcW w:w="1226" w:type="pct"/>
            <w:shd w:val="clear" w:color="auto" w:fill="auto"/>
            <w:noWrap/>
            <w:vAlign w:val="bottom"/>
          </w:tcPr>
          <w:p w14:paraId="07E2A72D" w14:textId="1EC44ED1"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4,13</w:t>
            </w:r>
          </w:p>
        </w:tc>
        <w:tc>
          <w:tcPr>
            <w:tcW w:w="1011" w:type="pct"/>
            <w:shd w:val="clear" w:color="000000" w:fill="FFC7CE"/>
            <w:vAlign w:val="bottom"/>
          </w:tcPr>
          <w:p w14:paraId="140DC253" w14:textId="6C106E0E"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33605,65</w:t>
            </w:r>
          </w:p>
        </w:tc>
        <w:tc>
          <w:tcPr>
            <w:tcW w:w="1041" w:type="pct"/>
            <w:shd w:val="clear" w:color="auto" w:fill="auto"/>
            <w:vAlign w:val="bottom"/>
          </w:tcPr>
          <w:p w14:paraId="6FCC8EAC" w14:textId="4D5B0FE3"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30641613" w14:textId="158A4709" w:rsidTr="000F2621">
        <w:trPr>
          <w:trHeight w:val="170"/>
          <w:jc w:val="center"/>
        </w:trPr>
        <w:tc>
          <w:tcPr>
            <w:tcW w:w="578" w:type="pct"/>
            <w:shd w:val="clear" w:color="auto" w:fill="auto"/>
          </w:tcPr>
          <w:p w14:paraId="74F1C8EC"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C7CE"/>
            <w:noWrap/>
            <w:vAlign w:val="bottom"/>
          </w:tcPr>
          <w:p w14:paraId="3356A236" w14:textId="397D5A98"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50,12</w:t>
            </w:r>
          </w:p>
        </w:tc>
        <w:tc>
          <w:tcPr>
            <w:tcW w:w="1226" w:type="pct"/>
            <w:shd w:val="clear" w:color="auto" w:fill="auto"/>
            <w:noWrap/>
            <w:vAlign w:val="bottom"/>
          </w:tcPr>
          <w:p w14:paraId="1D99CD42" w14:textId="19095EF9"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64,49</w:t>
            </w:r>
          </w:p>
        </w:tc>
        <w:tc>
          <w:tcPr>
            <w:tcW w:w="1011" w:type="pct"/>
            <w:shd w:val="clear" w:color="000000" w:fill="FFC7CE"/>
            <w:vAlign w:val="bottom"/>
          </w:tcPr>
          <w:p w14:paraId="5257E87B" w14:textId="178D4390"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43524,83</w:t>
            </w:r>
          </w:p>
        </w:tc>
        <w:tc>
          <w:tcPr>
            <w:tcW w:w="1041" w:type="pct"/>
            <w:shd w:val="clear" w:color="auto" w:fill="auto"/>
            <w:vAlign w:val="bottom"/>
          </w:tcPr>
          <w:p w14:paraId="74D3E322" w14:textId="21659B45"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7EE1FA86" w14:textId="7FBD7866" w:rsidTr="000F2621">
        <w:trPr>
          <w:trHeight w:val="170"/>
          <w:jc w:val="center"/>
        </w:trPr>
        <w:tc>
          <w:tcPr>
            <w:tcW w:w="578" w:type="pct"/>
            <w:shd w:val="clear" w:color="auto" w:fill="auto"/>
          </w:tcPr>
          <w:p w14:paraId="0AAF9A1E"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C7CE"/>
            <w:noWrap/>
            <w:vAlign w:val="bottom"/>
          </w:tcPr>
          <w:p w14:paraId="6BF3AD12" w14:textId="52026322"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25,63</w:t>
            </w:r>
          </w:p>
        </w:tc>
        <w:tc>
          <w:tcPr>
            <w:tcW w:w="1226" w:type="pct"/>
            <w:shd w:val="clear" w:color="auto" w:fill="auto"/>
            <w:noWrap/>
            <w:vAlign w:val="bottom"/>
          </w:tcPr>
          <w:p w14:paraId="7E438212" w14:textId="40A1EA9D"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42,61</w:t>
            </w:r>
          </w:p>
        </w:tc>
        <w:tc>
          <w:tcPr>
            <w:tcW w:w="1011" w:type="pct"/>
            <w:shd w:val="clear" w:color="000000" w:fill="FFC7CE"/>
            <w:vAlign w:val="bottom"/>
          </w:tcPr>
          <w:p w14:paraId="3FCBB2BB" w14:textId="1EB26C05"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38184,60</w:t>
            </w:r>
          </w:p>
        </w:tc>
        <w:tc>
          <w:tcPr>
            <w:tcW w:w="1041" w:type="pct"/>
            <w:shd w:val="clear" w:color="000000" w:fill="FFC7CE"/>
            <w:vAlign w:val="bottom"/>
          </w:tcPr>
          <w:p w14:paraId="22C0D45F" w14:textId="3DE6AD45"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490,07</w:t>
            </w:r>
          </w:p>
        </w:tc>
      </w:tr>
      <w:tr w:rsidR="00D47FB1" w:rsidRPr="005859DE" w14:paraId="78F0E742" w14:textId="5AA008F7" w:rsidTr="000F2621">
        <w:trPr>
          <w:trHeight w:val="170"/>
          <w:jc w:val="center"/>
        </w:trPr>
        <w:tc>
          <w:tcPr>
            <w:tcW w:w="578" w:type="pct"/>
            <w:shd w:val="clear" w:color="auto" w:fill="auto"/>
          </w:tcPr>
          <w:p w14:paraId="3E54EEFA"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C7CE"/>
            <w:noWrap/>
            <w:vAlign w:val="bottom"/>
          </w:tcPr>
          <w:p w14:paraId="27483A62" w14:textId="55920569"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59,30</w:t>
            </w:r>
          </w:p>
        </w:tc>
        <w:tc>
          <w:tcPr>
            <w:tcW w:w="1226" w:type="pct"/>
            <w:shd w:val="clear" w:color="auto" w:fill="auto"/>
            <w:noWrap/>
            <w:vAlign w:val="bottom"/>
          </w:tcPr>
          <w:p w14:paraId="18F48DCE" w14:textId="5DE662B6"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11" w:type="pct"/>
            <w:shd w:val="clear" w:color="000000" w:fill="FFC7CE"/>
            <w:vAlign w:val="bottom"/>
          </w:tcPr>
          <w:p w14:paraId="515983E5" w14:textId="6A65CA97"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21272,48</w:t>
            </w:r>
          </w:p>
        </w:tc>
        <w:tc>
          <w:tcPr>
            <w:tcW w:w="1041" w:type="pct"/>
            <w:shd w:val="clear" w:color="auto" w:fill="auto"/>
            <w:vAlign w:val="bottom"/>
          </w:tcPr>
          <w:p w14:paraId="4884DE5F" w14:textId="5E19E0F7"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2A487A31" w14:textId="2C53B8E8" w:rsidTr="000F2621">
        <w:trPr>
          <w:trHeight w:val="170"/>
          <w:jc w:val="center"/>
        </w:trPr>
        <w:tc>
          <w:tcPr>
            <w:tcW w:w="578" w:type="pct"/>
            <w:shd w:val="clear" w:color="auto" w:fill="auto"/>
          </w:tcPr>
          <w:p w14:paraId="4CE4BD7F"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72DB6FAA" w14:textId="21D842F7"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17,06</w:t>
            </w:r>
          </w:p>
        </w:tc>
        <w:tc>
          <w:tcPr>
            <w:tcW w:w="1226" w:type="pct"/>
            <w:shd w:val="clear" w:color="auto" w:fill="auto"/>
            <w:noWrap/>
            <w:vAlign w:val="bottom"/>
          </w:tcPr>
          <w:p w14:paraId="6757B1AF" w14:textId="008DD267"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122,75</w:t>
            </w:r>
          </w:p>
        </w:tc>
        <w:tc>
          <w:tcPr>
            <w:tcW w:w="1011" w:type="pct"/>
            <w:shd w:val="clear" w:color="auto" w:fill="auto"/>
            <w:vAlign w:val="bottom"/>
          </w:tcPr>
          <w:p w14:paraId="2DED7A71" w14:textId="5BCD76A2"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5513,10</w:t>
            </w:r>
          </w:p>
        </w:tc>
        <w:tc>
          <w:tcPr>
            <w:tcW w:w="1041" w:type="pct"/>
            <w:shd w:val="clear" w:color="auto" w:fill="auto"/>
            <w:vAlign w:val="bottom"/>
          </w:tcPr>
          <w:p w14:paraId="22E96051" w14:textId="744D0E0D"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64A0F6F3" w14:textId="6E20DA91" w:rsidTr="000F2621">
        <w:trPr>
          <w:trHeight w:val="170"/>
          <w:jc w:val="center"/>
        </w:trPr>
        <w:tc>
          <w:tcPr>
            <w:tcW w:w="578" w:type="pct"/>
            <w:shd w:val="clear" w:color="auto" w:fill="auto"/>
          </w:tcPr>
          <w:p w14:paraId="398467B1"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12D3B36D" w14:textId="4B20EEED"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4,44</w:t>
            </w:r>
          </w:p>
        </w:tc>
        <w:tc>
          <w:tcPr>
            <w:tcW w:w="1226" w:type="pct"/>
            <w:shd w:val="clear" w:color="auto" w:fill="auto"/>
            <w:noWrap/>
            <w:vAlign w:val="bottom"/>
          </w:tcPr>
          <w:p w14:paraId="5E97122B" w14:textId="497ACAA5"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38,33</w:t>
            </w:r>
          </w:p>
        </w:tc>
        <w:tc>
          <w:tcPr>
            <w:tcW w:w="1011" w:type="pct"/>
            <w:shd w:val="clear" w:color="auto" w:fill="auto"/>
            <w:vAlign w:val="bottom"/>
          </w:tcPr>
          <w:p w14:paraId="46A80BFC" w14:textId="06BCFFE6"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11182,37</w:t>
            </w:r>
          </w:p>
        </w:tc>
        <w:tc>
          <w:tcPr>
            <w:tcW w:w="1041" w:type="pct"/>
            <w:shd w:val="clear" w:color="auto" w:fill="auto"/>
            <w:vAlign w:val="bottom"/>
          </w:tcPr>
          <w:p w14:paraId="7D6DD007" w14:textId="1BB1D9DF"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19C70E6E" w14:textId="78D29759" w:rsidTr="000F2621">
        <w:trPr>
          <w:trHeight w:val="170"/>
          <w:jc w:val="center"/>
        </w:trPr>
        <w:tc>
          <w:tcPr>
            <w:tcW w:w="578" w:type="pct"/>
            <w:shd w:val="clear" w:color="auto" w:fill="auto"/>
          </w:tcPr>
          <w:p w14:paraId="0E2EC7BC"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C7CE"/>
            <w:noWrap/>
            <w:vAlign w:val="bottom"/>
          </w:tcPr>
          <w:p w14:paraId="2E97A18B" w14:textId="11000626"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32,47</w:t>
            </w:r>
          </w:p>
        </w:tc>
        <w:tc>
          <w:tcPr>
            <w:tcW w:w="1226" w:type="pct"/>
            <w:shd w:val="clear" w:color="auto" w:fill="auto"/>
            <w:noWrap/>
            <w:vAlign w:val="bottom"/>
          </w:tcPr>
          <w:p w14:paraId="0A1D1BFA" w14:textId="48F893E1"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11" w:type="pct"/>
            <w:shd w:val="clear" w:color="000000" w:fill="FFC7CE"/>
            <w:vAlign w:val="bottom"/>
          </w:tcPr>
          <w:p w14:paraId="419F73D3" w14:textId="034E01CC"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29796,62</w:t>
            </w:r>
          </w:p>
        </w:tc>
        <w:tc>
          <w:tcPr>
            <w:tcW w:w="1041" w:type="pct"/>
            <w:shd w:val="clear" w:color="auto" w:fill="auto"/>
            <w:vAlign w:val="bottom"/>
          </w:tcPr>
          <w:p w14:paraId="42052672" w14:textId="62A7A787"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57F803CC" w14:textId="5AA0B9A8" w:rsidTr="000F2621">
        <w:trPr>
          <w:trHeight w:val="170"/>
          <w:jc w:val="center"/>
        </w:trPr>
        <w:tc>
          <w:tcPr>
            <w:tcW w:w="578" w:type="pct"/>
            <w:shd w:val="clear" w:color="auto" w:fill="auto"/>
          </w:tcPr>
          <w:p w14:paraId="048145D1"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vAlign w:val="bottom"/>
          </w:tcPr>
          <w:p w14:paraId="7587D343" w14:textId="54D2DDA1"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6,06</w:t>
            </w:r>
          </w:p>
        </w:tc>
        <w:tc>
          <w:tcPr>
            <w:tcW w:w="1226" w:type="pct"/>
            <w:shd w:val="clear" w:color="auto" w:fill="auto"/>
            <w:vAlign w:val="bottom"/>
          </w:tcPr>
          <w:p w14:paraId="76C0A7F3" w14:textId="2139BE36"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175,45</w:t>
            </w:r>
          </w:p>
        </w:tc>
        <w:tc>
          <w:tcPr>
            <w:tcW w:w="1011" w:type="pct"/>
            <w:shd w:val="clear" w:color="auto" w:fill="auto"/>
            <w:vAlign w:val="bottom"/>
          </w:tcPr>
          <w:p w14:paraId="1CABB36B" w14:textId="3F42E7F2"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5628,48</w:t>
            </w:r>
          </w:p>
        </w:tc>
        <w:tc>
          <w:tcPr>
            <w:tcW w:w="1041" w:type="pct"/>
            <w:shd w:val="clear" w:color="auto" w:fill="auto"/>
            <w:vAlign w:val="bottom"/>
          </w:tcPr>
          <w:p w14:paraId="62FF3E7E" w14:textId="04C90FF3"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0,74</w:t>
            </w:r>
          </w:p>
        </w:tc>
      </w:tr>
      <w:tr w:rsidR="00D47FB1" w:rsidRPr="005859DE" w14:paraId="1AC35554" w14:textId="750D4727" w:rsidTr="000F2621">
        <w:trPr>
          <w:trHeight w:val="170"/>
          <w:jc w:val="center"/>
        </w:trPr>
        <w:tc>
          <w:tcPr>
            <w:tcW w:w="578" w:type="pct"/>
            <w:shd w:val="clear" w:color="auto" w:fill="auto"/>
          </w:tcPr>
          <w:p w14:paraId="60B67FF3"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3B1B390A" w14:textId="3075995F"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5,21</w:t>
            </w:r>
          </w:p>
        </w:tc>
        <w:tc>
          <w:tcPr>
            <w:tcW w:w="1226" w:type="pct"/>
            <w:shd w:val="clear" w:color="000000" w:fill="FFC7CE"/>
            <w:noWrap/>
            <w:vAlign w:val="bottom"/>
          </w:tcPr>
          <w:p w14:paraId="1E681A3D" w14:textId="2A899EEA"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293,99</w:t>
            </w:r>
          </w:p>
        </w:tc>
        <w:tc>
          <w:tcPr>
            <w:tcW w:w="1011" w:type="pct"/>
            <w:shd w:val="clear" w:color="000000" w:fill="FFC7CE"/>
            <w:vAlign w:val="bottom"/>
          </w:tcPr>
          <w:p w14:paraId="0BB3BBA5" w14:textId="7CA242D5"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19068,34</w:t>
            </w:r>
          </w:p>
        </w:tc>
        <w:tc>
          <w:tcPr>
            <w:tcW w:w="1041" w:type="pct"/>
            <w:shd w:val="clear" w:color="000000" w:fill="FFC7CE"/>
            <w:vAlign w:val="bottom"/>
          </w:tcPr>
          <w:p w14:paraId="196FAC24" w14:textId="77EADEAF"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245,40</w:t>
            </w:r>
          </w:p>
        </w:tc>
      </w:tr>
      <w:tr w:rsidR="00D47FB1" w:rsidRPr="005859DE" w14:paraId="1C559A50" w14:textId="6C2B960D" w:rsidTr="000F2621">
        <w:trPr>
          <w:trHeight w:val="170"/>
          <w:jc w:val="center"/>
        </w:trPr>
        <w:tc>
          <w:tcPr>
            <w:tcW w:w="578" w:type="pct"/>
            <w:shd w:val="clear" w:color="auto" w:fill="auto"/>
          </w:tcPr>
          <w:p w14:paraId="52AD2FB6"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455EE36A" w14:textId="086DE2C7"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0,35</w:t>
            </w:r>
          </w:p>
        </w:tc>
        <w:tc>
          <w:tcPr>
            <w:tcW w:w="1226" w:type="pct"/>
            <w:shd w:val="clear" w:color="000000" w:fill="FFC7CE"/>
            <w:noWrap/>
            <w:vAlign w:val="bottom"/>
          </w:tcPr>
          <w:p w14:paraId="64473F55" w14:textId="7AA1A1DD"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660,39</w:t>
            </w:r>
          </w:p>
        </w:tc>
        <w:tc>
          <w:tcPr>
            <w:tcW w:w="1011" w:type="pct"/>
            <w:shd w:val="clear" w:color="auto" w:fill="auto"/>
            <w:vAlign w:val="bottom"/>
          </w:tcPr>
          <w:p w14:paraId="6D2FD09A" w14:textId="25CB969E"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10100,31</w:t>
            </w:r>
          </w:p>
        </w:tc>
        <w:tc>
          <w:tcPr>
            <w:tcW w:w="1041" w:type="pct"/>
            <w:shd w:val="clear" w:color="000000" w:fill="FFC7CE"/>
            <w:vAlign w:val="bottom"/>
          </w:tcPr>
          <w:p w14:paraId="5F285AAB" w14:textId="0E5E04A4"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168,31</w:t>
            </w:r>
          </w:p>
        </w:tc>
      </w:tr>
      <w:tr w:rsidR="00D47FB1" w:rsidRPr="005859DE" w14:paraId="56B75485" w14:textId="2A2B4C55" w:rsidTr="000F2621">
        <w:trPr>
          <w:trHeight w:val="170"/>
          <w:jc w:val="center"/>
        </w:trPr>
        <w:tc>
          <w:tcPr>
            <w:tcW w:w="578" w:type="pct"/>
            <w:shd w:val="clear" w:color="auto" w:fill="auto"/>
          </w:tcPr>
          <w:p w14:paraId="1B0DC143"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3844A466" w14:textId="47E4C7DE"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226" w:type="pct"/>
            <w:shd w:val="clear" w:color="000000" w:fill="FFC7CE"/>
            <w:noWrap/>
            <w:vAlign w:val="bottom"/>
          </w:tcPr>
          <w:p w14:paraId="3C63AB81" w14:textId="2ED463A5"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502,88</w:t>
            </w:r>
          </w:p>
        </w:tc>
        <w:tc>
          <w:tcPr>
            <w:tcW w:w="1011" w:type="pct"/>
            <w:shd w:val="clear" w:color="auto" w:fill="auto"/>
            <w:vAlign w:val="bottom"/>
          </w:tcPr>
          <w:p w14:paraId="07052541" w14:textId="24FF7C2C"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42,90</w:t>
            </w:r>
          </w:p>
        </w:tc>
        <w:tc>
          <w:tcPr>
            <w:tcW w:w="1041" w:type="pct"/>
            <w:shd w:val="clear" w:color="000000" w:fill="FFC7CE"/>
            <w:vAlign w:val="bottom"/>
          </w:tcPr>
          <w:p w14:paraId="5A1C162B" w14:textId="784B658B"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282,63</w:t>
            </w:r>
          </w:p>
        </w:tc>
      </w:tr>
      <w:tr w:rsidR="00D47FB1" w:rsidRPr="005859DE" w14:paraId="02D3BD02" w14:textId="028B5FCB" w:rsidTr="000F2621">
        <w:trPr>
          <w:trHeight w:val="170"/>
          <w:jc w:val="center"/>
        </w:trPr>
        <w:tc>
          <w:tcPr>
            <w:tcW w:w="578" w:type="pct"/>
            <w:shd w:val="clear" w:color="auto" w:fill="auto"/>
          </w:tcPr>
          <w:p w14:paraId="5232584B"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63F2E291" w14:textId="7F838339"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1,59</w:t>
            </w:r>
          </w:p>
        </w:tc>
        <w:tc>
          <w:tcPr>
            <w:tcW w:w="1226" w:type="pct"/>
            <w:shd w:val="clear" w:color="auto" w:fill="auto"/>
            <w:noWrap/>
            <w:vAlign w:val="bottom"/>
          </w:tcPr>
          <w:p w14:paraId="77EAB94D" w14:textId="734E1A1D"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138,50</w:t>
            </w:r>
          </w:p>
        </w:tc>
        <w:tc>
          <w:tcPr>
            <w:tcW w:w="1011" w:type="pct"/>
            <w:shd w:val="clear" w:color="auto" w:fill="auto"/>
            <w:vAlign w:val="bottom"/>
          </w:tcPr>
          <w:p w14:paraId="2EA39D32" w14:textId="164CC6D8"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9096,53</w:t>
            </w:r>
          </w:p>
        </w:tc>
        <w:tc>
          <w:tcPr>
            <w:tcW w:w="1041" w:type="pct"/>
            <w:shd w:val="clear" w:color="000000" w:fill="FFC7CE"/>
            <w:vAlign w:val="bottom"/>
          </w:tcPr>
          <w:p w14:paraId="37E69F00" w14:textId="1A750D22"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301,17</w:t>
            </w:r>
          </w:p>
        </w:tc>
      </w:tr>
      <w:tr w:rsidR="00D47FB1" w:rsidRPr="005859DE" w14:paraId="717C149F" w14:textId="256E9BF2" w:rsidTr="000F2621">
        <w:trPr>
          <w:trHeight w:val="170"/>
          <w:jc w:val="center"/>
        </w:trPr>
        <w:tc>
          <w:tcPr>
            <w:tcW w:w="578" w:type="pct"/>
            <w:shd w:val="clear" w:color="auto" w:fill="auto"/>
          </w:tcPr>
          <w:p w14:paraId="100696EC"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7CA9F461" w14:textId="1785A1D4"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226" w:type="pct"/>
            <w:shd w:val="clear" w:color="000000" w:fill="FFC7CE"/>
            <w:noWrap/>
            <w:vAlign w:val="bottom"/>
          </w:tcPr>
          <w:p w14:paraId="1F113071" w14:textId="7C9DF8A3"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198,41</w:t>
            </w:r>
          </w:p>
        </w:tc>
        <w:tc>
          <w:tcPr>
            <w:tcW w:w="1011" w:type="pct"/>
            <w:shd w:val="clear" w:color="000000" w:fill="FFC7CE"/>
            <w:vAlign w:val="bottom"/>
          </w:tcPr>
          <w:p w14:paraId="022DFD0F" w14:textId="02A7B237"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18755,24</w:t>
            </w:r>
          </w:p>
        </w:tc>
        <w:tc>
          <w:tcPr>
            <w:tcW w:w="1041" w:type="pct"/>
            <w:shd w:val="clear" w:color="000000" w:fill="FFC7CE"/>
            <w:vAlign w:val="bottom"/>
          </w:tcPr>
          <w:p w14:paraId="1F614E56" w14:textId="766C9F93"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246,60</w:t>
            </w:r>
          </w:p>
        </w:tc>
      </w:tr>
      <w:tr w:rsidR="00D47FB1" w:rsidRPr="005859DE" w14:paraId="5B5E31D8" w14:textId="7306EE4A" w:rsidTr="000F2621">
        <w:trPr>
          <w:trHeight w:val="170"/>
          <w:jc w:val="center"/>
        </w:trPr>
        <w:tc>
          <w:tcPr>
            <w:tcW w:w="578" w:type="pct"/>
            <w:shd w:val="clear" w:color="auto" w:fill="FFD966" w:themeFill="accent4" w:themeFillTint="99"/>
          </w:tcPr>
          <w:p w14:paraId="40301318"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D966"/>
            <w:noWrap/>
            <w:vAlign w:val="bottom"/>
          </w:tcPr>
          <w:p w14:paraId="71B695A7" w14:textId="4032C211"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226" w:type="pct"/>
            <w:shd w:val="clear" w:color="000000" w:fill="FFD966"/>
            <w:noWrap/>
            <w:vAlign w:val="bottom"/>
          </w:tcPr>
          <w:p w14:paraId="04982208" w14:textId="764BD3B9"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11" w:type="pct"/>
            <w:shd w:val="clear" w:color="000000" w:fill="FFD966"/>
            <w:vAlign w:val="bottom"/>
          </w:tcPr>
          <w:p w14:paraId="12697C0E" w14:textId="56066055"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41" w:type="pct"/>
            <w:shd w:val="clear" w:color="000000" w:fill="FFD966"/>
            <w:vAlign w:val="bottom"/>
          </w:tcPr>
          <w:p w14:paraId="6BF07DCC" w14:textId="4DAA8E18"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7202D3E1" w14:textId="0416F120" w:rsidTr="000F2621">
        <w:trPr>
          <w:trHeight w:val="170"/>
          <w:jc w:val="center"/>
        </w:trPr>
        <w:tc>
          <w:tcPr>
            <w:tcW w:w="578" w:type="pct"/>
            <w:shd w:val="clear" w:color="auto" w:fill="FFD966" w:themeFill="accent4" w:themeFillTint="99"/>
          </w:tcPr>
          <w:p w14:paraId="47AB1A5D"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000000" w:fill="FFD966"/>
            <w:noWrap/>
            <w:vAlign w:val="bottom"/>
          </w:tcPr>
          <w:p w14:paraId="6A42462D" w14:textId="231A1A2B"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226" w:type="pct"/>
            <w:shd w:val="clear" w:color="000000" w:fill="FFD966"/>
            <w:noWrap/>
            <w:vAlign w:val="bottom"/>
          </w:tcPr>
          <w:p w14:paraId="0B8B1720" w14:textId="3B6AA93B"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11" w:type="pct"/>
            <w:shd w:val="clear" w:color="000000" w:fill="FFD966"/>
            <w:vAlign w:val="bottom"/>
          </w:tcPr>
          <w:p w14:paraId="7AB8C306" w14:textId="05EB0C76"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41" w:type="pct"/>
            <w:shd w:val="clear" w:color="000000" w:fill="FFD966"/>
            <w:vAlign w:val="bottom"/>
          </w:tcPr>
          <w:p w14:paraId="7F2D0F65" w14:textId="2549BE0C"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D47FB1" w:rsidRPr="005859DE" w14:paraId="5244DFCE" w14:textId="7EB48D6C" w:rsidTr="000F2621">
        <w:trPr>
          <w:trHeight w:val="170"/>
          <w:jc w:val="center"/>
        </w:trPr>
        <w:tc>
          <w:tcPr>
            <w:tcW w:w="578" w:type="pct"/>
            <w:shd w:val="clear" w:color="auto" w:fill="auto"/>
          </w:tcPr>
          <w:p w14:paraId="718753D9" w14:textId="77777777" w:rsidR="00D47FB1" w:rsidRPr="00293295" w:rsidRDefault="00D47FB1" w:rsidP="00176414">
            <w:pPr>
              <w:pStyle w:val="07TEKSTTABELI"/>
              <w:numPr>
                <w:ilvl w:val="0"/>
                <w:numId w:val="11"/>
              </w:numPr>
              <w:suppressLineNumbers/>
              <w:suppressAutoHyphens/>
              <w:jc w:val="left"/>
              <w:rPr>
                <w:rFonts w:cs="Arial"/>
                <w:color w:val="auto"/>
                <w:szCs w:val="18"/>
              </w:rPr>
            </w:pPr>
          </w:p>
        </w:tc>
        <w:tc>
          <w:tcPr>
            <w:tcW w:w="1144" w:type="pct"/>
            <w:shd w:val="clear" w:color="auto" w:fill="auto"/>
            <w:noWrap/>
            <w:vAlign w:val="bottom"/>
          </w:tcPr>
          <w:p w14:paraId="3452AD3A" w14:textId="190C8829"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4,81</w:t>
            </w:r>
          </w:p>
        </w:tc>
        <w:tc>
          <w:tcPr>
            <w:tcW w:w="1226" w:type="pct"/>
            <w:shd w:val="clear" w:color="auto" w:fill="auto"/>
            <w:noWrap/>
            <w:vAlign w:val="bottom"/>
          </w:tcPr>
          <w:p w14:paraId="62CC4A22" w14:textId="10D05068" w:rsidR="00D47FB1" w:rsidRPr="00293295" w:rsidRDefault="00D47FB1"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1011" w:type="pct"/>
            <w:shd w:val="clear" w:color="000000" w:fill="FFC7CE"/>
            <w:vAlign w:val="bottom"/>
          </w:tcPr>
          <w:p w14:paraId="405C9E73" w14:textId="22A97283"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45824,41</w:t>
            </w:r>
          </w:p>
        </w:tc>
        <w:tc>
          <w:tcPr>
            <w:tcW w:w="1041" w:type="pct"/>
            <w:shd w:val="clear" w:color="000000" w:fill="FFC7CE"/>
            <w:vAlign w:val="bottom"/>
          </w:tcPr>
          <w:p w14:paraId="6FA272A0" w14:textId="599ABF10" w:rsidR="00D47FB1" w:rsidRPr="00293295" w:rsidRDefault="00D47FB1" w:rsidP="00176414">
            <w:pPr>
              <w:suppressLineNumbers/>
              <w:suppressAutoHyphens/>
              <w:jc w:val="left"/>
              <w:rPr>
                <w:rFonts w:cs="Arial"/>
                <w:color w:val="808080" w:themeColor="background1" w:themeShade="80"/>
                <w:sz w:val="18"/>
                <w:szCs w:val="18"/>
              </w:rPr>
            </w:pPr>
            <w:r>
              <w:rPr>
                <w:rFonts w:cs="Arial"/>
                <w:color w:val="9C0006"/>
                <w:sz w:val="18"/>
                <w:szCs w:val="18"/>
              </w:rPr>
              <w:t>71,80</w:t>
            </w:r>
          </w:p>
        </w:tc>
      </w:tr>
      <w:tr w:rsidR="00D47FB1" w:rsidRPr="005859DE" w14:paraId="47F9437B" w14:textId="461450D9" w:rsidTr="00D47FB1">
        <w:trPr>
          <w:trHeight w:val="170"/>
          <w:jc w:val="center"/>
        </w:trPr>
        <w:tc>
          <w:tcPr>
            <w:tcW w:w="578" w:type="pct"/>
            <w:shd w:val="clear" w:color="auto" w:fill="F2F2F2" w:themeFill="background1" w:themeFillShade="F2"/>
            <w:vAlign w:val="center"/>
          </w:tcPr>
          <w:p w14:paraId="50C44DB1" w14:textId="427B3EEF" w:rsidR="00D47FB1" w:rsidRPr="00293295" w:rsidRDefault="00D47FB1" w:rsidP="00176414">
            <w:pPr>
              <w:pStyle w:val="07TEKSTTABELI"/>
              <w:suppressLineNumbers/>
              <w:suppressAutoHyphens/>
              <w:jc w:val="left"/>
              <w:rPr>
                <w:rFonts w:cs="Arial"/>
                <w:b/>
                <w:color w:val="C00000"/>
                <w:szCs w:val="18"/>
              </w:rPr>
            </w:pPr>
            <w:r>
              <w:rPr>
                <w:rFonts w:cs="Arial"/>
                <w:b/>
                <w:color w:val="auto"/>
                <w:szCs w:val="18"/>
              </w:rPr>
              <w:t>M</w:t>
            </w:r>
            <w:r w:rsidRPr="00293295">
              <w:rPr>
                <w:rFonts w:cs="Arial"/>
                <w:b/>
                <w:color w:val="auto"/>
                <w:szCs w:val="18"/>
              </w:rPr>
              <w:t>iast</w:t>
            </w:r>
            <w:r>
              <w:rPr>
                <w:rFonts w:cs="Arial"/>
                <w:b/>
                <w:color w:val="auto"/>
                <w:szCs w:val="18"/>
              </w:rPr>
              <w:t>o</w:t>
            </w:r>
          </w:p>
        </w:tc>
        <w:tc>
          <w:tcPr>
            <w:tcW w:w="1144" w:type="pct"/>
            <w:shd w:val="clear" w:color="000000" w:fill="F2F2F2"/>
            <w:noWrap/>
            <w:vAlign w:val="center"/>
          </w:tcPr>
          <w:p w14:paraId="1CEF70DA" w14:textId="0D2A2295" w:rsidR="00D47FB1" w:rsidRPr="000F2621" w:rsidRDefault="00D47FB1" w:rsidP="00176414">
            <w:pPr>
              <w:suppressLineNumbers/>
              <w:suppressAutoHyphens/>
              <w:jc w:val="left"/>
              <w:rPr>
                <w:rFonts w:cs="Arial"/>
                <w:b/>
                <w:sz w:val="18"/>
                <w:szCs w:val="18"/>
              </w:rPr>
            </w:pPr>
            <w:r w:rsidRPr="000F2621">
              <w:rPr>
                <w:rFonts w:cs="Arial"/>
                <w:b/>
                <w:bCs/>
                <w:sz w:val="18"/>
                <w:szCs w:val="18"/>
              </w:rPr>
              <w:t>23,31</w:t>
            </w:r>
          </w:p>
        </w:tc>
        <w:tc>
          <w:tcPr>
            <w:tcW w:w="1226" w:type="pct"/>
            <w:shd w:val="clear" w:color="000000" w:fill="F2F2F2"/>
            <w:noWrap/>
            <w:vAlign w:val="center"/>
          </w:tcPr>
          <w:p w14:paraId="28C92766" w14:textId="247D53BF" w:rsidR="00D47FB1" w:rsidRPr="000F2621" w:rsidRDefault="00D47FB1" w:rsidP="00176414">
            <w:pPr>
              <w:suppressLineNumbers/>
              <w:suppressAutoHyphens/>
              <w:jc w:val="left"/>
              <w:rPr>
                <w:rFonts w:cs="Arial"/>
                <w:b/>
                <w:sz w:val="18"/>
                <w:szCs w:val="18"/>
              </w:rPr>
            </w:pPr>
            <w:r w:rsidRPr="000F2621">
              <w:rPr>
                <w:rFonts w:cs="Arial"/>
                <w:b/>
                <w:bCs/>
                <w:sz w:val="18"/>
                <w:szCs w:val="18"/>
              </w:rPr>
              <w:t>176,04</w:t>
            </w:r>
          </w:p>
        </w:tc>
        <w:tc>
          <w:tcPr>
            <w:tcW w:w="1011" w:type="pct"/>
            <w:shd w:val="clear" w:color="000000" w:fill="F2F2F2"/>
            <w:vAlign w:val="center"/>
          </w:tcPr>
          <w:p w14:paraId="197D3997" w14:textId="770280E7" w:rsidR="00D47FB1" w:rsidRPr="000F2621" w:rsidRDefault="00D47FB1" w:rsidP="00176414">
            <w:pPr>
              <w:suppressLineNumbers/>
              <w:suppressAutoHyphens/>
              <w:jc w:val="left"/>
              <w:rPr>
                <w:rFonts w:cs="Arial"/>
                <w:b/>
                <w:sz w:val="18"/>
                <w:szCs w:val="18"/>
              </w:rPr>
            </w:pPr>
            <w:r w:rsidRPr="000F2621">
              <w:rPr>
                <w:rFonts w:cs="Arial"/>
                <w:b/>
                <w:bCs/>
                <w:sz w:val="18"/>
                <w:szCs w:val="18"/>
              </w:rPr>
              <w:t>16117,43</w:t>
            </w:r>
          </w:p>
        </w:tc>
        <w:tc>
          <w:tcPr>
            <w:tcW w:w="1041" w:type="pct"/>
            <w:shd w:val="clear" w:color="000000" w:fill="F2F2F2"/>
            <w:vAlign w:val="center"/>
          </w:tcPr>
          <w:p w14:paraId="146E5DE4" w14:textId="361818CD" w:rsidR="00D47FB1" w:rsidRPr="000F2621" w:rsidRDefault="00D47FB1" w:rsidP="00176414">
            <w:pPr>
              <w:suppressLineNumbers/>
              <w:suppressAutoHyphens/>
              <w:jc w:val="left"/>
              <w:rPr>
                <w:rFonts w:cs="Arial"/>
                <w:b/>
                <w:sz w:val="18"/>
                <w:szCs w:val="18"/>
              </w:rPr>
            </w:pPr>
            <w:r w:rsidRPr="000F2621">
              <w:rPr>
                <w:rFonts w:cs="Arial"/>
                <w:b/>
                <w:bCs/>
                <w:sz w:val="18"/>
                <w:szCs w:val="18"/>
              </w:rPr>
              <w:t>58,03</w:t>
            </w:r>
          </w:p>
        </w:tc>
      </w:tr>
    </w:tbl>
    <w:p w14:paraId="71B60F30" w14:textId="77777777" w:rsidR="008B6CAB" w:rsidRDefault="008B6CAB" w:rsidP="00176414">
      <w:pPr>
        <w:pStyle w:val="06RDO"/>
        <w:spacing w:after="0"/>
        <w:jc w:val="left"/>
      </w:pPr>
      <w:r>
        <w:t>Oznaczenia kolorystyczne:</w:t>
      </w:r>
    </w:p>
    <w:p w14:paraId="70718F82" w14:textId="61B3DFAE" w:rsidR="008B6CAB" w:rsidRPr="00724F55" w:rsidRDefault="008B6CAB" w:rsidP="00176414">
      <w:pPr>
        <w:pStyle w:val="06RDO"/>
        <w:numPr>
          <w:ilvl w:val="0"/>
          <w:numId w:val="47"/>
        </w:numPr>
        <w:spacing w:after="0" w:line="240" w:lineRule="auto"/>
        <w:ind w:left="284" w:hanging="284"/>
        <w:jc w:val="left"/>
      </w:pPr>
      <w:r>
        <w:t>W nagłówku czerwoną czcionką wyróżniono wskaźniki o charakterze negatywnym/</w:t>
      </w:r>
      <w:proofErr w:type="spellStart"/>
      <w:r>
        <w:t>destymulanty</w:t>
      </w:r>
      <w:proofErr w:type="spellEnd"/>
      <w:r>
        <w:t xml:space="preserve"> (kryzys występuje kiedy wartość wskaźnika jednostki jest wyższa od</w:t>
      </w:r>
      <w:r w:rsidR="00D47FB1">
        <w:t xml:space="preserve"> wartości wskaźnika dla miasta).</w:t>
      </w:r>
    </w:p>
    <w:p w14:paraId="4F9B5DCB" w14:textId="77777777" w:rsidR="008B6CAB" w:rsidRDefault="008B6CAB" w:rsidP="00176414">
      <w:pPr>
        <w:pStyle w:val="06RDO"/>
        <w:numPr>
          <w:ilvl w:val="0"/>
          <w:numId w:val="47"/>
        </w:numPr>
        <w:spacing w:after="0" w:line="240" w:lineRule="auto"/>
        <w:ind w:left="284" w:hanging="284"/>
        <w:jc w:val="left"/>
      </w:pPr>
      <w:r>
        <w:t>Żółtym wypełnieniem wierszy wyróżniono jednostki niezamieszkane.</w:t>
      </w:r>
    </w:p>
    <w:p w14:paraId="166A206C" w14:textId="77777777" w:rsidR="008B6CAB" w:rsidRDefault="008B6CAB" w:rsidP="00176414">
      <w:pPr>
        <w:pStyle w:val="06RDO"/>
        <w:numPr>
          <w:ilvl w:val="0"/>
          <w:numId w:val="47"/>
        </w:numPr>
        <w:spacing w:after="0" w:line="240" w:lineRule="auto"/>
        <w:ind w:left="284" w:hanging="284"/>
        <w:jc w:val="left"/>
      </w:pPr>
      <w:r>
        <w:t>Czerwonym wypełnieniem z czerwoną czcionką wyróżniono komórki, których wartość wskaźnika wskazuje na zjawisko kryzysowe.</w:t>
      </w:r>
    </w:p>
    <w:p w14:paraId="35A9A418" w14:textId="04519BE1" w:rsidR="00F1349C" w:rsidRPr="00425DEA" w:rsidRDefault="00EA5DFC" w:rsidP="00176414">
      <w:pPr>
        <w:pStyle w:val="06RDO"/>
        <w:jc w:val="left"/>
      </w:pPr>
      <w:r w:rsidRPr="00425DEA">
        <w:t xml:space="preserve">Źródło: </w:t>
      </w:r>
      <w:r w:rsidRPr="00C66B1C">
        <w:t>opracowanie</w:t>
      </w:r>
      <w:r w:rsidRPr="00425DEA">
        <w:t xml:space="preserve"> własne.</w:t>
      </w:r>
    </w:p>
    <w:p w14:paraId="30F918EB" w14:textId="557C461D" w:rsidR="007B638D" w:rsidRPr="00C570A8" w:rsidRDefault="004B5882" w:rsidP="00176414">
      <w:pPr>
        <w:keepNext/>
        <w:suppressLineNumbers/>
        <w:suppressAutoHyphens/>
        <w:jc w:val="left"/>
        <w:rPr>
          <w:rFonts w:cs="Arial"/>
        </w:rPr>
      </w:pPr>
      <w:r w:rsidRPr="004B5882">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4B5882">
        <w:rPr>
          <w:rFonts w:cs="Arial"/>
          <w:noProof/>
          <w:lang w:eastAsia="pl-PL"/>
        </w:rPr>
        <w:drawing>
          <wp:inline distT="0" distB="0" distL="0" distR="0" wp14:anchorId="5475C3B7" wp14:editId="6D22A36F">
            <wp:extent cx="5759450" cy="3485206"/>
            <wp:effectExtent l="0" t="0" r="0" b="1270"/>
            <wp:docPr id="486" name="Obraz 486" descr="D:\17_Bialystok_GPR\04_Diagnoza\W29_Osoby w strefie hała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17_Bialystok_GPR\04_Diagnoza\W29_Osoby w strefie hałasu.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7BC44878" w14:textId="6524B63B" w:rsidR="009F3BFE" w:rsidRDefault="007B638D" w:rsidP="00176414">
      <w:pPr>
        <w:pStyle w:val="05RYSUNEK"/>
        <w:spacing w:before="0"/>
        <w:jc w:val="left"/>
      </w:pPr>
      <w:bookmarkStart w:id="282" w:name="_Toc134634657"/>
      <w:r w:rsidRPr="00C570A8">
        <w:t xml:space="preserve">Rys. </w:t>
      </w:r>
      <w:r w:rsidRPr="00C570A8">
        <w:fldChar w:fldCharType="begin"/>
      </w:r>
      <w:r w:rsidRPr="00C570A8">
        <w:instrText>SEQ Rys._ \* ARABIC</w:instrText>
      </w:r>
      <w:r w:rsidRPr="00C570A8">
        <w:fldChar w:fldCharType="separate"/>
      </w:r>
      <w:r w:rsidR="00AB5FEF">
        <w:rPr>
          <w:noProof/>
        </w:rPr>
        <w:t>46</w:t>
      </w:r>
      <w:r w:rsidRPr="00C570A8">
        <w:fldChar w:fldCharType="end"/>
      </w:r>
      <w:r w:rsidRPr="00C570A8">
        <w:t xml:space="preserve">. Wskaźnik </w:t>
      </w:r>
      <w:r w:rsidR="005755E7">
        <w:t xml:space="preserve">liczby </w:t>
      </w:r>
      <w:r w:rsidR="009F3BFE" w:rsidRPr="009F3BFE">
        <w:t>osób w strefie ponadnormatywnego hałasu na 1000 mieszkańców</w:t>
      </w:r>
      <w:bookmarkEnd w:id="282"/>
    </w:p>
    <w:p w14:paraId="5DBF2C6C" w14:textId="0BEA7E55" w:rsidR="007B638D" w:rsidRDefault="002F2DEE" w:rsidP="00176414">
      <w:pPr>
        <w:pStyle w:val="06RDO"/>
        <w:jc w:val="left"/>
      </w:pPr>
      <w:r>
        <w:t>ź</w:t>
      </w:r>
      <w:r w:rsidR="007B638D" w:rsidRPr="00425DEA">
        <w:t xml:space="preserve">ródło: </w:t>
      </w:r>
      <w:r w:rsidR="007B638D" w:rsidRPr="00C66B1C">
        <w:t>opracowanie</w:t>
      </w:r>
      <w:r w:rsidR="007B638D" w:rsidRPr="00425DEA">
        <w:t xml:space="preserve"> własne.</w:t>
      </w:r>
    </w:p>
    <w:p w14:paraId="333B2830" w14:textId="0AB6D6A2" w:rsidR="0032731C" w:rsidRDefault="0032731C" w:rsidP="00176414">
      <w:pPr>
        <w:jc w:val="left"/>
      </w:pPr>
      <w:r>
        <w:t xml:space="preserve">Wskaźnik liczby mieszkańców narażonych na ponadnormatywny hałas na 1000 osób wskazuje na czynnik zagrażający zdrowiu ludzi. Jako element zanieczyszczenia środowiska rozróżnia się hałas komunikacyjny, drogowy oraz przemysłowy i komunalny. Pozostawanie </w:t>
      </w:r>
      <w:r>
        <w:br/>
        <w:t>w sferze ponadnormatywnego hałasu może spowodować przekroczenie granicy wytrzymałości psychofizycznej człowieka, np. nerwowość, rozkojarzenie, bóle głowy. Ponadto może prowadzić do uszkodzenia słuchu lub nawet jego utraty.</w:t>
      </w:r>
    </w:p>
    <w:p w14:paraId="7F8195AC" w14:textId="2B42971A" w:rsidR="0032731C" w:rsidRPr="00425DEA" w:rsidRDefault="0032731C" w:rsidP="00176414">
      <w:pPr>
        <w:spacing w:before="240"/>
        <w:jc w:val="left"/>
      </w:pPr>
      <w:r>
        <w:t>Średnia wartość ws</w:t>
      </w:r>
      <w:r w:rsidR="00DB0194">
        <w:t>kaźnika dla miasta wyniosła 23,31</w:t>
      </w:r>
      <w:r>
        <w:t xml:space="preserve">. Omawiane zjawisko </w:t>
      </w:r>
      <w:r w:rsidR="00223D28">
        <w:t>koncentruje</w:t>
      </w:r>
      <w:r>
        <w:t xml:space="preserve"> się </w:t>
      </w:r>
      <w:r w:rsidR="002A7918">
        <w:br/>
      </w:r>
      <w:r>
        <w:t>w centrum miasta i we wschodniej jego części. Najwyższe przekroczenie normy odnotowano w</w:t>
      </w:r>
      <w:r w:rsidR="00BA5D7F">
        <w:t> </w:t>
      </w:r>
      <w:r>
        <w:t xml:space="preserve">jednostce nr 25, gdzie </w:t>
      </w:r>
      <w:r w:rsidR="00DB0194">
        <w:t>wartość wskaźnika wyniosła 185,49</w:t>
      </w:r>
      <w:r>
        <w:t xml:space="preserve"> i przekroczyła wartość referencyjną niemal 8-krotnie. Łącznie zjawisko występowania ponadnormatywnego hałasu zdiagnozowano w 12 z 38 zamieszkałych jednostek (ok</w:t>
      </w:r>
      <w:r w:rsidR="00DB0194">
        <w:t>. 32</w:t>
      </w:r>
      <w:r>
        <w:t>%). W 22 jednostkach wartości wskaźnika nie przekroczyły średniej dla miasta, w trzech</w:t>
      </w:r>
      <w:r w:rsidR="00BA5D7F">
        <w:t xml:space="preserve"> jednostkach</w:t>
      </w:r>
      <w:r>
        <w:t xml:space="preserve"> zjawisko to nie wystąpiło.</w:t>
      </w:r>
    </w:p>
    <w:p w14:paraId="3DFD348F" w14:textId="77777777" w:rsidR="009F3BFE" w:rsidRDefault="009F3BFE" w:rsidP="00176414">
      <w:pPr>
        <w:jc w:val="left"/>
      </w:pPr>
    </w:p>
    <w:p w14:paraId="59743FE8" w14:textId="55FAB86C" w:rsidR="007B638D" w:rsidRPr="00C570A8" w:rsidRDefault="004B5882" w:rsidP="00176414">
      <w:pPr>
        <w:jc w:val="left"/>
      </w:pPr>
      <w:r w:rsidRPr="004B5882">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4B5882">
        <w:rPr>
          <w:noProof/>
          <w:lang w:eastAsia="pl-PL"/>
        </w:rPr>
        <w:drawing>
          <wp:inline distT="0" distB="0" distL="0" distR="0" wp14:anchorId="017879FE" wp14:editId="4A72B34D">
            <wp:extent cx="5759450" cy="3485206"/>
            <wp:effectExtent l="0" t="0" r="0" b="1270"/>
            <wp:docPr id="487" name="Obraz 487" descr="D:\17_Bialystok_GPR\04_Diagnoza\W30_Osoby w strefie wysokich temperat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17_Bialystok_GPR\04_Diagnoza\W30_Osoby w strefie wysokich temperatur.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22BAB6F8" w14:textId="4A45BAF4" w:rsidR="00792E01" w:rsidRPr="005743B8" w:rsidRDefault="007B638D" w:rsidP="00176414">
      <w:pPr>
        <w:pStyle w:val="05RYSUNEK"/>
        <w:spacing w:before="0"/>
        <w:jc w:val="left"/>
      </w:pPr>
      <w:bookmarkStart w:id="283" w:name="_Toc134634658"/>
      <w:r w:rsidRPr="005743B8">
        <w:t xml:space="preserve">Rys. </w:t>
      </w:r>
      <w:r w:rsidRPr="005743B8">
        <w:fldChar w:fldCharType="begin"/>
      </w:r>
      <w:r w:rsidRPr="005743B8">
        <w:instrText>SEQ Rys._ \* ARABIC</w:instrText>
      </w:r>
      <w:r w:rsidRPr="005743B8">
        <w:fldChar w:fldCharType="separate"/>
      </w:r>
      <w:r w:rsidR="00AB5FEF">
        <w:rPr>
          <w:noProof/>
        </w:rPr>
        <w:t>47</w:t>
      </w:r>
      <w:r w:rsidRPr="005743B8">
        <w:fldChar w:fldCharType="end"/>
      </w:r>
      <w:r w:rsidR="002F40A4" w:rsidRPr="005743B8">
        <w:t xml:space="preserve">. Wskaźnik </w:t>
      </w:r>
      <w:r w:rsidR="005755E7" w:rsidRPr="005743B8">
        <w:t xml:space="preserve">liczby </w:t>
      </w:r>
      <w:r w:rsidR="00792E01" w:rsidRPr="005743B8">
        <w:t>osób w strefie wrażliwej na wysokie temperatury na 1000 mieszkańców</w:t>
      </w:r>
      <w:bookmarkEnd w:id="283"/>
    </w:p>
    <w:p w14:paraId="1DE7C4EF" w14:textId="1A7F5A5F" w:rsidR="007B638D" w:rsidRDefault="002F2DEE" w:rsidP="00176414">
      <w:pPr>
        <w:pStyle w:val="06RDO"/>
        <w:jc w:val="left"/>
      </w:pPr>
      <w:r w:rsidRPr="005743B8">
        <w:t>ź</w:t>
      </w:r>
      <w:r w:rsidR="007B638D" w:rsidRPr="005743B8">
        <w:t>ródło: opracowanie własne.</w:t>
      </w:r>
    </w:p>
    <w:p w14:paraId="5B9ECC9D" w14:textId="3605FA4A" w:rsidR="0032731C" w:rsidRPr="00425DEA" w:rsidRDefault="0032731C" w:rsidP="00176414">
      <w:pPr>
        <w:jc w:val="left"/>
      </w:pPr>
      <w:r w:rsidRPr="007F5307">
        <w:rPr>
          <w:rFonts w:cs="Arial"/>
        </w:rPr>
        <w:t xml:space="preserve">Liczba </w:t>
      </w:r>
      <w:r w:rsidR="00C120B9">
        <w:rPr>
          <w:rFonts w:cs="Arial"/>
        </w:rPr>
        <w:t>osób</w:t>
      </w:r>
      <w:r w:rsidRPr="007F5307">
        <w:rPr>
          <w:rFonts w:cs="Arial"/>
        </w:rPr>
        <w:t xml:space="preserve"> na terenach narażonych na wysokie temperatury na 1000 </w:t>
      </w:r>
      <w:r w:rsidR="00C120B9">
        <w:rPr>
          <w:rFonts w:cs="Arial"/>
        </w:rPr>
        <w:t>mieszkańców</w:t>
      </w:r>
      <w:r w:rsidRPr="007F5307">
        <w:rPr>
          <w:rFonts w:cs="Arial"/>
        </w:rPr>
        <w:t xml:space="preserve"> mówi pośrednio o występowaniu w mieście zjawiska wysp ciepła. Miejskie wyspy ciepła to tereny, na których </w:t>
      </w:r>
      <w:r w:rsidR="00D606AB" w:rsidRPr="007F5307">
        <w:rPr>
          <w:rFonts w:cs="Arial"/>
        </w:rPr>
        <w:t xml:space="preserve">latem </w:t>
      </w:r>
      <w:r w:rsidRPr="007F5307">
        <w:rPr>
          <w:rFonts w:cs="Arial"/>
        </w:rPr>
        <w:t>występują wyższe temperatury niż na terenach otaczających miasto. Spowodowane jest to zazwyczaj zastosowaniem podłoża, które szybko się nagrzewa</w:t>
      </w:r>
      <w:r w:rsidR="00D606AB">
        <w:rPr>
          <w:rFonts w:cs="Arial"/>
        </w:rPr>
        <w:t>,</w:t>
      </w:r>
      <w:r w:rsidRPr="007F5307">
        <w:rPr>
          <w:rFonts w:cs="Arial"/>
        </w:rPr>
        <w:t xml:space="preserve"> oraz brakiem wysokiej roślinności, która zapewniając cień</w:t>
      </w:r>
      <w:r w:rsidR="00D606AB">
        <w:rPr>
          <w:rFonts w:cs="Arial"/>
        </w:rPr>
        <w:t>,</w:t>
      </w:r>
      <w:r w:rsidRPr="007F5307">
        <w:rPr>
          <w:rFonts w:cs="Arial"/>
        </w:rPr>
        <w:t xml:space="preserve"> obniża temperaturę powietrza. Tereny miejskie, na których występuje zbyt wysoka temperatura, są niechętne uczęszczane przez mieszkańców, a czynnik ten uznawany jest za </w:t>
      </w:r>
      <w:r w:rsidR="00D606AB">
        <w:rPr>
          <w:rFonts w:cs="Arial"/>
        </w:rPr>
        <w:t>negatywny przy ocenie</w:t>
      </w:r>
      <w:r w:rsidRPr="007F5307">
        <w:rPr>
          <w:rFonts w:cs="Arial"/>
        </w:rPr>
        <w:t xml:space="preserve"> danej przestrzeni.</w:t>
      </w:r>
    </w:p>
    <w:p w14:paraId="0A1121FF" w14:textId="7F721D00" w:rsidR="007F5307" w:rsidRDefault="008019A4" w:rsidP="00176414">
      <w:pPr>
        <w:spacing w:before="240"/>
        <w:jc w:val="left"/>
      </w:pPr>
      <w:r w:rsidRPr="007F5307">
        <w:t xml:space="preserve">Omawiany problem </w:t>
      </w:r>
      <w:r w:rsidR="007F5307" w:rsidRPr="007F5307">
        <w:t xml:space="preserve">został zidentyfikowany na podstawie mapy rozkładu temperatury </w:t>
      </w:r>
      <w:r w:rsidR="007F5307" w:rsidRPr="007F5307">
        <w:br/>
        <w:t>w mieście w dniu 12</w:t>
      </w:r>
      <w:r w:rsidR="00D606AB">
        <w:t xml:space="preserve"> czerwca </w:t>
      </w:r>
      <w:r w:rsidR="007F5307" w:rsidRPr="007F5307">
        <w:t>2015 r., zamieszczonej w Planie adaptacji do zmian klimatu. Za tereny wrażliwe na wysokie temperatury uznano te z temperaturą powyżej 30</w:t>
      </w:r>
      <w:r w:rsidR="007F5307" w:rsidRPr="007F5307">
        <w:rPr>
          <w:vertAlign w:val="superscript"/>
        </w:rPr>
        <w:t>o</w:t>
      </w:r>
      <w:r w:rsidR="007F5307" w:rsidRPr="007F5307">
        <w:t>C</w:t>
      </w:r>
      <w:r w:rsidR="00927603">
        <w:t>,</w:t>
      </w:r>
      <w:r w:rsidR="007F5307">
        <w:t xml:space="preserve"> dla porównania na obszarach peryferyjnych temperatura była niższa o ponad 10</w:t>
      </w:r>
      <w:r w:rsidR="007F5307" w:rsidRPr="007F5307">
        <w:rPr>
          <w:vertAlign w:val="superscript"/>
        </w:rPr>
        <w:t>o</w:t>
      </w:r>
      <w:r w:rsidR="007F5307" w:rsidRPr="007F5307">
        <w:t>C.</w:t>
      </w:r>
    </w:p>
    <w:p w14:paraId="705A31A1" w14:textId="6230BC03" w:rsidR="007B638D" w:rsidRPr="00C570A8" w:rsidRDefault="00C120B9" w:rsidP="00176414">
      <w:pPr>
        <w:spacing w:before="240"/>
        <w:jc w:val="left"/>
      </w:pPr>
      <w:r w:rsidRPr="0080657E">
        <w:t>Co interesujące, n</w:t>
      </w:r>
      <w:r w:rsidR="008019A4" w:rsidRPr="0080657E">
        <w:t>ajwyższą wartość</w:t>
      </w:r>
      <w:r w:rsidRPr="0080657E">
        <w:t xml:space="preserve"> </w:t>
      </w:r>
      <w:r w:rsidR="008019A4" w:rsidRPr="0080657E">
        <w:t>wskaźnika</w:t>
      </w:r>
      <w:r w:rsidRPr="0080657E">
        <w:t xml:space="preserve"> nie odnotowano w centrum, choć i tam doszło do przekroczenia wartości referencyjne</w:t>
      </w:r>
      <w:r w:rsidR="0080657E" w:rsidRPr="0080657E">
        <w:t>j, a w przypadku jednostki</w:t>
      </w:r>
      <w:r w:rsidRPr="0080657E">
        <w:t xml:space="preserve"> nr 39 (</w:t>
      </w:r>
      <w:r w:rsidR="0018321B">
        <w:t>660,39</w:t>
      </w:r>
      <w:r w:rsidRPr="0080657E">
        <w:t>)</w:t>
      </w:r>
      <w:r w:rsidR="008019A4" w:rsidRPr="0080657E">
        <w:t xml:space="preserve"> </w:t>
      </w:r>
      <w:r w:rsidR="0080657E" w:rsidRPr="0080657E">
        <w:t>położonej w południowo</w:t>
      </w:r>
      <w:r w:rsidR="00D606AB">
        <w:t>-</w:t>
      </w:r>
      <w:r w:rsidR="0080657E" w:rsidRPr="0080657E">
        <w:t xml:space="preserve">zachodniej części </w:t>
      </w:r>
      <w:r w:rsidR="0018321B">
        <w:t>miasta oraz jednostki nr 18 (55</w:t>
      </w:r>
      <w:r w:rsidR="0080657E" w:rsidRPr="0080657E">
        <w:t>2</w:t>
      </w:r>
      <w:r w:rsidR="0018321B">
        <w:t>,</w:t>
      </w:r>
      <w:r w:rsidR="0080657E" w:rsidRPr="0080657E">
        <w:t>2</w:t>
      </w:r>
      <w:r w:rsidR="0018321B">
        <w:t>0</w:t>
      </w:r>
      <w:r w:rsidR="0080657E" w:rsidRPr="0080657E">
        <w:t xml:space="preserve">) położonej </w:t>
      </w:r>
      <w:r w:rsidR="0018321B">
        <w:br/>
      </w:r>
      <w:r w:rsidR="0080657E" w:rsidRPr="0080657E">
        <w:t xml:space="preserve">w północno-zachodniej części miasta. </w:t>
      </w:r>
      <w:r w:rsidR="008019A4" w:rsidRPr="0080657E">
        <w:t xml:space="preserve">Średnia wartość dla miasta została przekroczona łącznie w </w:t>
      </w:r>
      <w:r w:rsidR="0080657E" w:rsidRPr="0080657E">
        <w:t>11</w:t>
      </w:r>
      <w:r w:rsidR="008019A4" w:rsidRPr="0080657E">
        <w:t xml:space="preserve"> jednostkach.</w:t>
      </w:r>
      <w:r w:rsidR="0080657E" w:rsidRPr="0080657E">
        <w:t xml:space="preserve"> W 1</w:t>
      </w:r>
      <w:r w:rsidR="008019A4" w:rsidRPr="0080657E">
        <w:t>8 jednostkach zjawisko to nie przekroczyło</w:t>
      </w:r>
      <w:r w:rsidR="0080657E" w:rsidRPr="0080657E">
        <w:t xml:space="preserve"> normy, natomiast w 8 nie wystąpiło (nie wliczono jednostek niezamieszkanych)</w:t>
      </w:r>
      <w:r w:rsidR="008019A4" w:rsidRPr="0080657E">
        <w:t>.</w:t>
      </w:r>
    </w:p>
    <w:p w14:paraId="6BBB3B44" w14:textId="476CF1A8" w:rsidR="00037140" w:rsidRPr="00C570A8" w:rsidRDefault="004B5882" w:rsidP="00176414">
      <w:pPr>
        <w:jc w:val="left"/>
      </w:pPr>
      <w:r w:rsidRPr="004B5882">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4B5882">
        <w:rPr>
          <w:noProof/>
          <w:lang w:eastAsia="pl-PL"/>
        </w:rPr>
        <w:drawing>
          <wp:inline distT="0" distB="0" distL="0" distR="0" wp14:anchorId="31B0EC96" wp14:editId="5B5CF938">
            <wp:extent cx="5759450" cy="3485206"/>
            <wp:effectExtent l="0" t="0" r="0" b="1270"/>
            <wp:docPr id="488" name="Obraz 488" descr="D:\17_Bialystok_GPR\04_Diagnoza\W31_Wyroby_azbestow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17_Bialystok_GPR\04_Diagnoza\W31_Wyroby_azbestowe.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33437617" w14:textId="6EDF4990" w:rsidR="00037140" w:rsidRPr="005743B8" w:rsidRDefault="00037140" w:rsidP="00176414">
      <w:pPr>
        <w:pStyle w:val="05RYSUNEK"/>
        <w:spacing w:before="0"/>
        <w:jc w:val="left"/>
      </w:pPr>
      <w:bookmarkStart w:id="284" w:name="_Toc134634659"/>
      <w:r w:rsidRPr="005743B8">
        <w:t xml:space="preserve">Rys. </w:t>
      </w:r>
      <w:r w:rsidRPr="005743B8">
        <w:fldChar w:fldCharType="begin"/>
      </w:r>
      <w:r w:rsidRPr="005743B8">
        <w:instrText>SEQ Rys._ \* ARABIC</w:instrText>
      </w:r>
      <w:r w:rsidRPr="005743B8">
        <w:fldChar w:fldCharType="separate"/>
      </w:r>
      <w:r w:rsidR="00AB5FEF">
        <w:rPr>
          <w:noProof/>
        </w:rPr>
        <w:t>48</w:t>
      </w:r>
      <w:r w:rsidRPr="005743B8">
        <w:fldChar w:fldCharType="end"/>
      </w:r>
      <w:r w:rsidRPr="005743B8">
        <w:t>.</w:t>
      </w:r>
      <w:r w:rsidR="0025295F" w:rsidRPr="005743B8">
        <w:t xml:space="preserve"> Wskaźnik </w:t>
      </w:r>
      <w:r w:rsidR="00AB70C2" w:rsidRPr="005743B8">
        <w:t>masy</w:t>
      </w:r>
      <w:r w:rsidR="005755E7" w:rsidRPr="005743B8">
        <w:t xml:space="preserve"> wyrobów zawierających azbest do unieszkodliwienia w kg na 1000 </w:t>
      </w:r>
      <w:r w:rsidR="00792E01" w:rsidRPr="005743B8">
        <w:t>mieszkańców</w:t>
      </w:r>
      <w:bookmarkEnd w:id="284"/>
      <w:r w:rsidR="00792E01" w:rsidRPr="005743B8">
        <w:t xml:space="preserve"> </w:t>
      </w:r>
    </w:p>
    <w:p w14:paraId="67165155" w14:textId="3EBDBAAF" w:rsidR="00745BA8" w:rsidRDefault="002F2DEE" w:rsidP="00176414">
      <w:pPr>
        <w:pStyle w:val="06RDO"/>
        <w:jc w:val="left"/>
      </w:pPr>
      <w:r w:rsidRPr="005743B8">
        <w:t>ź</w:t>
      </w:r>
      <w:r w:rsidR="00037140" w:rsidRPr="005743B8">
        <w:t>ródło: opracowanie własne.</w:t>
      </w:r>
    </w:p>
    <w:p w14:paraId="0CFE020B" w14:textId="1D7EED1E" w:rsidR="0032731C" w:rsidRPr="00927603" w:rsidRDefault="0032731C" w:rsidP="00176414">
      <w:pPr>
        <w:suppressLineNumbers/>
        <w:suppressAutoHyphens/>
        <w:jc w:val="left"/>
        <w:rPr>
          <w:rFonts w:cs="Arial"/>
        </w:rPr>
      </w:pPr>
      <w:r w:rsidRPr="00927603">
        <w:rPr>
          <w:rFonts w:cs="Arial"/>
        </w:rPr>
        <w:t>Kolejnym wskaźnikiem analizowanym w sferze środowiskowej jest wskaźnik występowania wyrobów zawierających azbest. Przekroczenie normy tego wskaźnika stanowi poważne zagrożenie dla zdrowia ludzi. Azbest jest zaliczany do dziesięciu najgroźniejszych substancji zanieczyszczających na ziemi i znajduje się w wykazie Ministerstwa Zdrowia jako niebezpieczna substancja chemiczna o udowodnionym działaniu rakotwórczym dla człowieka.</w:t>
      </w:r>
    </w:p>
    <w:p w14:paraId="7037295C" w14:textId="77777777" w:rsidR="00927603" w:rsidRPr="008019A4" w:rsidRDefault="00927603" w:rsidP="00176414">
      <w:pPr>
        <w:suppressLineNumbers/>
        <w:suppressAutoHyphens/>
        <w:jc w:val="left"/>
        <w:rPr>
          <w:rFonts w:cs="Arial"/>
          <w:highlight w:val="yellow"/>
        </w:rPr>
      </w:pPr>
    </w:p>
    <w:p w14:paraId="0FAF99E1" w14:textId="42B0222A" w:rsidR="0032731C" w:rsidRDefault="005C1C6B" w:rsidP="00176414">
      <w:pPr>
        <w:jc w:val="left"/>
      </w:pPr>
      <w:r>
        <w:t>Występowanie wyrobów azbestowych</w:t>
      </w:r>
      <w:r w:rsidR="00460E6F">
        <w:t>,</w:t>
      </w:r>
      <w:r>
        <w:t xml:space="preserve"> wymagających unieszkodliwienia</w:t>
      </w:r>
      <w:r w:rsidR="00460E6F">
        <w:t>,</w:t>
      </w:r>
      <w:r>
        <w:t xml:space="preserve"> stanowi problem wszystkich zamieszkanych jednostek na terenie </w:t>
      </w:r>
      <w:r w:rsidR="00460E6F">
        <w:t>Białegostoku</w:t>
      </w:r>
      <w:r>
        <w:t xml:space="preserve">. </w:t>
      </w:r>
      <w:r w:rsidR="008019A4" w:rsidRPr="00927603">
        <w:t xml:space="preserve">Wskaźnik masy wyrobów azbestowych </w:t>
      </w:r>
      <w:r w:rsidR="008019A4" w:rsidRPr="005C1C6B">
        <w:t xml:space="preserve">przybiera najwyższe wartości w jednostkach nr </w:t>
      </w:r>
      <w:r w:rsidR="00927603" w:rsidRPr="005C1C6B">
        <w:t xml:space="preserve">10 </w:t>
      </w:r>
      <w:r w:rsidR="008019A4" w:rsidRPr="005C1C6B">
        <w:t>(</w:t>
      </w:r>
      <w:r w:rsidR="0018321B">
        <w:t>77 72</w:t>
      </w:r>
      <w:r w:rsidR="00927603" w:rsidRPr="005C1C6B">
        <w:t>2</w:t>
      </w:r>
      <w:r w:rsidR="0018321B">
        <w:t>,</w:t>
      </w:r>
      <w:r w:rsidR="00927603" w:rsidRPr="005C1C6B">
        <w:t>3</w:t>
      </w:r>
      <w:r w:rsidR="0018321B">
        <w:t>4</w:t>
      </w:r>
      <w:r w:rsidR="008019A4" w:rsidRPr="005C1C6B">
        <w:t xml:space="preserve">) i </w:t>
      </w:r>
      <w:r w:rsidR="00927603" w:rsidRPr="005C1C6B">
        <w:t>3 (65</w:t>
      </w:r>
      <w:r w:rsidR="0018321B">
        <w:t> 66</w:t>
      </w:r>
      <w:r w:rsidR="00927603" w:rsidRPr="005C1C6B">
        <w:t>7</w:t>
      </w:r>
      <w:r w:rsidR="0018321B">
        <w:t>,</w:t>
      </w:r>
      <w:r w:rsidR="00927603" w:rsidRPr="005C1C6B">
        <w:t>1</w:t>
      </w:r>
      <w:r w:rsidR="0018321B">
        <w:t>3</w:t>
      </w:r>
      <w:r w:rsidR="008019A4" w:rsidRPr="005C1C6B">
        <w:t xml:space="preserve">), </w:t>
      </w:r>
      <w:r w:rsidRPr="005C1C6B">
        <w:br/>
      </w:r>
      <w:r w:rsidR="008019A4" w:rsidRPr="005C1C6B">
        <w:t>w których średnia dla miasta</w:t>
      </w:r>
      <w:r w:rsidR="00460E6F">
        <w:t>,</w:t>
      </w:r>
      <w:r w:rsidR="008019A4" w:rsidRPr="005C1C6B">
        <w:t xml:space="preserve"> równa </w:t>
      </w:r>
      <w:r w:rsidR="00927603" w:rsidRPr="005C1C6B">
        <w:t>16117</w:t>
      </w:r>
      <w:r w:rsidR="0018321B">
        <w:t>,</w:t>
      </w:r>
      <w:r w:rsidR="00927603" w:rsidRPr="005C1C6B">
        <w:t>4</w:t>
      </w:r>
      <w:r w:rsidR="0018321B">
        <w:t>3,</w:t>
      </w:r>
      <w:r w:rsidR="008019A4" w:rsidRPr="005C1C6B">
        <w:t xml:space="preserve"> została</w:t>
      </w:r>
      <w:r w:rsidR="00927603" w:rsidRPr="005C1C6B">
        <w:t xml:space="preserve"> </w:t>
      </w:r>
      <w:r w:rsidR="008019A4" w:rsidRPr="005C1C6B">
        <w:t xml:space="preserve">przekroczona co najmniej </w:t>
      </w:r>
      <w:r w:rsidR="001A3570">
        <w:t>4-</w:t>
      </w:r>
      <w:r w:rsidR="00927603" w:rsidRPr="005C1C6B">
        <w:t>krotnie</w:t>
      </w:r>
      <w:r w:rsidR="008019A4" w:rsidRPr="005C1C6B">
        <w:t>. W</w:t>
      </w:r>
      <w:r w:rsidR="001A3570">
        <w:t> </w:t>
      </w:r>
      <w:r w:rsidR="008019A4" w:rsidRPr="005C1C6B">
        <w:t xml:space="preserve">pozostałych </w:t>
      </w:r>
      <w:r w:rsidRPr="005C1C6B">
        <w:t xml:space="preserve">17 </w:t>
      </w:r>
      <w:r w:rsidR="008019A4" w:rsidRPr="005C1C6B">
        <w:t>jednostkach pozostających</w:t>
      </w:r>
      <w:r w:rsidR="00927603" w:rsidRPr="005C1C6B">
        <w:t xml:space="preserve"> w kryzysie, z uwagi na przekroczenie wartości referencyjnej</w:t>
      </w:r>
      <w:r w:rsidRPr="005C1C6B">
        <w:t xml:space="preserve"> dla miasta</w:t>
      </w:r>
      <w:r w:rsidR="00927603" w:rsidRPr="005C1C6B">
        <w:t xml:space="preserve">, </w:t>
      </w:r>
      <w:r w:rsidR="008019A4" w:rsidRPr="005C1C6B">
        <w:t xml:space="preserve">wartość wskaźnika oscylowała między </w:t>
      </w:r>
      <w:r w:rsidR="00927603" w:rsidRPr="005C1C6B">
        <w:t>18</w:t>
      </w:r>
      <w:r w:rsidR="0018321B">
        <w:t> 69</w:t>
      </w:r>
      <w:r w:rsidR="00927603" w:rsidRPr="005C1C6B">
        <w:t>3</w:t>
      </w:r>
      <w:r w:rsidR="0018321B">
        <w:t>,</w:t>
      </w:r>
      <w:r w:rsidR="00927603" w:rsidRPr="005C1C6B">
        <w:t>9</w:t>
      </w:r>
      <w:r w:rsidR="0018321B">
        <w:t>4</w:t>
      </w:r>
      <w:r w:rsidR="00927603" w:rsidRPr="005C1C6B">
        <w:t xml:space="preserve"> (jednostka 9) </w:t>
      </w:r>
      <w:r w:rsidR="002A7918">
        <w:br/>
      </w:r>
      <w:r w:rsidR="008019A4" w:rsidRPr="005C1C6B">
        <w:t>a</w:t>
      </w:r>
      <w:r w:rsidR="00927603" w:rsidRPr="005C1C6B">
        <w:t xml:space="preserve"> 45</w:t>
      </w:r>
      <w:r w:rsidR="0018321B">
        <w:t> 82</w:t>
      </w:r>
      <w:r w:rsidR="00927603" w:rsidRPr="005C1C6B">
        <w:t>4</w:t>
      </w:r>
      <w:r w:rsidR="0018321B">
        <w:t>,</w:t>
      </w:r>
      <w:r w:rsidR="00927603" w:rsidRPr="005C1C6B">
        <w:t>4</w:t>
      </w:r>
      <w:r w:rsidR="0018321B">
        <w:t>1</w:t>
      </w:r>
      <w:r w:rsidR="00927603" w:rsidRPr="005C1C6B">
        <w:t xml:space="preserve"> (jednostka 45)</w:t>
      </w:r>
      <w:r w:rsidR="008019A4" w:rsidRPr="005C1C6B">
        <w:t>.</w:t>
      </w:r>
      <w:r w:rsidR="00927603" w:rsidRPr="005C1C6B">
        <w:t xml:space="preserve"> </w:t>
      </w:r>
      <w:r w:rsidR="008019A4" w:rsidRPr="005C1C6B">
        <w:t xml:space="preserve">Jak pokazuje powyższa mapa, problem związany </w:t>
      </w:r>
      <w:r w:rsidR="0018321B">
        <w:br/>
      </w:r>
      <w:r w:rsidR="008019A4" w:rsidRPr="005C1C6B">
        <w:t>z występowaniem azbestu kumuluje się</w:t>
      </w:r>
      <w:r w:rsidR="00927603" w:rsidRPr="005C1C6B">
        <w:t xml:space="preserve"> głównie w południowo-wschodniej części miasta.</w:t>
      </w:r>
    </w:p>
    <w:p w14:paraId="7A2A4BF6" w14:textId="295B55B7" w:rsidR="00104E1E" w:rsidRDefault="004B5882" w:rsidP="00176414">
      <w:pPr>
        <w:keepNext/>
        <w:jc w:val="left"/>
      </w:pPr>
      <w:r w:rsidRPr="004B5882">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4B5882">
        <w:rPr>
          <w:noProof/>
          <w:lang w:eastAsia="pl-PL"/>
        </w:rPr>
        <w:drawing>
          <wp:inline distT="0" distB="0" distL="0" distR="0" wp14:anchorId="7867F3E3" wp14:editId="227BDAE8">
            <wp:extent cx="5759450" cy="3485206"/>
            <wp:effectExtent l="0" t="0" r="0" b="1270"/>
            <wp:docPr id="489" name="Obraz 489" descr="D:\17_Bialystok_GPR\04_Diagnoza\W32_ Osoby w strefie zakładów z pozwoleniem zintegrowany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17_Bialystok_GPR\04_Diagnoza\W32_ Osoby w strefie zakładów z pozwoleniem zintegrowanym.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43B10A70" w14:textId="2B03ED2F" w:rsidR="00104E1E" w:rsidRDefault="00104E1E" w:rsidP="00176414">
      <w:pPr>
        <w:pStyle w:val="05RYSUNEK"/>
        <w:spacing w:before="0"/>
        <w:jc w:val="left"/>
      </w:pPr>
      <w:bookmarkStart w:id="285" w:name="_Toc134634660"/>
      <w:r>
        <w:t xml:space="preserve">Rys. </w:t>
      </w:r>
      <w:r w:rsidR="00176414">
        <w:fldChar w:fldCharType="begin"/>
      </w:r>
      <w:r w:rsidR="00176414">
        <w:instrText xml:space="preserve"> SEQ Rys._ \* ARABIC </w:instrText>
      </w:r>
      <w:r w:rsidR="00176414">
        <w:fldChar w:fldCharType="separate"/>
      </w:r>
      <w:r w:rsidR="00AB5FEF">
        <w:rPr>
          <w:noProof/>
        </w:rPr>
        <w:t>49</w:t>
      </w:r>
      <w:r w:rsidR="00176414">
        <w:rPr>
          <w:noProof/>
        </w:rPr>
        <w:fldChar w:fldCharType="end"/>
      </w:r>
      <w:r>
        <w:t>.</w:t>
      </w:r>
      <w:r w:rsidR="007E1B50">
        <w:t xml:space="preserve"> </w:t>
      </w:r>
      <w:r w:rsidR="007E1B50" w:rsidRPr="007E1B50">
        <w:t xml:space="preserve">Wskaźnik liczby osób w strefie 1000 m </w:t>
      </w:r>
      <w:r w:rsidR="007E1B50">
        <w:t>od zakładów z poz</w:t>
      </w:r>
      <w:r w:rsidR="007E1B50" w:rsidRPr="007E1B50">
        <w:t>w</w:t>
      </w:r>
      <w:r w:rsidR="007E1B50">
        <w:t>o</w:t>
      </w:r>
      <w:r w:rsidR="007E1B50" w:rsidRPr="007E1B50">
        <w:t>leniem zintegrowanym, wprowadzających zanieczyszczenia do powietrza na 1000 mieszkańców</w:t>
      </w:r>
      <w:bookmarkEnd w:id="285"/>
    </w:p>
    <w:p w14:paraId="26415E9C" w14:textId="77777777" w:rsidR="00104E1E" w:rsidRDefault="00104E1E" w:rsidP="00176414">
      <w:pPr>
        <w:pStyle w:val="06RDO"/>
        <w:jc w:val="left"/>
      </w:pPr>
      <w:r>
        <w:t>ź</w:t>
      </w:r>
      <w:r w:rsidRPr="00425DEA">
        <w:t xml:space="preserve">ródło: </w:t>
      </w:r>
      <w:r w:rsidRPr="00C66B1C">
        <w:t>opracowanie</w:t>
      </w:r>
      <w:r w:rsidRPr="00425DEA">
        <w:t xml:space="preserve"> własne.</w:t>
      </w:r>
    </w:p>
    <w:p w14:paraId="6E5E817B" w14:textId="3080AC21" w:rsidR="0032731C" w:rsidRDefault="0032731C" w:rsidP="00176414">
      <w:pPr>
        <w:jc w:val="left"/>
        <w:rPr>
          <w:rFonts w:cs="Arial"/>
        </w:rPr>
      </w:pPr>
      <w:r>
        <w:rPr>
          <w:rFonts w:cs="Arial"/>
        </w:rPr>
        <w:t>Ostatnim</w:t>
      </w:r>
      <w:r w:rsidRPr="008C4140">
        <w:rPr>
          <w:rFonts w:cs="Arial"/>
        </w:rPr>
        <w:t xml:space="preserve"> wskaźnikiem analizowanym w sferze środowiskowej jest wskaźnik </w:t>
      </w:r>
      <w:r>
        <w:rPr>
          <w:rFonts w:cs="Arial"/>
        </w:rPr>
        <w:t xml:space="preserve">liczby osób </w:t>
      </w:r>
      <w:r>
        <w:rPr>
          <w:rFonts w:cs="Arial"/>
        </w:rPr>
        <w:br/>
        <w:t>w strefie 1000 m od zakładów z pozwoleniem zintegrowanym, wprowadzających zanieczyszczenia do powietrza na 1000 mieszkańców. Z</w:t>
      </w:r>
      <w:r w:rsidRPr="003D0B62">
        <w:rPr>
          <w:rFonts w:cs="Arial"/>
        </w:rPr>
        <w:t>akłady przemysłowe często wydzielają do powietrza szkodliwe substancje chemiczne takie</w:t>
      </w:r>
      <w:r w:rsidR="0075601D">
        <w:rPr>
          <w:rFonts w:cs="Arial"/>
        </w:rPr>
        <w:t>,</w:t>
      </w:r>
      <w:r w:rsidRPr="003D0B62">
        <w:rPr>
          <w:rFonts w:cs="Arial"/>
        </w:rPr>
        <w:t xml:space="preserve"> jak</w:t>
      </w:r>
      <w:r w:rsidR="0075601D">
        <w:rPr>
          <w:rFonts w:cs="Arial"/>
        </w:rPr>
        <w:t>:</w:t>
      </w:r>
      <w:r w:rsidRPr="003D0B62">
        <w:rPr>
          <w:rFonts w:cs="Arial"/>
        </w:rPr>
        <w:t xml:space="preserve"> pyły, tlenki azotu, dwutlenek siarki i inne związki organiczne. Osoby przebywające w pobliżu tych zakładów są narażone na wdychanie tych zanieczyszczeń, co może prowadzić do problemów z układem oddechowym i wzrostu ryzyka chorób sercowo-naczyniowych. </w:t>
      </w:r>
      <w:r>
        <w:rPr>
          <w:rFonts w:cs="Arial"/>
        </w:rPr>
        <w:t xml:space="preserve">Przekroczenie wartości tego wskaźnika stanowi zagrożenie dla zdrowia ludzi. </w:t>
      </w:r>
      <w:r w:rsidR="0075601D">
        <w:rPr>
          <w:rFonts w:cs="Arial"/>
        </w:rPr>
        <w:t>W</w:t>
      </w:r>
      <w:r>
        <w:rPr>
          <w:rFonts w:cs="Arial"/>
        </w:rPr>
        <w:t xml:space="preserve">artość </w:t>
      </w:r>
      <w:r w:rsidR="0075601D">
        <w:rPr>
          <w:rFonts w:cs="Arial"/>
        </w:rPr>
        <w:t xml:space="preserve">referencyjna </w:t>
      </w:r>
      <w:r>
        <w:rPr>
          <w:rFonts w:cs="Arial"/>
        </w:rPr>
        <w:t>powyższego wskaźnika osiągnęła w Biały</w:t>
      </w:r>
      <w:r w:rsidR="00772BB2">
        <w:rPr>
          <w:rFonts w:cs="Arial"/>
        </w:rPr>
        <w:t>m</w:t>
      </w:r>
      <w:r w:rsidR="002D48CA">
        <w:rPr>
          <w:rFonts w:cs="Arial"/>
        </w:rPr>
        <w:t>stoku 5</w:t>
      </w:r>
      <w:r>
        <w:rPr>
          <w:rFonts w:cs="Arial"/>
        </w:rPr>
        <w:t>8</w:t>
      </w:r>
      <w:r w:rsidR="002D48CA">
        <w:rPr>
          <w:rFonts w:cs="Arial"/>
        </w:rPr>
        <w:t>,</w:t>
      </w:r>
      <w:r>
        <w:rPr>
          <w:rFonts w:cs="Arial"/>
        </w:rPr>
        <w:t>0</w:t>
      </w:r>
      <w:r w:rsidR="002D48CA">
        <w:rPr>
          <w:rFonts w:cs="Arial"/>
        </w:rPr>
        <w:t>3</w:t>
      </w:r>
      <w:r>
        <w:rPr>
          <w:rFonts w:cs="Arial"/>
        </w:rPr>
        <w:t>.</w:t>
      </w:r>
    </w:p>
    <w:p w14:paraId="32CD8DE2" w14:textId="65A63F29" w:rsidR="00290EBF" w:rsidRDefault="0032731C" w:rsidP="00176414">
      <w:pPr>
        <w:spacing w:before="240"/>
        <w:jc w:val="left"/>
      </w:pPr>
      <w:r>
        <w:rPr>
          <w:rFonts w:cs="Arial"/>
        </w:rPr>
        <w:t>Omawiany problem występuje głównie w jednostkach w południowej części miasta. Najwyższą wartość wskaźnika odnotowano w j</w:t>
      </w:r>
      <w:r w:rsidR="002D48CA">
        <w:rPr>
          <w:rFonts w:cs="Arial"/>
        </w:rPr>
        <w:t>ednostce nr 32. Wyniosła ona 49</w:t>
      </w:r>
      <w:r>
        <w:rPr>
          <w:rFonts w:cs="Arial"/>
        </w:rPr>
        <w:t>0</w:t>
      </w:r>
      <w:r w:rsidR="002D48CA">
        <w:rPr>
          <w:rFonts w:cs="Arial"/>
        </w:rPr>
        <w:t>,07</w:t>
      </w:r>
      <w:r>
        <w:rPr>
          <w:rFonts w:cs="Arial"/>
        </w:rPr>
        <w:t xml:space="preserve"> </w:t>
      </w:r>
      <w:r w:rsidR="002D48CA">
        <w:rPr>
          <w:rFonts w:cs="Arial"/>
        </w:rPr>
        <w:br/>
      </w:r>
      <w:r>
        <w:rPr>
          <w:rFonts w:cs="Arial"/>
        </w:rPr>
        <w:t>i przekroczyła wartość referencyjną prawie 8,5-krotnie. Niższe wartości</w:t>
      </w:r>
      <w:r w:rsidR="0075601D">
        <w:rPr>
          <w:rFonts w:cs="Arial"/>
        </w:rPr>
        <w:t>,</w:t>
      </w:r>
      <w:r>
        <w:rPr>
          <w:rFonts w:cs="Arial"/>
        </w:rPr>
        <w:t xml:space="preserve"> ale w skali miasta relatywnie wysokie</w:t>
      </w:r>
      <w:r w:rsidR="0075601D">
        <w:rPr>
          <w:rFonts w:cs="Arial"/>
        </w:rPr>
        <w:t>,</w:t>
      </w:r>
      <w:r>
        <w:rPr>
          <w:rFonts w:cs="Arial"/>
        </w:rPr>
        <w:t xml:space="preserve"> odnotowano w jednostkach nr 20, </w:t>
      </w:r>
      <w:r w:rsidR="002D48CA">
        <w:rPr>
          <w:rFonts w:cs="Arial"/>
        </w:rPr>
        <w:t>40, 41</w:t>
      </w:r>
      <w:r>
        <w:rPr>
          <w:rFonts w:cs="Arial"/>
        </w:rPr>
        <w:t xml:space="preserve">. W tych jednostkach wartości wskaźników plasowały się w przedziale </w:t>
      </w:r>
      <w:r w:rsidR="0075601D">
        <w:rPr>
          <w:rFonts w:cs="Arial"/>
        </w:rPr>
        <w:t xml:space="preserve">od </w:t>
      </w:r>
      <w:r w:rsidR="002D48CA">
        <w:rPr>
          <w:rFonts w:cs="Arial"/>
        </w:rPr>
        <w:t>282,63</w:t>
      </w:r>
      <w:r w:rsidR="0075601D">
        <w:rPr>
          <w:rFonts w:cs="Arial"/>
        </w:rPr>
        <w:t xml:space="preserve"> do </w:t>
      </w:r>
      <w:r w:rsidR="002D48CA">
        <w:rPr>
          <w:rFonts w:cs="Arial"/>
        </w:rPr>
        <w:t>30</w:t>
      </w:r>
      <w:r>
        <w:rPr>
          <w:rFonts w:cs="Arial"/>
        </w:rPr>
        <w:t>5</w:t>
      </w:r>
      <w:r w:rsidR="002D48CA">
        <w:rPr>
          <w:rFonts w:cs="Arial"/>
        </w:rPr>
        <w:t>,07</w:t>
      </w:r>
      <w:r>
        <w:rPr>
          <w:rFonts w:cs="Arial"/>
        </w:rPr>
        <w:t>. W jednostkach nr 22 i 45 przekroczenie wartości wskaźnika referencyjnego było nieznaczne (wartości dla jednostek</w:t>
      </w:r>
      <w:r w:rsidR="0075601D">
        <w:rPr>
          <w:rFonts w:cs="Arial"/>
        </w:rPr>
        <w:t xml:space="preserve"> odpowiednio:</w:t>
      </w:r>
      <w:r w:rsidR="002D48CA">
        <w:rPr>
          <w:rFonts w:cs="Arial"/>
        </w:rPr>
        <w:t xml:space="preserve"> 8</w:t>
      </w:r>
      <w:r>
        <w:rPr>
          <w:rFonts w:cs="Arial"/>
        </w:rPr>
        <w:t>1</w:t>
      </w:r>
      <w:r w:rsidR="002D48CA">
        <w:rPr>
          <w:rFonts w:cs="Arial"/>
        </w:rPr>
        <w:t>,</w:t>
      </w:r>
      <w:r>
        <w:rPr>
          <w:rFonts w:cs="Arial"/>
        </w:rPr>
        <w:t>2</w:t>
      </w:r>
      <w:r w:rsidR="002D48CA">
        <w:rPr>
          <w:rFonts w:cs="Arial"/>
        </w:rPr>
        <w:t>1 i 7</w:t>
      </w:r>
      <w:r>
        <w:rPr>
          <w:rFonts w:cs="Arial"/>
        </w:rPr>
        <w:t>1</w:t>
      </w:r>
      <w:r w:rsidR="002D48CA">
        <w:rPr>
          <w:rFonts w:cs="Arial"/>
        </w:rPr>
        <w:t>,</w:t>
      </w:r>
      <w:r>
        <w:rPr>
          <w:rFonts w:cs="Arial"/>
        </w:rPr>
        <w:t>8</w:t>
      </w:r>
      <w:r w:rsidR="002D48CA">
        <w:rPr>
          <w:rFonts w:cs="Arial"/>
        </w:rPr>
        <w:t>0</w:t>
      </w:r>
      <w:r>
        <w:rPr>
          <w:rFonts w:cs="Arial"/>
        </w:rPr>
        <w:t xml:space="preserve">). Średnia wartość wskaźnika została zatem przekroczona </w:t>
      </w:r>
      <w:r w:rsidR="002D48CA">
        <w:rPr>
          <w:rFonts w:cs="Arial"/>
        </w:rPr>
        <w:br/>
      </w:r>
      <w:r>
        <w:rPr>
          <w:rFonts w:cs="Arial"/>
        </w:rPr>
        <w:t>w</w:t>
      </w:r>
      <w:r w:rsidR="002D48CA">
        <w:rPr>
          <w:rFonts w:cs="Arial"/>
        </w:rPr>
        <w:t xml:space="preserve"> 9 jednostkach, co wskazuje na kryzys. W 3</w:t>
      </w:r>
      <w:r>
        <w:rPr>
          <w:rFonts w:cs="Arial"/>
        </w:rPr>
        <w:t xml:space="preserve"> jednostkach zjawisko to nie przekroczyło normy, a w </w:t>
      </w:r>
      <w:r w:rsidR="002D48CA">
        <w:rPr>
          <w:rFonts w:cs="Arial"/>
        </w:rPr>
        <w:t>pozostałych 26 zamieszkałych jednostkach w ogóle</w:t>
      </w:r>
      <w:r>
        <w:rPr>
          <w:rFonts w:cs="Arial"/>
        </w:rPr>
        <w:t xml:space="preserve"> nie wystąpiło.</w:t>
      </w:r>
      <w:r w:rsidR="00290EBF">
        <w:br w:type="page"/>
      </w:r>
    </w:p>
    <w:p w14:paraId="27BDE773" w14:textId="6023D3B8" w:rsidR="00207C73" w:rsidRPr="00091415" w:rsidRDefault="00207C73" w:rsidP="00176414">
      <w:pPr>
        <w:pStyle w:val="02PODTYTUY"/>
        <w:numPr>
          <w:ilvl w:val="1"/>
          <w:numId w:val="3"/>
        </w:numPr>
        <w:suppressLineNumbers/>
        <w:suppressAutoHyphens/>
        <w:jc w:val="left"/>
        <w:rPr>
          <w:rFonts w:cs="Arial"/>
          <w:sz w:val="26"/>
          <w:szCs w:val="26"/>
        </w:rPr>
      </w:pPr>
      <w:bookmarkStart w:id="286" w:name="_Toc24473506"/>
      <w:bookmarkStart w:id="287" w:name="_Toc83987225"/>
      <w:bookmarkStart w:id="288" w:name="_Toc84417927"/>
      <w:bookmarkStart w:id="289" w:name="_Toc84425906"/>
      <w:bookmarkStart w:id="290" w:name="_Toc97804350"/>
      <w:bookmarkStart w:id="291" w:name="_Toc97804659"/>
      <w:bookmarkStart w:id="292" w:name="_Toc115350128"/>
      <w:bookmarkStart w:id="293" w:name="_Toc115686001"/>
      <w:bookmarkStart w:id="294" w:name="_Toc115686581"/>
      <w:bookmarkStart w:id="295" w:name="_Toc135299024"/>
      <w:r w:rsidRPr="00091415">
        <w:rPr>
          <w:rFonts w:cs="Arial"/>
          <w:sz w:val="26"/>
          <w:szCs w:val="26"/>
        </w:rPr>
        <w:lastRenderedPageBreak/>
        <w:t>Sfera przestrzenno-funkcjonalna</w:t>
      </w:r>
      <w:bookmarkEnd w:id="286"/>
      <w:bookmarkEnd w:id="287"/>
      <w:bookmarkEnd w:id="288"/>
      <w:bookmarkEnd w:id="289"/>
      <w:bookmarkEnd w:id="290"/>
      <w:bookmarkEnd w:id="291"/>
      <w:bookmarkEnd w:id="292"/>
      <w:bookmarkEnd w:id="293"/>
      <w:bookmarkEnd w:id="294"/>
      <w:bookmarkEnd w:id="295"/>
    </w:p>
    <w:p w14:paraId="033A2FB1" w14:textId="574CE40B" w:rsidR="00BE65A4" w:rsidRDefault="00B2048B" w:rsidP="00176414">
      <w:pPr>
        <w:suppressLineNumbers/>
        <w:suppressAutoHyphens/>
        <w:jc w:val="left"/>
        <w:rPr>
          <w:rFonts w:cs="Arial"/>
        </w:rPr>
      </w:pPr>
      <w:r w:rsidRPr="00B045AE">
        <w:rPr>
          <w:rFonts w:cs="Arial"/>
        </w:rPr>
        <w:t xml:space="preserve">W analizie </w:t>
      </w:r>
      <w:r w:rsidR="00C379DD" w:rsidRPr="00B045AE">
        <w:rPr>
          <w:rFonts w:cs="Arial"/>
        </w:rPr>
        <w:t xml:space="preserve">podsystemu przestrzenno-funkcjonalnego </w:t>
      </w:r>
      <w:r w:rsidRPr="00B045AE">
        <w:rPr>
          <w:rFonts w:cs="Arial"/>
        </w:rPr>
        <w:t xml:space="preserve">wykorzystano </w:t>
      </w:r>
      <w:r w:rsidR="008F763A">
        <w:rPr>
          <w:rFonts w:cs="Arial"/>
        </w:rPr>
        <w:t>8</w:t>
      </w:r>
      <w:r w:rsidR="00C379DD" w:rsidRPr="00B045AE">
        <w:rPr>
          <w:rFonts w:cs="Arial"/>
        </w:rPr>
        <w:t xml:space="preserve"> wskaźników odnoszących się do problemów </w:t>
      </w:r>
      <w:r w:rsidR="00177082" w:rsidRPr="00B045AE">
        <w:rPr>
          <w:rFonts w:cs="Arial"/>
        </w:rPr>
        <w:t xml:space="preserve">związanych z wyposażeniem w infrastrukturę techniczną </w:t>
      </w:r>
      <w:r w:rsidR="00290EBF" w:rsidRPr="00B045AE">
        <w:rPr>
          <w:rFonts w:cs="Arial"/>
        </w:rPr>
        <w:br/>
      </w:r>
      <w:r w:rsidR="00177082" w:rsidRPr="00B045AE">
        <w:rPr>
          <w:rFonts w:cs="Arial"/>
        </w:rPr>
        <w:t xml:space="preserve">i społeczną, </w:t>
      </w:r>
      <w:r w:rsidR="008F763A">
        <w:rPr>
          <w:rFonts w:cs="Arial"/>
        </w:rPr>
        <w:t>dostępnością usług publicznych</w:t>
      </w:r>
      <w:r w:rsidR="00177082" w:rsidRPr="00B045AE">
        <w:rPr>
          <w:rFonts w:cs="Arial"/>
        </w:rPr>
        <w:t>, niedostosowaniem infrastruktury do potrzeb osób ze szczególnymi potrzebami, dostępnością komunikacyjną oraz dostępnością terenów publicznych</w:t>
      </w:r>
      <w:r w:rsidR="00B045AE" w:rsidRPr="00B045AE">
        <w:rPr>
          <w:rFonts w:cs="Arial"/>
        </w:rPr>
        <w:t xml:space="preserve"> </w:t>
      </w:r>
      <w:r w:rsidR="00B045AE">
        <w:rPr>
          <w:rFonts w:cs="Arial"/>
        </w:rPr>
        <w:t xml:space="preserve">(terenów </w:t>
      </w:r>
      <w:r w:rsidR="00B045AE" w:rsidRPr="00B045AE">
        <w:rPr>
          <w:rFonts w:cs="Arial"/>
        </w:rPr>
        <w:t>zieleni</w:t>
      </w:r>
      <w:r w:rsidR="008D7256">
        <w:rPr>
          <w:rFonts w:cs="Arial"/>
        </w:rPr>
        <w:t xml:space="preserve"> i rekreacji</w:t>
      </w:r>
      <w:r w:rsidR="00B045AE">
        <w:rPr>
          <w:rFonts w:cs="Arial"/>
        </w:rPr>
        <w:t>)</w:t>
      </w:r>
      <w:r w:rsidR="00177082" w:rsidRPr="00B045AE">
        <w:rPr>
          <w:rFonts w:cs="Arial"/>
        </w:rPr>
        <w:t>.</w:t>
      </w:r>
      <w:r w:rsidR="00C379DD" w:rsidRPr="00C570A8">
        <w:rPr>
          <w:rFonts w:cs="Arial"/>
        </w:rPr>
        <w:t xml:space="preserve"> </w:t>
      </w:r>
    </w:p>
    <w:p w14:paraId="66AC81E1" w14:textId="09F9C419" w:rsidR="003E0EF0" w:rsidRPr="00BE65A4" w:rsidRDefault="003E0EF0" w:rsidP="00176414">
      <w:pPr>
        <w:suppressLineNumbers/>
        <w:suppressAutoHyphens/>
        <w:spacing w:before="240"/>
        <w:jc w:val="left"/>
        <w:rPr>
          <w:bCs/>
          <w:color w:val="767171"/>
          <w:sz w:val="20"/>
          <w:lang w:eastAsia="pl-PL"/>
        </w:rPr>
      </w:pPr>
      <w:r w:rsidRPr="00BE65A4">
        <w:rPr>
          <w:bCs/>
          <w:color w:val="767171"/>
          <w:sz w:val="20"/>
          <w:lang w:eastAsia="pl-PL"/>
        </w:rPr>
        <w:t xml:space="preserve">Tab. </w:t>
      </w:r>
      <w:r w:rsidRPr="00BE65A4">
        <w:rPr>
          <w:bCs/>
          <w:color w:val="767171"/>
          <w:sz w:val="20"/>
          <w:lang w:eastAsia="pl-PL"/>
        </w:rPr>
        <w:fldChar w:fldCharType="begin"/>
      </w:r>
      <w:r w:rsidRPr="00BE65A4">
        <w:rPr>
          <w:bCs/>
          <w:color w:val="767171"/>
          <w:sz w:val="20"/>
          <w:lang w:eastAsia="pl-PL"/>
        </w:rPr>
        <w:instrText>SEQ Tab. \* ARABIC</w:instrText>
      </w:r>
      <w:r w:rsidRPr="00BE65A4">
        <w:rPr>
          <w:bCs/>
          <w:color w:val="767171"/>
          <w:sz w:val="20"/>
          <w:lang w:eastAsia="pl-PL"/>
        </w:rPr>
        <w:fldChar w:fldCharType="separate"/>
      </w:r>
      <w:r w:rsidR="00AB5FEF">
        <w:rPr>
          <w:bCs/>
          <w:noProof/>
          <w:color w:val="767171"/>
          <w:sz w:val="20"/>
          <w:lang w:eastAsia="pl-PL"/>
        </w:rPr>
        <w:t>29</w:t>
      </w:r>
      <w:r w:rsidRPr="00BE65A4">
        <w:rPr>
          <w:bCs/>
          <w:color w:val="767171"/>
          <w:sz w:val="20"/>
          <w:lang w:eastAsia="pl-PL"/>
        </w:rPr>
        <w:fldChar w:fldCharType="end"/>
      </w:r>
      <w:r w:rsidRPr="00BE65A4">
        <w:rPr>
          <w:bCs/>
          <w:color w:val="767171"/>
          <w:sz w:val="20"/>
          <w:lang w:eastAsia="pl-PL"/>
        </w:rPr>
        <w:t>. Zestawienie wskaźników sfery przestrzenno-funkcjonalnej</w:t>
      </w:r>
    </w:p>
    <w:tbl>
      <w:tblPr>
        <w:tblStyle w:val="Tabela-Siatka1"/>
        <w:tblW w:w="5000" w:type="pct"/>
        <w:tblBorders>
          <w:top w:val="none" w:sz="0" w:space="0" w:color="auto"/>
          <w:left w:val="none" w:sz="0" w:space="0" w:color="auto"/>
          <w:bottom w:val="none" w:sz="0" w:space="0" w:color="auto"/>
          <w:right w:val="none" w:sz="0" w:space="0" w:color="auto"/>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939"/>
        <w:gridCol w:w="914"/>
        <w:gridCol w:w="914"/>
        <w:gridCol w:w="1261"/>
        <w:gridCol w:w="1261"/>
        <w:gridCol w:w="826"/>
        <w:gridCol w:w="1086"/>
        <w:gridCol w:w="826"/>
        <w:gridCol w:w="1259"/>
      </w:tblGrid>
      <w:tr w:rsidR="008B6CAB" w:rsidRPr="00091415" w14:paraId="19243556" w14:textId="58385946" w:rsidTr="000F2621">
        <w:trPr>
          <w:cantSplit/>
          <w:trHeight w:val="3675"/>
        </w:trPr>
        <w:tc>
          <w:tcPr>
            <w:tcW w:w="505" w:type="pct"/>
            <w:shd w:val="clear" w:color="auto" w:fill="F2F2F2" w:themeFill="background1" w:themeFillShade="F2"/>
            <w:textDirection w:val="btLr"/>
            <w:vAlign w:val="center"/>
          </w:tcPr>
          <w:p w14:paraId="6119A3F2" w14:textId="77777777" w:rsidR="008B6CAB" w:rsidRPr="00293295" w:rsidRDefault="008B6CAB" w:rsidP="00176414">
            <w:pPr>
              <w:suppressLineNumbers/>
              <w:suppressAutoHyphens/>
              <w:ind w:left="113" w:right="113"/>
              <w:jc w:val="left"/>
              <w:rPr>
                <w:rFonts w:cs="Arial"/>
                <w:bCs/>
                <w:sz w:val="18"/>
                <w:szCs w:val="18"/>
                <w:lang w:eastAsia="pl-PL"/>
              </w:rPr>
            </w:pPr>
            <w:r w:rsidRPr="00293295">
              <w:rPr>
                <w:rFonts w:cs="Arial"/>
                <w:bCs/>
                <w:sz w:val="18"/>
                <w:szCs w:val="18"/>
                <w:lang w:eastAsia="pl-PL"/>
              </w:rPr>
              <w:t>ID jednostki</w:t>
            </w:r>
          </w:p>
        </w:tc>
        <w:tc>
          <w:tcPr>
            <w:tcW w:w="492" w:type="pct"/>
            <w:shd w:val="clear" w:color="auto" w:fill="F2F2F2" w:themeFill="background1" w:themeFillShade="F2"/>
            <w:textDirection w:val="btLr"/>
            <w:vAlign w:val="center"/>
          </w:tcPr>
          <w:p w14:paraId="2FB35F8B" w14:textId="401B4F90" w:rsidR="008B6CAB" w:rsidRPr="00C02CEC" w:rsidRDefault="008B6CAB" w:rsidP="00176414">
            <w:pPr>
              <w:suppressLineNumbers/>
              <w:suppressAutoHyphens/>
              <w:spacing w:line="240" w:lineRule="auto"/>
              <w:ind w:left="113" w:right="113"/>
              <w:jc w:val="left"/>
              <w:rPr>
                <w:rFonts w:cs="Arial"/>
                <w:bCs/>
                <w:color w:val="538135" w:themeColor="accent6" w:themeShade="BF"/>
                <w:sz w:val="16"/>
                <w:szCs w:val="16"/>
                <w:lang w:eastAsia="pl-PL"/>
              </w:rPr>
            </w:pPr>
            <w:r w:rsidRPr="00C02CEC">
              <w:rPr>
                <w:rFonts w:cs="Arial"/>
                <w:bCs/>
                <w:color w:val="538135" w:themeColor="accent6" w:themeShade="BF"/>
                <w:sz w:val="16"/>
                <w:szCs w:val="16"/>
                <w:lang w:eastAsia="pl-PL"/>
              </w:rPr>
              <w:t>Długość sieci infrastruktury technicznej (ciepło</w:t>
            </w:r>
            <w:r>
              <w:rPr>
                <w:rFonts w:cs="Arial"/>
                <w:bCs/>
                <w:color w:val="538135" w:themeColor="accent6" w:themeShade="BF"/>
                <w:sz w:val="16"/>
                <w:szCs w:val="16"/>
                <w:lang w:eastAsia="pl-PL"/>
              </w:rPr>
              <w:t>wniczej) w km na 1000 mieszkańcó</w:t>
            </w:r>
            <w:r w:rsidRPr="00C02CEC">
              <w:rPr>
                <w:rFonts w:cs="Arial"/>
                <w:bCs/>
                <w:color w:val="538135" w:themeColor="accent6" w:themeShade="BF"/>
                <w:sz w:val="16"/>
                <w:szCs w:val="16"/>
                <w:lang w:eastAsia="pl-PL"/>
              </w:rPr>
              <w:t>w</w:t>
            </w:r>
          </w:p>
        </w:tc>
        <w:tc>
          <w:tcPr>
            <w:tcW w:w="492" w:type="pct"/>
            <w:shd w:val="clear" w:color="auto" w:fill="F2F2F2" w:themeFill="background1" w:themeFillShade="F2"/>
            <w:textDirection w:val="btLr"/>
            <w:vAlign w:val="center"/>
          </w:tcPr>
          <w:p w14:paraId="0F652F2A" w14:textId="6F51E3AA" w:rsidR="008B6CAB" w:rsidRPr="00C02CEC" w:rsidRDefault="008B6CAB" w:rsidP="00176414">
            <w:pPr>
              <w:suppressLineNumbers/>
              <w:suppressAutoHyphens/>
              <w:spacing w:line="240" w:lineRule="auto"/>
              <w:ind w:left="113" w:right="113"/>
              <w:jc w:val="left"/>
              <w:rPr>
                <w:rFonts w:cs="Arial"/>
                <w:bCs/>
                <w:color w:val="538135" w:themeColor="accent6" w:themeShade="BF"/>
                <w:sz w:val="16"/>
                <w:szCs w:val="16"/>
                <w:lang w:eastAsia="pl-PL"/>
              </w:rPr>
            </w:pPr>
            <w:r w:rsidRPr="00C02CEC">
              <w:rPr>
                <w:rFonts w:cs="Arial"/>
                <w:bCs/>
                <w:color w:val="538135" w:themeColor="accent6" w:themeShade="BF"/>
                <w:sz w:val="16"/>
                <w:szCs w:val="16"/>
                <w:lang w:eastAsia="pl-PL"/>
              </w:rPr>
              <w:t>Długość sieci infrastruktury technicznej (</w:t>
            </w:r>
            <w:r>
              <w:rPr>
                <w:rFonts w:cs="Arial"/>
                <w:bCs/>
                <w:color w:val="538135" w:themeColor="accent6" w:themeShade="BF"/>
                <w:sz w:val="16"/>
                <w:szCs w:val="16"/>
                <w:lang w:eastAsia="pl-PL"/>
              </w:rPr>
              <w:t>gazowej) w km na 1000 mieszkańcó</w:t>
            </w:r>
            <w:r w:rsidRPr="00C02CEC">
              <w:rPr>
                <w:rFonts w:cs="Arial"/>
                <w:bCs/>
                <w:color w:val="538135" w:themeColor="accent6" w:themeShade="BF"/>
                <w:sz w:val="16"/>
                <w:szCs w:val="16"/>
                <w:lang w:eastAsia="pl-PL"/>
              </w:rPr>
              <w:t>w</w:t>
            </w:r>
          </w:p>
        </w:tc>
        <w:tc>
          <w:tcPr>
            <w:tcW w:w="679" w:type="pct"/>
            <w:shd w:val="clear" w:color="auto" w:fill="F2F2F2" w:themeFill="background1" w:themeFillShade="F2"/>
            <w:textDirection w:val="btLr"/>
            <w:vAlign w:val="center"/>
          </w:tcPr>
          <w:p w14:paraId="03EF4C67" w14:textId="0A2F615E" w:rsidR="008B6CAB" w:rsidRPr="00C02CEC" w:rsidRDefault="008B6CAB" w:rsidP="00176414">
            <w:pPr>
              <w:suppressLineNumbers/>
              <w:suppressAutoHyphens/>
              <w:spacing w:line="240" w:lineRule="auto"/>
              <w:ind w:left="113" w:right="113"/>
              <w:jc w:val="left"/>
              <w:rPr>
                <w:rFonts w:cs="Arial"/>
                <w:bCs/>
                <w:color w:val="C00000"/>
                <w:sz w:val="16"/>
                <w:szCs w:val="16"/>
                <w:lang w:eastAsia="pl-PL"/>
              </w:rPr>
            </w:pPr>
            <w:r w:rsidRPr="00C02CEC">
              <w:rPr>
                <w:rFonts w:cs="Arial"/>
                <w:bCs/>
                <w:color w:val="C00000"/>
                <w:sz w:val="16"/>
                <w:szCs w:val="16"/>
                <w:lang w:eastAsia="pl-PL"/>
              </w:rPr>
              <w:t>Liczba osób poza strefą 750 m od obiektów podstawowej infrastruktury społecznej (publiczne przedszkola, szkoły podstawowe) na 1000 mieszkańców</w:t>
            </w:r>
          </w:p>
        </w:tc>
        <w:tc>
          <w:tcPr>
            <w:tcW w:w="679" w:type="pct"/>
            <w:shd w:val="clear" w:color="auto" w:fill="F2F2F2" w:themeFill="background1" w:themeFillShade="F2"/>
            <w:textDirection w:val="btLr"/>
            <w:vAlign w:val="center"/>
          </w:tcPr>
          <w:p w14:paraId="0E52CA36" w14:textId="525B6228" w:rsidR="008B6CAB" w:rsidRPr="00C02CEC" w:rsidRDefault="008B6CAB" w:rsidP="00176414">
            <w:pPr>
              <w:suppressLineNumbers/>
              <w:suppressAutoHyphens/>
              <w:spacing w:line="240" w:lineRule="auto"/>
              <w:ind w:left="113" w:right="113"/>
              <w:jc w:val="left"/>
              <w:rPr>
                <w:rFonts w:cs="Arial"/>
                <w:bCs/>
                <w:color w:val="C00000"/>
                <w:sz w:val="16"/>
                <w:szCs w:val="16"/>
                <w:lang w:eastAsia="pl-PL"/>
              </w:rPr>
            </w:pPr>
            <w:r w:rsidRPr="00C02CEC">
              <w:rPr>
                <w:rFonts w:cs="Arial"/>
                <w:bCs/>
                <w:color w:val="C00000"/>
                <w:sz w:val="16"/>
                <w:szCs w:val="16"/>
                <w:lang w:eastAsia="pl-PL"/>
              </w:rPr>
              <w:t>Liczba osób poza strefą 750 m od obiektów usług publicznych (</w:t>
            </w:r>
            <w:r>
              <w:rPr>
                <w:rFonts w:cs="Arial"/>
                <w:bCs/>
                <w:color w:val="C00000"/>
                <w:sz w:val="16"/>
                <w:szCs w:val="16"/>
                <w:lang w:eastAsia="pl-PL"/>
              </w:rPr>
              <w:t>oświaty, instytucji kultury, administracji publicznej</w:t>
            </w:r>
            <w:r w:rsidRPr="00C02CEC">
              <w:rPr>
                <w:rFonts w:cs="Arial"/>
                <w:bCs/>
                <w:color w:val="C00000"/>
                <w:sz w:val="16"/>
                <w:szCs w:val="16"/>
                <w:lang w:eastAsia="pl-PL"/>
              </w:rPr>
              <w:t>) na 1000 mieszkańców</w:t>
            </w:r>
          </w:p>
        </w:tc>
        <w:tc>
          <w:tcPr>
            <w:tcW w:w="445" w:type="pct"/>
            <w:shd w:val="clear" w:color="auto" w:fill="F2F2F2" w:themeFill="background1" w:themeFillShade="F2"/>
            <w:textDirection w:val="btLr"/>
            <w:vAlign w:val="center"/>
          </w:tcPr>
          <w:p w14:paraId="0DE7DEB0" w14:textId="6D4E7DCC" w:rsidR="008B6CAB" w:rsidRPr="00C02CEC" w:rsidRDefault="008B6CAB" w:rsidP="00176414">
            <w:pPr>
              <w:suppressLineNumbers/>
              <w:suppressAutoHyphens/>
              <w:spacing w:line="240" w:lineRule="auto"/>
              <w:ind w:left="113" w:right="113"/>
              <w:jc w:val="left"/>
              <w:rPr>
                <w:rFonts w:cs="Arial"/>
                <w:bCs/>
                <w:color w:val="C00000"/>
                <w:sz w:val="16"/>
                <w:szCs w:val="16"/>
                <w:lang w:eastAsia="pl-PL"/>
              </w:rPr>
            </w:pPr>
            <w:r w:rsidRPr="00C02CEC">
              <w:rPr>
                <w:rFonts w:cs="Arial"/>
                <w:bCs/>
                <w:color w:val="C00000"/>
                <w:sz w:val="16"/>
                <w:szCs w:val="16"/>
                <w:lang w:eastAsia="pl-PL"/>
              </w:rPr>
              <w:t>Liczba budynków użyteczności publicznej niedostosowanych dla osób ze szczególnymi potrzebami na 1000 mieszkańców</w:t>
            </w:r>
          </w:p>
        </w:tc>
        <w:tc>
          <w:tcPr>
            <w:tcW w:w="585" w:type="pct"/>
            <w:shd w:val="clear" w:color="auto" w:fill="F2F2F2" w:themeFill="background1" w:themeFillShade="F2"/>
            <w:textDirection w:val="btLr"/>
            <w:vAlign w:val="center"/>
          </w:tcPr>
          <w:p w14:paraId="1356C328" w14:textId="773CFDB5" w:rsidR="008B6CAB" w:rsidRPr="00C02CEC" w:rsidRDefault="008B6CAB" w:rsidP="00176414">
            <w:pPr>
              <w:suppressLineNumbers/>
              <w:suppressAutoHyphens/>
              <w:spacing w:line="240" w:lineRule="auto"/>
              <w:ind w:left="113" w:right="113"/>
              <w:jc w:val="left"/>
              <w:rPr>
                <w:rFonts w:cs="Arial"/>
                <w:bCs/>
                <w:color w:val="C00000"/>
                <w:sz w:val="16"/>
                <w:szCs w:val="16"/>
                <w:lang w:eastAsia="pl-PL"/>
              </w:rPr>
            </w:pPr>
            <w:r w:rsidRPr="00C02CEC">
              <w:rPr>
                <w:rFonts w:cs="Arial"/>
                <w:bCs/>
                <w:color w:val="C00000"/>
                <w:sz w:val="16"/>
                <w:szCs w:val="16"/>
                <w:lang w:eastAsia="pl-PL"/>
              </w:rPr>
              <w:t>Liczba osób poza strefą 250 m do przystanku autobusowego na 1000 mieszkańców</w:t>
            </w:r>
          </w:p>
        </w:tc>
        <w:tc>
          <w:tcPr>
            <w:tcW w:w="445" w:type="pct"/>
            <w:shd w:val="clear" w:color="auto" w:fill="F2F2F2" w:themeFill="background1" w:themeFillShade="F2"/>
            <w:textDirection w:val="btLr"/>
            <w:vAlign w:val="center"/>
          </w:tcPr>
          <w:p w14:paraId="0289985F" w14:textId="79DDF9AB" w:rsidR="008B6CAB" w:rsidRPr="00C02CEC" w:rsidRDefault="008B6CAB" w:rsidP="00176414">
            <w:pPr>
              <w:suppressLineNumbers/>
              <w:suppressAutoHyphens/>
              <w:spacing w:line="240" w:lineRule="auto"/>
              <w:ind w:left="113" w:right="113"/>
              <w:jc w:val="left"/>
              <w:rPr>
                <w:rFonts w:cs="Arial"/>
                <w:bCs/>
                <w:color w:val="538135" w:themeColor="accent6" w:themeShade="BF"/>
                <w:sz w:val="16"/>
                <w:szCs w:val="16"/>
                <w:lang w:eastAsia="pl-PL"/>
              </w:rPr>
            </w:pPr>
            <w:r w:rsidRPr="00C02CEC">
              <w:rPr>
                <w:rFonts w:cs="Arial"/>
                <w:bCs/>
                <w:color w:val="538135" w:themeColor="accent6" w:themeShade="BF"/>
                <w:sz w:val="16"/>
                <w:szCs w:val="16"/>
                <w:lang w:eastAsia="pl-PL"/>
              </w:rPr>
              <w:t>Długość ścieżek rowerowych w km na 1000 mieszkańców</w:t>
            </w:r>
          </w:p>
        </w:tc>
        <w:tc>
          <w:tcPr>
            <w:tcW w:w="679" w:type="pct"/>
            <w:shd w:val="clear" w:color="auto" w:fill="F2F2F2" w:themeFill="background1" w:themeFillShade="F2"/>
            <w:textDirection w:val="btLr"/>
            <w:vAlign w:val="center"/>
          </w:tcPr>
          <w:p w14:paraId="04C5C90C" w14:textId="1798860E" w:rsidR="008B6CAB" w:rsidRPr="00C02CEC" w:rsidRDefault="008B6CAB" w:rsidP="00176414">
            <w:pPr>
              <w:suppressLineNumbers/>
              <w:suppressAutoHyphens/>
              <w:spacing w:line="240" w:lineRule="auto"/>
              <w:ind w:left="113" w:right="113"/>
              <w:jc w:val="left"/>
              <w:rPr>
                <w:rFonts w:cs="Arial"/>
                <w:bCs/>
                <w:color w:val="C00000"/>
                <w:sz w:val="16"/>
                <w:szCs w:val="16"/>
                <w:lang w:eastAsia="pl-PL"/>
              </w:rPr>
            </w:pPr>
            <w:r w:rsidRPr="00C02CEC">
              <w:rPr>
                <w:rFonts w:cs="Arial"/>
                <w:bCs/>
                <w:color w:val="C00000"/>
                <w:sz w:val="16"/>
                <w:szCs w:val="16"/>
                <w:lang w:eastAsia="pl-PL"/>
              </w:rPr>
              <w:t xml:space="preserve">Liczba osób poza strefą 750 m do terenów zieleni </w:t>
            </w:r>
            <w:r>
              <w:rPr>
                <w:rFonts w:cs="Arial"/>
                <w:bCs/>
                <w:color w:val="C00000"/>
                <w:sz w:val="16"/>
                <w:szCs w:val="16"/>
                <w:lang w:eastAsia="pl-PL"/>
              </w:rPr>
              <w:t xml:space="preserve">i rekreacji </w:t>
            </w:r>
            <w:r w:rsidRPr="00C02CEC">
              <w:rPr>
                <w:rFonts w:cs="Arial"/>
                <w:bCs/>
                <w:color w:val="C00000"/>
                <w:sz w:val="16"/>
                <w:szCs w:val="16"/>
                <w:lang w:eastAsia="pl-PL"/>
              </w:rPr>
              <w:t>na 1000 mieszkańców</w:t>
            </w:r>
          </w:p>
        </w:tc>
      </w:tr>
      <w:tr w:rsidR="0034043E" w:rsidRPr="00091415" w14:paraId="511A1E6E" w14:textId="32BE7314" w:rsidTr="000F2621">
        <w:trPr>
          <w:trHeight w:val="170"/>
        </w:trPr>
        <w:tc>
          <w:tcPr>
            <w:tcW w:w="505" w:type="pct"/>
            <w:shd w:val="clear" w:color="auto" w:fill="FFD966" w:themeFill="accent4" w:themeFillTint="99"/>
          </w:tcPr>
          <w:p w14:paraId="1D1EF52B"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FFD966" w:themeFill="accent4" w:themeFillTint="99"/>
            <w:noWrap/>
            <w:vAlign w:val="center"/>
          </w:tcPr>
          <w:p w14:paraId="47B02CB1" w14:textId="2D10087D" w:rsidR="0034043E" w:rsidRPr="000F2621" w:rsidRDefault="0034043E" w:rsidP="00176414">
            <w:pPr>
              <w:suppressLineNumbers/>
              <w:suppressAutoHyphens/>
              <w:jc w:val="left"/>
              <w:rPr>
                <w:rFonts w:cs="Arial"/>
                <w:color w:val="757171"/>
                <w:sz w:val="18"/>
                <w:szCs w:val="18"/>
              </w:rPr>
            </w:pPr>
            <w:r w:rsidRPr="000F2621">
              <w:rPr>
                <w:rFonts w:cs="Arial"/>
                <w:color w:val="757171"/>
                <w:sz w:val="18"/>
                <w:szCs w:val="18"/>
              </w:rPr>
              <w:t>0,00</w:t>
            </w:r>
          </w:p>
        </w:tc>
        <w:tc>
          <w:tcPr>
            <w:tcW w:w="492" w:type="pct"/>
            <w:shd w:val="clear" w:color="auto" w:fill="FFD966" w:themeFill="accent4" w:themeFillTint="99"/>
            <w:noWrap/>
            <w:vAlign w:val="center"/>
          </w:tcPr>
          <w:p w14:paraId="4CAF535F" w14:textId="5B225EC1" w:rsidR="0034043E" w:rsidRPr="000F2621" w:rsidRDefault="0034043E" w:rsidP="00176414">
            <w:pPr>
              <w:suppressLineNumbers/>
              <w:suppressAutoHyphens/>
              <w:jc w:val="left"/>
              <w:rPr>
                <w:rFonts w:cs="Arial"/>
                <w:color w:val="757171"/>
                <w:sz w:val="18"/>
                <w:szCs w:val="18"/>
              </w:rPr>
            </w:pPr>
            <w:r w:rsidRPr="000F2621">
              <w:rPr>
                <w:rFonts w:cs="Arial"/>
                <w:color w:val="757171"/>
                <w:sz w:val="18"/>
                <w:szCs w:val="18"/>
              </w:rPr>
              <w:t>0,00</w:t>
            </w:r>
          </w:p>
        </w:tc>
        <w:tc>
          <w:tcPr>
            <w:tcW w:w="679" w:type="pct"/>
            <w:shd w:val="clear" w:color="auto" w:fill="FFD966" w:themeFill="accent4" w:themeFillTint="99"/>
            <w:vAlign w:val="center"/>
          </w:tcPr>
          <w:p w14:paraId="75618094" w14:textId="5099E68F" w:rsidR="0034043E" w:rsidRPr="000F2621" w:rsidRDefault="0034043E" w:rsidP="00176414">
            <w:pPr>
              <w:suppressLineNumbers/>
              <w:suppressAutoHyphens/>
              <w:jc w:val="left"/>
              <w:rPr>
                <w:rFonts w:cs="Arial"/>
                <w:color w:val="757171"/>
                <w:sz w:val="18"/>
                <w:szCs w:val="18"/>
              </w:rPr>
            </w:pPr>
            <w:r>
              <w:rPr>
                <w:rFonts w:cs="Arial"/>
                <w:color w:val="757171"/>
                <w:sz w:val="18"/>
                <w:szCs w:val="18"/>
              </w:rPr>
              <w:t>0,00</w:t>
            </w:r>
          </w:p>
        </w:tc>
        <w:tc>
          <w:tcPr>
            <w:tcW w:w="679" w:type="pct"/>
            <w:shd w:val="clear" w:color="auto" w:fill="FFD966" w:themeFill="accent4" w:themeFillTint="99"/>
            <w:vAlign w:val="center"/>
          </w:tcPr>
          <w:p w14:paraId="388E95EB" w14:textId="3B2ECAA0" w:rsidR="0034043E" w:rsidRPr="000F2621" w:rsidRDefault="0034043E" w:rsidP="00176414">
            <w:pPr>
              <w:suppressLineNumbers/>
              <w:suppressAutoHyphens/>
              <w:jc w:val="left"/>
              <w:rPr>
                <w:rFonts w:cs="Arial"/>
                <w:color w:val="757171"/>
                <w:sz w:val="18"/>
                <w:szCs w:val="18"/>
              </w:rPr>
            </w:pPr>
            <w:r>
              <w:rPr>
                <w:rFonts w:cs="Arial"/>
                <w:color w:val="757171"/>
                <w:sz w:val="18"/>
                <w:szCs w:val="18"/>
              </w:rPr>
              <w:t>0,00</w:t>
            </w:r>
          </w:p>
        </w:tc>
        <w:tc>
          <w:tcPr>
            <w:tcW w:w="445" w:type="pct"/>
            <w:shd w:val="clear" w:color="auto" w:fill="FFD966" w:themeFill="accent4" w:themeFillTint="99"/>
            <w:vAlign w:val="center"/>
          </w:tcPr>
          <w:p w14:paraId="6654B151" w14:textId="0D202B54" w:rsidR="0034043E" w:rsidRPr="000F2621" w:rsidRDefault="0034043E" w:rsidP="00176414">
            <w:pPr>
              <w:suppressLineNumbers/>
              <w:suppressAutoHyphens/>
              <w:jc w:val="left"/>
              <w:rPr>
                <w:rFonts w:cs="Arial"/>
                <w:color w:val="757171"/>
                <w:sz w:val="18"/>
                <w:szCs w:val="18"/>
              </w:rPr>
            </w:pPr>
            <w:r>
              <w:rPr>
                <w:rFonts w:cs="Arial"/>
                <w:color w:val="757171"/>
                <w:sz w:val="18"/>
                <w:szCs w:val="18"/>
              </w:rPr>
              <w:t>0,00</w:t>
            </w:r>
          </w:p>
        </w:tc>
        <w:tc>
          <w:tcPr>
            <w:tcW w:w="585" w:type="pct"/>
            <w:shd w:val="clear" w:color="auto" w:fill="FFD966" w:themeFill="accent4" w:themeFillTint="99"/>
            <w:vAlign w:val="center"/>
          </w:tcPr>
          <w:p w14:paraId="5A23598D" w14:textId="262AE8C5" w:rsidR="0034043E" w:rsidRPr="000F2621" w:rsidRDefault="0034043E" w:rsidP="00176414">
            <w:pPr>
              <w:suppressLineNumbers/>
              <w:suppressAutoHyphens/>
              <w:jc w:val="left"/>
              <w:rPr>
                <w:rFonts w:cs="Arial"/>
                <w:color w:val="757171"/>
                <w:sz w:val="18"/>
                <w:szCs w:val="18"/>
              </w:rPr>
            </w:pPr>
            <w:r>
              <w:rPr>
                <w:rFonts w:cs="Arial"/>
                <w:color w:val="757171"/>
                <w:sz w:val="18"/>
                <w:szCs w:val="18"/>
              </w:rPr>
              <w:t>0,00</w:t>
            </w:r>
          </w:p>
        </w:tc>
        <w:tc>
          <w:tcPr>
            <w:tcW w:w="445" w:type="pct"/>
            <w:shd w:val="clear" w:color="auto" w:fill="FFD966" w:themeFill="accent4" w:themeFillTint="99"/>
            <w:vAlign w:val="center"/>
          </w:tcPr>
          <w:p w14:paraId="192F49FF" w14:textId="57308A55" w:rsidR="0034043E" w:rsidRPr="000F2621" w:rsidRDefault="0034043E" w:rsidP="00176414">
            <w:pPr>
              <w:suppressLineNumbers/>
              <w:suppressAutoHyphens/>
              <w:jc w:val="left"/>
              <w:rPr>
                <w:rFonts w:cs="Arial"/>
                <w:color w:val="757171"/>
                <w:sz w:val="18"/>
                <w:szCs w:val="18"/>
              </w:rPr>
            </w:pPr>
            <w:r w:rsidRPr="000F2621">
              <w:rPr>
                <w:rFonts w:cs="Arial"/>
                <w:color w:val="757171"/>
                <w:sz w:val="18"/>
                <w:szCs w:val="18"/>
              </w:rPr>
              <w:t>0,00</w:t>
            </w:r>
          </w:p>
        </w:tc>
        <w:tc>
          <w:tcPr>
            <w:tcW w:w="679" w:type="pct"/>
            <w:shd w:val="clear" w:color="auto" w:fill="FFD966" w:themeFill="accent4" w:themeFillTint="99"/>
            <w:vAlign w:val="center"/>
          </w:tcPr>
          <w:p w14:paraId="4F519610" w14:textId="7C37C4A1" w:rsidR="0034043E" w:rsidRPr="000F2621" w:rsidRDefault="0034043E" w:rsidP="00176414">
            <w:pPr>
              <w:suppressLineNumbers/>
              <w:suppressAutoHyphens/>
              <w:jc w:val="left"/>
              <w:rPr>
                <w:rFonts w:cs="Arial"/>
                <w:color w:val="757171"/>
                <w:sz w:val="18"/>
                <w:szCs w:val="18"/>
              </w:rPr>
            </w:pPr>
            <w:r>
              <w:rPr>
                <w:rFonts w:cs="Arial"/>
                <w:color w:val="757171"/>
                <w:sz w:val="18"/>
                <w:szCs w:val="18"/>
              </w:rPr>
              <w:t>0,00</w:t>
            </w:r>
          </w:p>
        </w:tc>
      </w:tr>
      <w:tr w:rsidR="0034043E" w:rsidRPr="00091415" w14:paraId="1F879A8F" w14:textId="07F6CED0" w:rsidTr="000F2621">
        <w:trPr>
          <w:trHeight w:val="170"/>
        </w:trPr>
        <w:tc>
          <w:tcPr>
            <w:tcW w:w="505" w:type="pct"/>
            <w:shd w:val="clear" w:color="auto" w:fill="auto"/>
          </w:tcPr>
          <w:p w14:paraId="720E356E"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2624A424" w14:textId="027F47F5"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13,61</w:t>
            </w:r>
          </w:p>
        </w:tc>
        <w:tc>
          <w:tcPr>
            <w:tcW w:w="492" w:type="pct"/>
            <w:shd w:val="clear" w:color="auto" w:fill="auto"/>
            <w:noWrap/>
            <w:vAlign w:val="center"/>
          </w:tcPr>
          <w:p w14:paraId="66B9B133" w14:textId="67F83208"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17,28</w:t>
            </w:r>
          </w:p>
        </w:tc>
        <w:tc>
          <w:tcPr>
            <w:tcW w:w="679" w:type="pct"/>
            <w:shd w:val="clear" w:color="000000" w:fill="FFC7CE"/>
            <w:vAlign w:val="center"/>
          </w:tcPr>
          <w:p w14:paraId="1421F706" w14:textId="37A4474F"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821,74</w:t>
            </w:r>
          </w:p>
        </w:tc>
        <w:tc>
          <w:tcPr>
            <w:tcW w:w="679" w:type="pct"/>
            <w:shd w:val="clear" w:color="000000" w:fill="FFC7CE"/>
            <w:vAlign w:val="center"/>
          </w:tcPr>
          <w:p w14:paraId="760E595F" w14:textId="0BEB6DFA"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658,18</w:t>
            </w:r>
          </w:p>
        </w:tc>
        <w:tc>
          <w:tcPr>
            <w:tcW w:w="445" w:type="pct"/>
            <w:shd w:val="clear" w:color="000000" w:fill="FFC7CE"/>
            <w:vAlign w:val="center"/>
          </w:tcPr>
          <w:p w14:paraId="7943CD09" w14:textId="61E6BE93"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1,96</w:t>
            </w:r>
          </w:p>
        </w:tc>
        <w:tc>
          <w:tcPr>
            <w:tcW w:w="585" w:type="pct"/>
            <w:shd w:val="clear" w:color="000000" w:fill="FFC7CE"/>
            <w:vAlign w:val="center"/>
          </w:tcPr>
          <w:p w14:paraId="391DCBE1" w14:textId="6C29F46D"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286,97</w:t>
            </w:r>
          </w:p>
        </w:tc>
        <w:tc>
          <w:tcPr>
            <w:tcW w:w="445" w:type="pct"/>
            <w:shd w:val="clear" w:color="auto" w:fill="auto"/>
            <w:vAlign w:val="center"/>
          </w:tcPr>
          <w:p w14:paraId="47234916" w14:textId="2092F070"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4,29</w:t>
            </w:r>
          </w:p>
        </w:tc>
        <w:tc>
          <w:tcPr>
            <w:tcW w:w="679" w:type="pct"/>
            <w:shd w:val="clear" w:color="000000" w:fill="FFC7CE"/>
            <w:vAlign w:val="center"/>
          </w:tcPr>
          <w:p w14:paraId="2268C3BA" w14:textId="401EAF76"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999,02</w:t>
            </w:r>
          </w:p>
        </w:tc>
      </w:tr>
      <w:tr w:rsidR="0034043E" w:rsidRPr="00091415" w14:paraId="03590A11" w14:textId="282978F5" w:rsidTr="000F2621">
        <w:trPr>
          <w:trHeight w:val="170"/>
        </w:trPr>
        <w:tc>
          <w:tcPr>
            <w:tcW w:w="505" w:type="pct"/>
            <w:shd w:val="clear" w:color="auto" w:fill="auto"/>
          </w:tcPr>
          <w:p w14:paraId="30411BF8"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4CDABF87" w14:textId="743E133D"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0,62</w:t>
            </w:r>
          </w:p>
        </w:tc>
        <w:tc>
          <w:tcPr>
            <w:tcW w:w="492" w:type="pct"/>
            <w:shd w:val="clear" w:color="auto" w:fill="auto"/>
            <w:noWrap/>
            <w:vAlign w:val="center"/>
          </w:tcPr>
          <w:p w14:paraId="7EF26DFD" w14:textId="0C74EF0B"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15,36</w:t>
            </w:r>
          </w:p>
        </w:tc>
        <w:tc>
          <w:tcPr>
            <w:tcW w:w="679" w:type="pct"/>
            <w:shd w:val="clear" w:color="000000" w:fill="FFC7CE"/>
            <w:vAlign w:val="center"/>
          </w:tcPr>
          <w:p w14:paraId="728487FD" w14:textId="7D03316A"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945,21</w:t>
            </w:r>
          </w:p>
        </w:tc>
        <w:tc>
          <w:tcPr>
            <w:tcW w:w="679" w:type="pct"/>
            <w:shd w:val="clear" w:color="000000" w:fill="FFC7CE"/>
            <w:vAlign w:val="center"/>
          </w:tcPr>
          <w:p w14:paraId="6161E347" w14:textId="7E8BA717"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944,74</w:t>
            </w:r>
          </w:p>
        </w:tc>
        <w:tc>
          <w:tcPr>
            <w:tcW w:w="445" w:type="pct"/>
            <w:shd w:val="clear" w:color="auto" w:fill="auto"/>
            <w:vAlign w:val="center"/>
          </w:tcPr>
          <w:p w14:paraId="08871742" w14:textId="4E9619A9"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585" w:type="pct"/>
            <w:shd w:val="clear" w:color="000000" w:fill="FFC7CE"/>
            <w:vAlign w:val="center"/>
          </w:tcPr>
          <w:p w14:paraId="4193E93D" w14:textId="6F634F6B"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222,01</w:t>
            </w:r>
          </w:p>
        </w:tc>
        <w:tc>
          <w:tcPr>
            <w:tcW w:w="445" w:type="pct"/>
            <w:shd w:val="clear" w:color="auto" w:fill="auto"/>
            <w:vAlign w:val="center"/>
          </w:tcPr>
          <w:p w14:paraId="62678DB8" w14:textId="4FEAB2B5"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1,97</w:t>
            </w:r>
          </w:p>
        </w:tc>
        <w:tc>
          <w:tcPr>
            <w:tcW w:w="679" w:type="pct"/>
            <w:shd w:val="clear" w:color="000000" w:fill="FFC7CE"/>
            <w:vAlign w:val="center"/>
          </w:tcPr>
          <w:p w14:paraId="5A12264B" w14:textId="79D6A6E3"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882,32</w:t>
            </w:r>
          </w:p>
        </w:tc>
      </w:tr>
      <w:tr w:rsidR="0034043E" w:rsidRPr="00091415" w14:paraId="798008A2" w14:textId="0553FC8B" w:rsidTr="000F2621">
        <w:trPr>
          <w:trHeight w:val="170"/>
        </w:trPr>
        <w:tc>
          <w:tcPr>
            <w:tcW w:w="505" w:type="pct"/>
            <w:shd w:val="clear" w:color="auto" w:fill="FFD966" w:themeFill="accent4" w:themeFillTint="99"/>
          </w:tcPr>
          <w:p w14:paraId="09E3D78A"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FFD966" w:themeFill="accent4" w:themeFillTint="99"/>
            <w:noWrap/>
            <w:vAlign w:val="center"/>
          </w:tcPr>
          <w:p w14:paraId="04D086CE" w14:textId="3ACD4A33"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492" w:type="pct"/>
            <w:shd w:val="clear" w:color="auto" w:fill="FFD966" w:themeFill="accent4" w:themeFillTint="99"/>
            <w:noWrap/>
            <w:vAlign w:val="center"/>
          </w:tcPr>
          <w:p w14:paraId="4ED02CC1" w14:textId="70A46A8E"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79" w:type="pct"/>
            <w:shd w:val="clear" w:color="auto" w:fill="FFD966" w:themeFill="accent4" w:themeFillTint="99"/>
            <w:vAlign w:val="center"/>
          </w:tcPr>
          <w:p w14:paraId="779F383D" w14:textId="6E98B63B"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FFD966" w:themeFill="accent4" w:themeFillTint="99"/>
            <w:vAlign w:val="center"/>
          </w:tcPr>
          <w:p w14:paraId="323D6CB4" w14:textId="7393DDF5"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FFD966" w:themeFill="accent4" w:themeFillTint="99"/>
            <w:vAlign w:val="center"/>
          </w:tcPr>
          <w:p w14:paraId="205CC762" w14:textId="0AB6E8D5"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585" w:type="pct"/>
            <w:shd w:val="clear" w:color="auto" w:fill="FFD966" w:themeFill="accent4" w:themeFillTint="99"/>
            <w:vAlign w:val="center"/>
          </w:tcPr>
          <w:p w14:paraId="2259B63F" w14:textId="260EEB5A"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FFD966" w:themeFill="accent4" w:themeFillTint="99"/>
            <w:vAlign w:val="center"/>
          </w:tcPr>
          <w:p w14:paraId="66B158D7" w14:textId="2567A979"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79" w:type="pct"/>
            <w:shd w:val="clear" w:color="auto" w:fill="FFD966" w:themeFill="accent4" w:themeFillTint="99"/>
            <w:vAlign w:val="center"/>
          </w:tcPr>
          <w:p w14:paraId="020C0630" w14:textId="14DD4F44"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5CBE5CB9" w14:textId="225620ED" w:rsidTr="000F2621">
        <w:trPr>
          <w:trHeight w:val="170"/>
        </w:trPr>
        <w:tc>
          <w:tcPr>
            <w:tcW w:w="505" w:type="pct"/>
            <w:shd w:val="clear" w:color="auto" w:fill="auto"/>
          </w:tcPr>
          <w:p w14:paraId="3FD8277D"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626FAAF8" w14:textId="0936A20C"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1,40</w:t>
            </w:r>
          </w:p>
        </w:tc>
        <w:tc>
          <w:tcPr>
            <w:tcW w:w="492" w:type="pct"/>
            <w:shd w:val="clear" w:color="auto" w:fill="auto"/>
            <w:noWrap/>
            <w:vAlign w:val="center"/>
          </w:tcPr>
          <w:p w14:paraId="70FECDA6" w14:textId="0FF35EA2"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8,86</w:t>
            </w:r>
          </w:p>
        </w:tc>
        <w:tc>
          <w:tcPr>
            <w:tcW w:w="679" w:type="pct"/>
            <w:shd w:val="clear" w:color="000000" w:fill="FFC7CE"/>
            <w:vAlign w:val="center"/>
          </w:tcPr>
          <w:p w14:paraId="417DF619" w14:textId="06823024"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259,21</w:t>
            </w:r>
          </w:p>
        </w:tc>
        <w:tc>
          <w:tcPr>
            <w:tcW w:w="679" w:type="pct"/>
            <w:shd w:val="clear" w:color="000000" w:fill="FFC7CE"/>
            <w:vAlign w:val="center"/>
          </w:tcPr>
          <w:p w14:paraId="18570097" w14:textId="4B7D8CE6"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253,86</w:t>
            </w:r>
          </w:p>
        </w:tc>
        <w:tc>
          <w:tcPr>
            <w:tcW w:w="445" w:type="pct"/>
            <w:shd w:val="clear" w:color="auto" w:fill="auto"/>
            <w:vAlign w:val="center"/>
          </w:tcPr>
          <w:p w14:paraId="0BB041AB" w14:textId="2A9339C2"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0,59</w:t>
            </w:r>
          </w:p>
        </w:tc>
        <w:tc>
          <w:tcPr>
            <w:tcW w:w="585" w:type="pct"/>
            <w:shd w:val="clear" w:color="000000" w:fill="FFC7CE"/>
            <w:vAlign w:val="center"/>
          </w:tcPr>
          <w:p w14:paraId="03D3F6F8" w14:textId="6D1B9806"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226,14</w:t>
            </w:r>
          </w:p>
        </w:tc>
        <w:tc>
          <w:tcPr>
            <w:tcW w:w="445" w:type="pct"/>
            <w:shd w:val="clear" w:color="auto" w:fill="auto"/>
            <w:vAlign w:val="center"/>
          </w:tcPr>
          <w:p w14:paraId="75B64442" w14:textId="56A40222"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0,85</w:t>
            </w:r>
          </w:p>
        </w:tc>
        <w:tc>
          <w:tcPr>
            <w:tcW w:w="679" w:type="pct"/>
            <w:shd w:val="clear" w:color="000000" w:fill="FFC7CE"/>
            <w:vAlign w:val="center"/>
          </w:tcPr>
          <w:p w14:paraId="5D39F47F" w14:textId="6CF2B82D"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341,98</w:t>
            </w:r>
          </w:p>
        </w:tc>
      </w:tr>
      <w:tr w:rsidR="0034043E" w:rsidRPr="00091415" w14:paraId="7AA3E304" w14:textId="13659929" w:rsidTr="000F2621">
        <w:trPr>
          <w:trHeight w:val="170"/>
        </w:trPr>
        <w:tc>
          <w:tcPr>
            <w:tcW w:w="505" w:type="pct"/>
            <w:shd w:val="clear" w:color="auto" w:fill="auto"/>
          </w:tcPr>
          <w:p w14:paraId="0DF80412"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7EC0D85D" w14:textId="369090C8"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0,36</w:t>
            </w:r>
          </w:p>
        </w:tc>
        <w:tc>
          <w:tcPr>
            <w:tcW w:w="492" w:type="pct"/>
            <w:shd w:val="clear" w:color="auto" w:fill="auto"/>
            <w:noWrap/>
            <w:vAlign w:val="center"/>
          </w:tcPr>
          <w:p w14:paraId="47395FF8" w14:textId="630F1B00"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10,10</w:t>
            </w:r>
          </w:p>
        </w:tc>
        <w:tc>
          <w:tcPr>
            <w:tcW w:w="679" w:type="pct"/>
            <w:shd w:val="clear" w:color="000000" w:fill="FFC7CE"/>
            <w:vAlign w:val="center"/>
          </w:tcPr>
          <w:p w14:paraId="442B65FF" w14:textId="558BC0BD"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1000,00</w:t>
            </w:r>
          </w:p>
        </w:tc>
        <w:tc>
          <w:tcPr>
            <w:tcW w:w="679" w:type="pct"/>
            <w:shd w:val="clear" w:color="000000" w:fill="FFC7CE"/>
            <w:vAlign w:val="center"/>
          </w:tcPr>
          <w:p w14:paraId="4FF4BA82" w14:textId="6D6E0885"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1000,00</w:t>
            </w:r>
          </w:p>
        </w:tc>
        <w:tc>
          <w:tcPr>
            <w:tcW w:w="445" w:type="pct"/>
            <w:shd w:val="clear" w:color="auto" w:fill="auto"/>
            <w:vAlign w:val="center"/>
          </w:tcPr>
          <w:p w14:paraId="5BDA4A1A" w14:textId="3149CBCE"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585" w:type="pct"/>
            <w:shd w:val="clear" w:color="000000" w:fill="FFC7CE"/>
            <w:vAlign w:val="center"/>
          </w:tcPr>
          <w:p w14:paraId="6059AA93" w14:textId="771C707B"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434,61</w:t>
            </w:r>
          </w:p>
        </w:tc>
        <w:tc>
          <w:tcPr>
            <w:tcW w:w="445" w:type="pct"/>
            <w:shd w:val="clear" w:color="000000" w:fill="FFC7CE"/>
            <w:vAlign w:val="center"/>
          </w:tcPr>
          <w:p w14:paraId="6AF1AF27" w14:textId="191405F0"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0,57</w:t>
            </w:r>
          </w:p>
        </w:tc>
        <w:tc>
          <w:tcPr>
            <w:tcW w:w="679" w:type="pct"/>
            <w:shd w:val="clear" w:color="000000" w:fill="FFC7CE"/>
            <w:vAlign w:val="center"/>
          </w:tcPr>
          <w:p w14:paraId="3BB17863" w14:textId="3034875A"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715,00</w:t>
            </w:r>
          </w:p>
        </w:tc>
      </w:tr>
      <w:tr w:rsidR="0034043E" w:rsidRPr="00091415" w14:paraId="62CC3803" w14:textId="2264342D" w:rsidTr="000F2621">
        <w:trPr>
          <w:trHeight w:val="170"/>
        </w:trPr>
        <w:tc>
          <w:tcPr>
            <w:tcW w:w="505" w:type="pct"/>
            <w:shd w:val="clear" w:color="auto" w:fill="auto"/>
          </w:tcPr>
          <w:p w14:paraId="7C490FD4"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19F13021" w14:textId="6A396641"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0,28</w:t>
            </w:r>
          </w:p>
        </w:tc>
        <w:tc>
          <w:tcPr>
            <w:tcW w:w="492" w:type="pct"/>
            <w:shd w:val="clear" w:color="auto" w:fill="auto"/>
            <w:noWrap/>
            <w:vAlign w:val="center"/>
          </w:tcPr>
          <w:p w14:paraId="54D01C0F" w14:textId="3714AE4B"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7,47</w:t>
            </w:r>
          </w:p>
        </w:tc>
        <w:tc>
          <w:tcPr>
            <w:tcW w:w="679" w:type="pct"/>
            <w:shd w:val="clear" w:color="000000" w:fill="FFC7CE"/>
            <w:vAlign w:val="center"/>
          </w:tcPr>
          <w:p w14:paraId="765330C4" w14:textId="2F6F558E"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337,70</w:t>
            </w:r>
          </w:p>
        </w:tc>
        <w:tc>
          <w:tcPr>
            <w:tcW w:w="679" w:type="pct"/>
            <w:shd w:val="clear" w:color="000000" w:fill="FFC7CE"/>
            <w:vAlign w:val="center"/>
          </w:tcPr>
          <w:p w14:paraId="7082BE52" w14:textId="5D31E80C"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337,70</w:t>
            </w:r>
          </w:p>
        </w:tc>
        <w:tc>
          <w:tcPr>
            <w:tcW w:w="445" w:type="pct"/>
            <w:shd w:val="clear" w:color="auto" w:fill="auto"/>
            <w:vAlign w:val="center"/>
          </w:tcPr>
          <w:p w14:paraId="21C8893B" w14:textId="5EA00ECA"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0,25</w:t>
            </w:r>
          </w:p>
        </w:tc>
        <w:tc>
          <w:tcPr>
            <w:tcW w:w="585" w:type="pct"/>
            <w:shd w:val="clear" w:color="000000" w:fill="FFC7CE"/>
            <w:vAlign w:val="center"/>
          </w:tcPr>
          <w:p w14:paraId="25455D40" w14:textId="3D6453F1"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255,23</w:t>
            </w:r>
          </w:p>
        </w:tc>
        <w:tc>
          <w:tcPr>
            <w:tcW w:w="445" w:type="pct"/>
            <w:shd w:val="clear" w:color="000000" w:fill="FFC7CE"/>
            <w:vAlign w:val="center"/>
          </w:tcPr>
          <w:p w14:paraId="7117184B" w14:textId="4CF5285B"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0,18</w:t>
            </w:r>
          </w:p>
        </w:tc>
        <w:tc>
          <w:tcPr>
            <w:tcW w:w="679" w:type="pct"/>
            <w:shd w:val="clear" w:color="000000" w:fill="FFC7CE"/>
            <w:vAlign w:val="center"/>
          </w:tcPr>
          <w:p w14:paraId="79325D63" w14:textId="741A02CC"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171,49</w:t>
            </w:r>
          </w:p>
        </w:tc>
      </w:tr>
      <w:tr w:rsidR="0034043E" w:rsidRPr="00091415" w14:paraId="5C45D0C8" w14:textId="1C35A444" w:rsidTr="000F2621">
        <w:trPr>
          <w:trHeight w:val="170"/>
        </w:trPr>
        <w:tc>
          <w:tcPr>
            <w:tcW w:w="505" w:type="pct"/>
            <w:shd w:val="clear" w:color="auto" w:fill="auto"/>
          </w:tcPr>
          <w:p w14:paraId="4F8DBE67"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0BCE642A" w14:textId="24EA40DA"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2,21</w:t>
            </w:r>
          </w:p>
        </w:tc>
        <w:tc>
          <w:tcPr>
            <w:tcW w:w="492" w:type="pct"/>
            <w:shd w:val="clear" w:color="auto" w:fill="auto"/>
            <w:noWrap/>
            <w:vAlign w:val="center"/>
          </w:tcPr>
          <w:p w14:paraId="07E56492" w14:textId="49C69EAC"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7,07</w:t>
            </w:r>
          </w:p>
        </w:tc>
        <w:tc>
          <w:tcPr>
            <w:tcW w:w="679" w:type="pct"/>
            <w:shd w:val="clear" w:color="000000" w:fill="FFC7CE"/>
            <w:vAlign w:val="center"/>
          </w:tcPr>
          <w:p w14:paraId="38314988" w14:textId="63C1FE28"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376,42</w:t>
            </w:r>
          </w:p>
        </w:tc>
        <w:tc>
          <w:tcPr>
            <w:tcW w:w="679" w:type="pct"/>
            <w:shd w:val="clear" w:color="000000" w:fill="FFC7CE"/>
            <w:vAlign w:val="center"/>
          </w:tcPr>
          <w:p w14:paraId="55DEB801" w14:textId="4AC8B4F6"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123,76</w:t>
            </w:r>
          </w:p>
        </w:tc>
        <w:tc>
          <w:tcPr>
            <w:tcW w:w="445" w:type="pct"/>
            <w:shd w:val="clear" w:color="auto" w:fill="auto"/>
            <w:vAlign w:val="center"/>
          </w:tcPr>
          <w:p w14:paraId="494FB633" w14:textId="10D30D1F"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585" w:type="pct"/>
            <w:shd w:val="clear" w:color="000000" w:fill="FFC7CE"/>
            <w:vAlign w:val="center"/>
          </w:tcPr>
          <w:p w14:paraId="120DA8E2" w14:textId="0BAB2A3E"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648,85</w:t>
            </w:r>
          </w:p>
        </w:tc>
        <w:tc>
          <w:tcPr>
            <w:tcW w:w="445" w:type="pct"/>
            <w:shd w:val="clear" w:color="000000" w:fill="FFC7CE"/>
            <w:vAlign w:val="center"/>
          </w:tcPr>
          <w:p w14:paraId="31149E39" w14:textId="4080470B"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0,34</w:t>
            </w:r>
          </w:p>
        </w:tc>
        <w:tc>
          <w:tcPr>
            <w:tcW w:w="679" w:type="pct"/>
            <w:shd w:val="clear" w:color="000000" w:fill="FFC7CE"/>
            <w:vAlign w:val="center"/>
          </w:tcPr>
          <w:p w14:paraId="50EB7D93" w14:textId="14324585"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521,79</w:t>
            </w:r>
          </w:p>
        </w:tc>
      </w:tr>
      <w:tr w:rsidR="0034043E" w:rsidRPr="00091415" w14:paraId="6D9DAED8" w14:textId="753D4512" w:rsidTr="000F2621">
        <w:trPr>
          <w:trHeight w:val="170"/>
        </w:trPr>
        <w:tc>
          <w:tcPr>
            <w:tcW w:w="505" w:type="pct"/>
            <w:shd w:val="clear" w:color="auto" w:fill="auto"/>
          </w:tcPr>
          <w:p w14:paraId="7D67815D"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06DABE88" w14:textId="67A1AE98"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3,56</w:t>
            </w:r>
          </w:p>
        </w:tc>
        <w:tc>
          <w:tcPr>
            <w:tcW w:w="492" w:type="pct"/>
            <w:shd w:val="clear" w:color="auto" w:fill="auto"/>
            <w:noWrap/>
            <w:vAlign w:val="center"/>
          </w:tcPr>
          <w:p w14:paraId="10CC10B2" w14:textId="40B3EEA9"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7,91</w:t>
            </w:r>
          </w:p>
        </w:tc>
        <w:tc>
          <w:tcPr>
            <w:tcW w:w="679" w:type="pct"/>
            <w:shd w:val="clear" w:color="000000" w:fill="FFC7CE"/>
            <w:vAlign w:val="center"/>
          </w:tcPr>
          <w:p w14:paraId="1EE5B684" w14:textId="51D7A362"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998,92</w:t>
            </w:r>
          </w:p>
        </w:tc>
        <w:tc>
          <w:tcPr>
            <w:tcW w:w="679" w:type="pct"/>
            <w:shd w:val="clear" w:color="000000" w:fill="FFC7CE"/>
            <w:vAlign w:val="center"/>
          </w:tcPr>
          <w:p w14:paraId="6D97A4E4" w14:textId="58A3C635"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502,56</w:t>
            </w:r>
          </w:p>
        </w:tc>
        <w:tc>
          <w:tcPr>
            <w:tcW w:w="445" w:type="pct"/>
            <w:shd w:val="clear" w:color="auto" w:fill="auto"/>
            <w:vAlign w:val="center"/>
          </w:tcPr>
          <w:p w14:paraId="3FD5218E" w14:textId="1DF7D6C4"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585" w:type="pct"/>
            <w:shd w:val="clear" w:color="auto" w:fill="auto"/>
            <w:vAlign w:val="center"/>
          </w:tcPr>
          <w:p w14:paraId="6E750B04" w14:textId="47F6EC2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52,49</w:t>
            </w:r>
          </w:p>
        </w:tc>
        <w:tc>
          <w:tcPr>
            <w:tcW w:w="445" w:type="pct"/>
            <w:shd w:val="clear" w:color="auto" w:fill="auto"/>
            <w:vAlign w:val="center"/>
          </w:tcPr>
          <w:p w14:paraId="1B348EC4" w14:textId="66CF656B"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2,01</w:t>
            </w:r>
          </w:p>
        </w:tc>
        <w:tc>
          <w:tcPr>
            <w:tcW w:w="679" w:type="pct"/>
            <w:shd w:val="clear" w:color="000000" w:fill="FFC7CE"/>
            <w:vAlign w:val="center"/>
          </w:tcPr>
          <w:p w14:paraId="4A8FA71E" w14:textId="3D72A95D"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1000,00</w:t>
            </w:r>
          </w:p>
        </w:tc>
      </w:tr>
      <w:tr w:rsidR="0034043E" w:rsidRPr="00091415" w14:paraId="0A355823" w14:textId="040B132D" w:rsidTr="000F2621">
        <w:trPr>
          <w:trHeight w:val="170"/>
        </w:trPr>
        <w:tc>
          <w:tcPr>
            <w:tcW w:w="505" w:type="pct"/>
            <w:shd w:val="clear" w:color="auto" w:fill="auto"/>
          </w:tcPr>
          <w:p w14:paraId="55498396"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0049F9B9" w14:textId="72D83969"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4,57</w:t>
            </w:r>
          </w:p>
        </w:tc>
        <w:tc>
          <w:tcPr>
            <w:tcW w:w="492" w:type="pct"/>
            <w:shd w:val="clear" w:color="auto" w:fill="auto"/>
            <w:noWrap/>
            <w:vAlign w:val="center"/>
          </w:tcPr>
          <w:p w14:paraId="30FDD4B9" w14:textId="6C1F6F2C"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7,22</w:t>
            </w:r>
          </w:p>
        </w:tc>
        <w:tc>
          <w:tcPr>
            <w:tcW w:w="679" w:type="pct"/>
            <w:shd w:val="clear" w:color="auto" w:fill="auto"/>
            <w:vAlign w:val="center"/>
          </w:tcPr>
          <w:p w14:paraId="2246101C" w14:textId="0CF8D8E8"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9,32</w:t>
            </w:r>
          </w:p>
        </w:tc>
        <w:tc>
          <w:tcPr>
            <w:tcW w:w="679" w:type="pct"/>
            <w:shd w:val="clear" w:color="auto" w:fill="auto"/>
            <w:vAlign w:val="center"/>
          </w:tcPr>
          <w:p w14:paraId="74E4D7BD" w14:textId="41A601B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8,79</w:t>
            </w:r>
          </w:p>
        </w:tc>
        <w:tc>
          <w:tcPr>
            <w:tcW w:w="445" w:type="pct"/>
            <w:shd w:val="clear" w:color="auto" w:fill="auto"/>
            <w:vAlign w:val="center"/>
          </w:tcPr>
          <w:p w14:paraId="10F99F2C" w14:textId="189D981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0,80</w:t>
            </w:r>
          </w:p>
        </w:tc>
        <w:tc>
          <w:tcPr>
            <w:tcW w:w="585" w:type="pct"/>
            <w:shd w:val="clear" w:color="auto" w:fill="auto"/>
            <w:vAlign w:val="center"/>
          </w:tcPr>
          <w:p w14:paraId="535C217E" w14:textId="70E14BF3"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62,07</w:t>
            </w:r>
          </w:p>
        </w:tc>
        <w:tc>
          <w:tcPr>
            <w:tcW w:w="445" w:type="pct"/>
            <w:shd w:val="clear" w:color="auto" w:fill="auto"/>
            <w:vAlign w:val="center"/>
          </w:tcPr>
          <w:p w14:paraId="107DB5B2" w14:textId="0E2BAB0E"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1,50</w:t>
            </w:r>
          </w:p>
        </w:tc>
        <w:tc>
          <w:tcPr>
            <w:tcW w:w="679" w:type="pct"/>
            <w:shd w:val="clear" w:color="auto" w:fill="auto"/>
            <w:vAlign w:val="center"/>
          </w:tcPr>
          <w:p w14:paraId="37EB60B1" w14:textId="3C4E02A4"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5BE8DA12" w14:textId="5BE93ABE" w:rsidTr="000F2621">
        <w:trPr>
          <w:trHeight w:val="170"/>
        </w:trPr>
        <w:tc>
          <w:tcPr>
            <w:tcW w:w="505" w:type="pct"/>
            <w:shd w:val="clear" w:color="auto" w:fill="auto"/>
          </w:tcPr>
          <w:p w14:paraId="585F4251"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5980031A" w14:textId="17C81D28"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3,63</w:t>
            </w:r>
          </w:p>
        </w:tc>
        <w:tc>
          <w:tcPr>
            <w:tcW w:w="492" w:type="pct"/>
            <w:shd w:val="clear" w:color="000000" w:fill="FFC7CE"/>
            <w:noWrap/>
            <w:vAlign w:val="center"/>
          </w:tcPr>
          <w:p w14:paraId="1F03E8F2" w14:textId="73133742"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3,09</w:t>
            </w:r>
          </w:p>
        </w:tc>
        <w:tc>
          <w:tcPr>
            <w:tcW w:w="679" w:type="pct"/>
            <w:shd w:val="clear" w:color="auto" w:fill="auto"/>
            <w:vAlign w:val="center"/>
          </w:tcPr>
          <w:p w14:paraId="300E75AA" w14:textId="433BD3D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4,69</w:t>
            </w:r>
          </w:p>
        </w:tc>
        <w:tc>
          <w:tcPr>
            <w:tcW w:w="679" w:type="pct"/>
            <w:shd w:val="clear" w:color="auto" w:fill="auto"/>
            <w:vAlign w:val="center"/>
          </w:tcPr>
          <w:p w14:paraId="35C4D9EB" w14:textId="693BACE9"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auto"/>
            <w:vAlign w:val="center"/>
          </w:tcPr>
          <w:p w14:paraId="3381598E" w14:textId="31654881"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0,33</w:t>
            </w:r>
          </w:p>
        </w:tc>
        <w:tc>
          <w:tcPr>
            <w:tcW w:w="585" w:type="pct"/>
            <w:shd w:val="clear" w:color="auto" w:fill="auto"/>
            <w:vAlign w:val="center"/>
          </w:tcPr>
          <w:p w14:paraId="04556D4A" w14:textId="159B38E2"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75,96</w:t>
            </w:r>
          </w:p>
        </w:tc>
        <w:tc>
          <w:tcPr>
            <w:tcW w:w="445" w:type="pct"/>
            <w:shd w:val="clear" w:color="auto" w:fill="auto"/>
            <w:vAlign w:val="center"/>
          </w:tcPr>
          <w:p w14:paraId="5C4E550C" w14:textId="7EE1FC88"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0,83</w:t>
            </w:r>
          </w:p>
        </w:tc>
        <w:tc>
          <w:tcPr>
            <w:tcW w:w="679" w:type="pct"/>
            <w:shd w:val="clear" w:color="auto" w:fill="auto"/>
            <w:vAlign w:val="center"/>
          </w:tcPr>
          <w:p w14:paraId="1D7F8010" w14:textId="3EA1E3B8"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72FF5FDF" w14:textId="3F60B503" w:rsidTr="000F2621">
        <w:trPr>
          <w:trHeight w:val="170"/>
        </w:trPr>
        <w:tc>
          <w:tcPr>
            <w:tcW w:w="505" w:type="pct"/>
            <w:shd w:val="clear" w:color="auto" w:fill="FFD966" w:themeFill="accent4" w:themeFillTint="99"/>
          </w:tcPr>
          <w:p w14:paraId="0F02CC3E"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FFD966" w:themeFill="accent4" w:themeFillTint="99"/>
            <w:noWrap/>
            <w:vAlign w:val="center"/>
          </w:tcPr>
          <w:p w14:paraId="796228FB" w14:textId="63A9DC7D"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492" w:type="pct"/>
            <w:shd w:val="clear" w:color="auto" w:fill="FFD966" w:themeFill="accent4" w:themeFillTint="99"/>
            <w:noWrap/>
            <w:vAlign w:val="center"/>
          </w:tcPr>
          <w:p w14:paraId="45CB29CF" w14:textId="067C8EAA"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79" w:type="pct"/>
            <w:shd w:val="clear" w:color="auto" w:fill="FFD966" w:themeFill="accent4" w:themeFillTint="99"/>
            <w:vAlign w:val="center"/>
          </w:tcPr>
          <w:p w14:paraId="7C169E46" w14:textId="7379CEC5"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FFD966" w:themeFill="accent4" w:themeFillTint="99"/>
            <w:vAlign w:val="center"/>
          </w:tcPr>
          <w:p w14:paraId="0AC2ECB4" w14:textId="22FE528E"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FFD966" w:themeFill="accent4" w:themeFillTint="99"/>
            <w:vAlign w:val="center"/>
          </w:tcPr>
          <w:p w14:paraId="7A861EBA" w14:textId="11B1D626"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585" w:type="pct"/>
            <w:shd w:val="clear" w:color="auto" w:fill="FFD966" w:themeFill="accent4" w:themeFillTint="99"/>
            <w:vAlign w:val="center"/>
          </w:tcPr>
          <w:p w14:paraId="0655B3A5" w14:textId="6E712AFF"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FFD966" w:themeFill="accent4" w:themeFillTint="99"/>
            <w:vAlign w:val="center"/>
          </w:tcPr>
          <w:p w14:paraId="20D96DFA" w14:textId="068B6583"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79" w:type="pct"/>
            <w:shd w:val="clear" w:color="auto" w:fill="FFD966" w:themeFill="accent4" w:themeFillTint="99"/>
            <w:vAlign w:val="center"/>
          </w:tcPr>
          <w:p w14:paraId="7C0D0DB3" w14:textId="2CC20338"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22F2D09D" w14:textId="1BD39586" w:rsidTr="000F2621">
        <w:trPr>
          <w:trHeight w:val="170"/>
        </w:trPr>
        <w:tc>
          <w:tcPr>
            <w:tcW w:w="505" w:type="pct"/>
            <w:shd w:val="clear" w:color="auto" w:fill="auto"/>
          </w:tcPr>
          <w:p w14:paraId="4A0DEDD7"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136A2674" w14:textId="2A0250C3"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2,35</w:t>
            </w:r>
          </w:p>
        </w:tc>
        <w:tc>
          <w:tcPr>
            <w:tcW w:w="492" w:type="pct"/>
            <w:shd w:val="clear" w:color="000000" w:fill="FFC7CE"/>
            <w:noWrap/>
            <w:vAlign w:val="center"/>
          </w:tcPr>
          <w:p w14:paraId="6A51DF58" w14:textId="35E12561"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1,91</w:t>
            </w:r>
          </w:p>
        </w:tc>
        <w:tc>
          <w:tcPr>
            <w:tcW w:w="679" w:type="pct"/>
            <w:shd w:val="clear" w:color="auto" w:fill="auto"/>
            <w:vAlign w:val="center"/>
          </w:tcPr>
          <w:p w14:paraId="2AD64221" w14:textId="1963BA3B"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auto"/>
            <w:vAlign w:val="center"/>
          </w:tcPr>
          <w:p w14:paraId="78B3C0A7" w14:textId="21EC218F"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000000" w:fill="FFC7CE"/>
            <w:vAlign w:val="center"/>
          </w:tcPr>
          <w:p w14:paraId="7644C969" w14:textId="7AD0204B"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0,97</w:t>
            </w:r>
          </w:p>
        </w:tc>
        <w:tc>
          <w:tcPr>
            <w:tcW w:w="585" w:type="pct"/>
            <w:shd w:val="clear" w:color="auto" w:fill="auto"/>
            <w:vAlign w:val="center"/>
          </w:tcPr>
          <w:p w14:paraId="47EFB369" w14:textId="1D73EA0A"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96,28</w:t>
            </w:r>
          </w:p>
        </w:tc>
        <w:tc>
          <w:tcPr>
            <w:tcW w:w="445" w:type="pct"/>
            <w:shd w:val="clear" w:color="000000" w:fill="FFC7CE"/>
            <w:vAlign w:val="center"/>
          </w:tcPr>
          <w:p w14:paraId="51C29D22" w14:textId="02E640CD"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0,46</w:t>
            </w:r>
          </w:p>
        </w:tc>
        <w:tc>
          <w:tcPr>
            <w:tcW w:w="679" w:type="pct"/>
            <w:shd w:val="clear" w:color="auto" w:fill="auto"/>
            <w:vAlign w:val="center"/>
          </w:tcPr>
          <w:p w14:paraId="1F1BF525" w14:textId="5650B0AB"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7D8FC733" w14:textId="0E986084" w:rsidTr="000F2621">
        <w:trPr>
          <w:trHeight w:val="170"/>
        </w:trPr>
        <w:tc>
          <w:tcPr>
            <w:tcW w:w="505" w:type="pct"/>
            <w:shd w:val="clear" w:color="auto" w:fill="auto"/>
          </w:tcPr>
          <w:p w14:paraId="5839D9F2"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3E6AFA9F" w14:textId="709672CD"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1,16</w:t>
            </w:r>
          </w:p>
        </w:tc>
        <w:tc>
          <w:tcPr>
            <w:tcW w:w="492" w:type="pct"/>
            <w:shd w:val="clear" w:color="000000" w:fill="FFC7CE"/>
            <w:noWrap/>
            <w:vAlign w:val="center"/>
          </w:tcPr>
          <w:p w14:paraId="291D7A35" w14:textId="56BF1BC8"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3,76</w:t>
            </w:r>
          </w:p>
        </w:tc>
        <w:tc>
          <w:tcPr>
            <w:tcW w:w="679" w:type="pct"/>
            <w:shd w:val="clear" w:color="auto" w:fill="auto"/>
            <w:vAlign w:val="center"/>
          </w:tcPr>
          <w:p w14:paraId="25E87B16" w14:textId="7C99A47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auto"/>
            <w:vAlign w:val="center"/>
          </w:tcPr>
          <w:p w14:paraId="62C6BEBA" w14:textId="2D4851A3"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auto"/>
            <w:vAlign w:val="center"/>
          </w:tcPr>
          <w:p w14:paraId="1C769D2B" w14:textId="4A70A85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0,35</w:t>
            </w:r>
          </w:p>
        </w:tc>
        <w:tc>
          <w:tcPr>
            <w:tcW w:w="585" w:type="pct"/>
            <w:shd w:val="clear" w:color="000000" w:fill="FFC7CE"/>
            <w:vAlign w:val="center"/>
          </w:tcPr>
          <w:p w14:paraId="0D782BED" w14:textId="5EF7E2EE"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280,19</w:t>
            </w:r>
          </w:p>
        </w:tc>
        <w:tc>
          <w:tcPr>
            <w:tcW w:w="445" w:type="pct"/>
            <w:shd w:val="clear" w:color="000000" w:fill="FFC7CE"/>
            <w:vAlign w:val="center"/>
          </w:tcPr>
          <w:p w14:paraId="5639EA81" w14:textId="66C9BAEC"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0,55</w:t>
            </w:r>
          </w:p>
        </w:tc>
        <w:tc>
          <w:tcPr>
            <w:tcW w:w="679" w:type="pct"/>
            <w:shd w:val="clear" w:color="auto" w:fill="auto"/>
            <w:vAlign w:val="center"/>
          </w:tcPr>
          <w:p w14:paraId="06BB53CA" w14:textId="6414D03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22,13</w:t>
            </w:r>
          </w:p>
        </w:tc>
      </w:tr>
      <w:tr w:rsidR="0034043E" w:rsidRPr="00091415" w14:paraId="4F827FE9" w14:textId="5B8A29D3" w:rsidTr="000F2621">
        <w:trPr>
          <w:trHeight w:val="170"/>
        </w:trPr>
        <w:tc>
          <w:tcPr>
            <w:tcW w:w="505" w:type="pct"/>
            <w:shd w:val="clear" w:color="auto" w:fill="auto"/>
          </w:tcPr>
          <w:p w14:paraId="0FD9E35F"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34F46018" w14:textId="0D85B291"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1,44</w:t>
            </w:r>
          </w:p>
        </w:tc>
        <w:tc>
          <w:tcPr>
            <w:tcW w:w="492" w:type="pct"/>
            <w:shd w:val="clear" w:color="000000" w:fill="FFC7CE"/>
            <w:noWrap/>
            <w:vAlign w:val="center"/>
          </w:tcPr>
          <w:p w14:paraId="1E17557B" w14:textId="5D20288F"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2,67</w:t>
            </w:r>
          </w:p>
        </w:tc>
        <w:tc>
          <w:tcPr>
            <w:tcW w:w="679" w:type="pct"/>
            <w:shd w:val="clear" w:color="auto" w:fill="auto"/>
            <w:vAlign w:val="center"/>
          </w:tcPr>
          <w:p w14:paraId="659EC84D" w14:textId="35C0E585"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auto"/>
            <w:vAlign w:val="center"/>
          </w:tcPr>
          <w:p w14:paraId="17771C39" w14:textId="4431E48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auto"/>
            <w:vAlign w:val="center"/>
          </w:tcPr>
          <w:p w14:paraId="17BF15B0" w14:textId="4919C8C4"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0,47</w:t>
            </w:r>
          </w:p>
        </w:tc>
        <w:tc>
          <w:tcPr>
            <w:tcW w:w="585" w:type="pct"/>
            <w:shd w:val="clear" w:color="000000" w:fill="FFC7CE"/>
            <w:vAlign w:val="center"/>
          </w:tcPr>
          <w:p w14:paraId="18AFD203" w14:textId="7D37F558"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380,51</w:t>
            </w:r>
          </w:p>
        </w:tc>
        <w:tc>
          <w:tcPr>
            <w:tcW w:w="445" w:type="pct"/>
            <w:shd w:val="clear" w:color="000000" w:fill="FFC7CE"/>
            <w:vAlign w:val="center"/>
          </w:tcPr>
          <w:p w14:paraId="2C188519" w14:textId="66CC319E"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0,12</w:t>
            </w:r>
          </w:p>
        </w:tc>
        <w:tc>
          <w:tcPr>
            <w:tcW w:w="679" w:type="pct"/>
            <w:shd w:val="clear" w:color="auto" w:fill="auto"/>
            <w:vAlign w:val="center"/>
          </w:tcPr>
          <w:p w14:paraId="5E735B64" w14:textId="429875F5"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2D3A8581" w14:textId="0A860012" w:rsidTr="000F2621">
        <w:trPr>
          <w:trHeight w:val="170"/>
        </w:trPr>
        <w:tc>
          <w:tcPr>
            <w:tcW w:w="505" w:type="pct"/>
            <w:shd w:val="clear" w:color="auto" w:fill="auto"/>
          </w:tcPr>
          <w:p w14:paraId="5C71F93D"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1B739312" w14:textId="6DF1FFA2"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0,93</w:t>
            </w:r>
          </w:p>
        </w:tc>
        <w:tc>
          <w:tcPr>
            <w:tcW w:w="492" w:type="pct"/>
            <w:shd w:val="clear" w:color="000000" w:fill="FFC7CE"/>
            <w:noWrap/>
            <w:vAlign w:val="center"/>
          </w:tcPr>
          <w:p w14:paraId="3BDDE152" w14:textId="77E8DC90"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1,31</w:t>
            </w:r>
          </w:p>
        </w:tc>
        <w:tc>
          <w:tcPr>
            <w:tcW w:w="679" w:type="pct"/>
            <w:shd w:val="clear" w:color="auto" w:fill="auto"/>
            <w:vAlign w:val="center"/>
          </w:tcPr>
          <w:p w14:paraId="71C243A0" w14:textId="3B62841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1,18</w:t>
            </w:r>
          </w:p>
        </w:tc>
        <w:tc>
          <w:tcPr>
            <w:tcW w:w="679" w:type="pct"/>
            <w:shd w:val="clear" w:color="auto" w:fill="auto"/>
            <w:vAlign w:val="center"/>
          </w:tcPr>
          <w:p w14:paraId="44A947F6" w14:textId="4D73137E"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auto"/>
            <w:vAlign w:val="center"/>
          </w:tcPr>
          <w:p w14:paraId="193680BB" w14:textId="52BFA323"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0,47</w:t>
            </w:r>
          </w:p>
        </w:tc>
        <w:tc>
          <w:tcPr>
            <w:tcW w:w="585" w:type="pct"/>
            <w:shd w:val="clear" w:color="auto" w:fill="auto"/>
            <w:vAlign w:val="center"/>
          </w:tcPr>
          <w:p w14:paraId="5AF54BB1" w14:textId="1CE251CE"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153,81</w:t>
            </w:r>
          </w:p>
        </w:tc>
        <w:tc>
          <w:tcPr>
            <w:tcW w:w="445" w:type="pct"/>
            <w:shd w:val="clear" w:color="000000" w:fill="FFC7CE"/>
            <w:vAlign w:val="center"/>
          </w:tcPr>
          <w:p w14:paraId="0F65A344" w14:textId="31690861"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0,24</w:t>
            </w:r>
          </w:p>
        </w:tc>
        <w:tc>
          <w:tcPr>
            <w:tcW w:w="679" w:type="pct"/>
            <w:shd w:val="clear" w:color="auto" w:fill="auto"/>
            <w:vAlign w:val="center"/>
          </w:tcPr>
          <w:p w14:paraId="51BD65DD" w14:textId="25734216"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1D17DEDD" w14:textId="69F9B962" w:rsidTr="000F2621">
        <w:trPr>
          <w:trHeight w:val="170"/>
        </w:trPr>
        <w:tc>
          <w:tcPr>
            <w:tcW w:w="505" w:type="pct"/>
            <w:shd w:val="clear" w:color="auto" w:fill="auto"/>
          </w:tcPr>
          <w:p w14:paraId="3920773C"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2D8B1CAE" w14:textId="51BB1F75"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1,45</w:t>
            </w:r>
          </w:p>
        </w:tc>
        <w:tc>
          <w:tcPr>
            <w:tcW w:w="492" w:type="pct"/>
            <w:shd w:val="clear" w:color="000000" w:fill="FFC7CE"/>
            <w:noWrap/>
            <w:vAlign w:val="center"/>
          </w:tcPr>
          <w:p w14:paraId="4CD7F78E" w14:textId="12B2A0B3"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1,93</w:t>
            </w:r>
          </w:p>
        </w:tc>
        <w:tc>
          <w:tcPr>
            <w:tcW w:w="679" w:type="pct"/>
            <w:shd w:val="clear" w:color="auto" w:fill="auto"/>
            <w:vAlign w:val="center"/>
          </w:tcPr>
          <w:p w14:paraId="296ED638" w14:textId="69CBBAA8"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29,50</w:t>
            </w:r>
          </w:p>
        </w:tc>
        <w:tc>
          <w:tcPr>
            <w:tcW w:w="679" w:type="pct"/>
            <w:shd w:val="clear" w:color="auto" w:fill="auto"/>
            <w:vAlign w:val="center"/>
          </w:tcPr>
          <w:p w14:paraId="1C1CEF5F" w14:textId="47C4B1BF"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29,50</w:t>
            </w:r>
          </w:p>
        </w:tc>
        <w:tc>
          <w:tcPr>
            <w:tcW w:w="445" w:type="pct"/>
            <w:shd w:val="clear" w:color="auto" w:fill="auto"/>
            <w:vAlign w:val="center"/>
          </w:tcPr>
          <w:p w14:paraId="0D361B42" w14:textId="5FE3C9BF"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0,13</w:t>
            </w:r>
          </w:p>
        </w:tc>
        <w:tc>
          <w:tcPr>
            <w:tcW w:w="585" w:type="pct"/>
            <w:shd w:val="clear" w:color="auto" w:fill="auto"/>
            <w:vAlign w:val="center"/>
          </w:tcPr>
          <w:p w14:paraId="6FC07E21" w14:textId="40BF8AAA"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14,43</w:t>
            </w:r>
          </w:p>
        </w:tc>
        <w:tc>
          <w:tcPr>
            <w:tcW w:w="445" w:type="pct"/>
            <w:shd w:val="clear" w:color="000000" w:fill="FFC7CE"/>
            <w:vAlign w:val="center"/>
          </w:tcPr>
          <w:p w14:paraId="46B398F2" w14:textId="0F377347"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0,45</w:t>
            </w:r>
          </w:p>
        </w:tc>
        <w:tc>
          <w:tcPr>
            <w:tcW w:w="679" w:type="pct"/>
            <w:shd w:val="clear" w:color="auto" w:fill="auto"/>
            <w:vAlign w:val="center"/>
          </w:tcPr>
          <w:p w14:paraId="2C49C63C" w14:textId="5D4E2443"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1A74CA55" w14:textId="2546B946" w:rsidTr="000F2621">
        <w:trPr>
          <w:trHeight w:val="170"/>
        </w:trPr>
        <w:tc>
          <w:tcPr>
            <w:tcW w:w="505" w:type="pct"/>
            <w:shd w:val="clear" w:color="auto" w:fill="auto"/>
          </w:tcPr>
          <w:p w14:paraId="37CD8579"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62864DD8" w14:textId="19D20465"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1,30</w:t>
            </w:r>
          </w:p>
        </w:tc>
        <w:tc>
          <w:tcPr>
            <w:tcW w:w="492" w:type="pct"/>
            <w:shd w:val="clear" w:color="000000" w:fill="FFC7CE"/>
            <w:noWrap/>
            <w:vAlign w:val="center"/>
          </w:tcPr>
          <w:p w14:paraId="55653DF8" w14:textId="28FF594E"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3,29</w:t>
            </w:r>
          </w:p>
        </w:tc>
        <w:tc>
          <w:tcPr>
            <w:tcW w:w="679" w:type="pct"/>
            <w:shd w:val="clear" w:color="auto" w:fill="auto"/>
            <w:vAlign w:val="center"/>
          </w:tcPr>
          <w:p w14:paraId="152ADC6A" w14:textId="6711CB2B"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auto"/>
            <w:vAlign w:val="center"/>
          </w:tcPr>
          <w:p w14:paraId="2856868E" w14:textId="30AC158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auto"/>
            <w:vAlign w:val="center"/>
          </w:tcPr>
          <w:p w14:paraId="7114FAD6" w14:textId="54C38F66"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0,21</w:t>
            </w:r>
          </w:p>
        </w:tc>
        <w:tc>
          <w:tcPr>
            <w:tcW w:w="585" w:type="pct"/>
            <w:shd w:val="clear" w:color="auto" w:fill="auto"/>
            <w:vAlign w:val="center"/>
          </w:tcPr>
          <w:p w14:paraId="4CE7EA8A" w14:textId="6D611957"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132,38</w:t>
            </w:r>
          </w:p>
        </w:tc>
        <w:tc>
          <w:tcPr>
            <w:tcW w:w="445" w:type="pct"/>
            <w:shd w:val="clear" w:color="000000" w:fill="FFC7CE"/>
            <w:vAlign w:val="center"/>
          </w:tcPr>
          <w:p w14:paraId="781D8147" w14:textId="4115FDEA"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0,68</w:t>
            </w:r>
          </w:p>
        </w:tc>
        <w:tc>
          <w:tcPr>
            <w:tcW w:w="679" w:type="pct"/>
            <w:shd w:val="clear" w:color="auto" w:fill="auto"/>
            <w:vAlign w:val="center"/>
          </w:tcPr>
          <w:p w14:paraId="253E853A" w14:textId="03BAD5A6"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4,11</w:t>
            </w:r>
          </w:p>
        </w:tc>
      </w:tr>
      <w:tr w:rsidR="0034043E" w:rsidRPr="00091415" w14:paraId="77BD25B8" w14:textId="6A89D0E5" w:rsidTr="000F2621">
        <w:trPr>
          <w:trHeight w:val="170"/>
        </w:trPr>
        <w:tc>
          <w:tcPr>
            <w:tcW w:w="505" w:type="pct"/>
            <w:shd w:val="clear" w:color="auto" w:fill="FFD966" w:themeFill="accent4" w:themeFillTint="99"/>
          </w:tcPr>
          <w:p w14:paraId="0D82E311"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FFD966" w:themeFill="accent4" w:themeFillTint="99"/>
            <w:noWrap/>
            <w:vAlign w:val="center"/>
          </w:tcPr>
          <w:p w14:paraId="714DC1E3" w14:textId="31A2FA67"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492" w:type="pct"/>
            <w:shd w:val="clear" w:color="auto" w:fill="FFD966" w:themeFill="accent4" w:themeFillTint="99"/>
            <w:noWrap/>
            <w:vAlign w:val="center"/>
          </w:tcPr>
          <w:p w14:paraId="4F1422F1" w14:textId="546D04A1"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79" w:type="pct"/>
            <w:shd w:val="clear" w:color="auto" w:fill="FFD966" w:themeFill="accent4" w:themeFillTint="99"/>
            <w:vAlign w:val="center"/>
          </w:tcPr>
          <w:p w14:paraId="17E1CF64" w14:textId="75576BB4"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FFD966" w:themeFill="accent4" w:themeFillTint="99"/>
            <w:vAlign w:val="center"/>
          </w:tcPr>
          <w:p w14:paraId="4CDDE593" w14:textId="35CBC2B7"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FFD966" w:themeFill="accent4" w:themeFillTint="99"/>
            <w:vAlign w:val="center"/>
          </w:tcPr>
          <w:p w14:paraId="49076E63" w14:textId="64F9B6BA"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585" w:type="pct"/>
            <w:shd w:val="clear" w:color="auto" w:fill="FFD966" w:themeFill="accent4" w:themeFillTint="99"/>
            <w:vAlign w:val="center"/>
          </w:tcPr>
          <w:p w14:paraId="3D229791" w14:textId="5AE3EC03"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FFD966" w:themeFill="accent4" w:themeFillTint="99"/>
            <w:vAlign w:val="center"/>
          </w:tcPr>
          <w:p w14:paraId="731D7A14" w14:textId="74E22540"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79" w:type="pct"/>
            <w:shd w:val="clear" w:color="auto" w:fill="FFD966" w:themeFill="accent4" w:themeFillTint="99"/>
            <w:vAlign w:val="center"/>
          </w:tcPr>
          <w:p w14:paraId="441FBE54" w14:textId="22BBF340"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5168714F" w14:textId="10D56DE4" w:rsidTr="000F2621">
        <w:trPr>
          <w:trHeight w:val="170"/>
        </w:trPr>
        <w:tc>
          <w:tcPr>
            <w:tcW w:w="505" w:type="pct"/>
            <w:shd w:val="clear" w:color="auto" w:fill="auto"/>
          </w:tcPr>
          <w:p w14:paraId="2E5D0492"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41853147" w14:textId="1F6FA06A"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1,13</w:t>
            </w:r>
          </w:p>
        </w:tc>
        <w:tc>
          <w:tcPr>
            <w:tcW w:w="492" w:type="pct"/>
            <w:shd w:val="clear" w:color="000000" w:fill="FFC7CE"/>
            <w:noWrap/>
            <w:vAlign w:val="center"/>
          </w:tcPr>
          <w:p w14:paraId="2DC03B46" w14:textId="1869C4E6"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1,39</w:t>
            </w:r>
          </w:p>
        </w:tc>
        <w:tc>
          <w:tcPr>
            <w:tcW w:w="679" w:type="pct"/>
            <w:shd w:val="clear" w:color="auto" w:fill="auto"/>
            <w:vAlign w:val="center"/>
          </w:tcPr>
          <w:p w14:paraId="6CA70732" w14:textId="2CB35C7C"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69,34</w:t>
            </w:r>
          </w:p>
        </w:tc>
        <w:tc>
          <w:tcPr>
            <w:tcW w:w="679" w:type="pct"/>
            <w:shd w:val="clear" w:color="auto" w:fill="auto"/>
            <w:vAlign w:val="center"/>
          </w:tcPr>
          <w:p w14:paraId="5ECBF44F" w14:textId="77EFCBF9"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69,07</w:t>
            </w:r>
          </w:p>
        </w:tc>
        <w:tc>
          <w:tcPr>
            <w:tcW w:w="445" w:type="pct"/>
            <w:shd w:val="clear" w:color="auto" w:fill="auto"/>
            <w:vAlign w:val="center"/>
          </w:tcPr>
          <w:p w14:paraId="21808CF0" w14:textId="457101DF"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585" w:type="pct"/>
            <w:shd w:val="clear" w:color="auto" w:fill="auto"/>
            <w:vAlign w:val="center"/>
          </w:tcPr>
          <w:p w14:paraId="5BAB9A98" w14:textId="1B61AFF1"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27,63</w:t>
            </w:r>
          </w:p>
        </w:tc>
        <w:tc>
          <w:tcPr>
            <w:tcW w:w="445" w:type="pct"/>
            <w:shd w:val="clear" w:color="000000" w:fill="FFC7CE"/>
            <w:vAlign w:val="center"/>
          </w:tcPr>
          <w:p w14:paraId="61569707" w14:textId="0DA7618F"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0,70</w:t>
            </w:r>
          </w:p>
        </w:tc>
        <w:tc>
          <w:tcPr>
            <w:tcW w:w="679" w:type="pct"/>
            <w:shd w:val="clear" w:color="auto" w:fill="auto"/>
            <w:vAlign w:val="center"/>
          </w:tcPr>
          <w:p w14:paraId="66E58158" w14:textId="6956567B"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4D51F173" w14:textId="0D9FEBAE" w:rsidTr="000F2621">
        <w:trPr>
          <w:trHeight w:val="170"/>
        </w:trPr>
        <w:tc>
          <w:tcPr>
            <w:tcW w:w="505" w:type="pct"/>
            <w:shd w:val="clear" w:color="auto" w:fill="auto"/>
          </w:tcPr>
          <w:p w14:paraId="2ECFD225"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75BDA53D" w14:textId="30409AFB"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1,65</w:t>
            </w:r>
          </w:p>
        </w:tc>
        <w:tc>
          <w:tcPr>
            <w:tcW w:w="492" w:type="pct"/>
            <w:shd w:val="clear" w:color="000000" w:fill="FFC7CE"/>
            <w:noWrap/>
            <w:vAlign w:val="center"/>
          </w:tcPr>
          <w:p w14:paraId="07790029" w14:textId="3986510C"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1,97</w:t>
            </w:r>
          </w:p>
        </w:tc>
        <w:tc>
          <w:tcPr>
            <w:tcW w:w="679" w:type="pct"/>
            <w:shd w:val="clear" w:color="auto" w:fill="auto"/>
            <w:vAlign w:val="center"/>
          </w:tcPr>
          <w:p w14:paraId="6685A508" w14:textId="70E0063C"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auto"/>
            <w:vAlign w:val="center"/>
          </w:tcPr>
          <w:p w14:paraId="30191546" w14:textId="5D5C1392"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auto"/>
            <w:vAlign w:val="center"/>
          </w:tcPr>
          <w:p w14:paraId="5ADA5CE5" w14:textId="3067B7E9"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0,40</w:t>
            </w:r>
          </w:p>
        </w:tc>
        <w:tc>
          <w:tcPr>
            <w:tcW w:w="585" w:type="pct"/>
            <w:shd w:val="clear" w:color="auto" w:fill="auto"/>
            <w:vAlign w:val="center"/>
          </w:tcPr>
          <w:p w14:paraId="062AAB91" w14:textId="2A725F64"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132,65</w:t>
            </w:r>
          </w:p>
        </w:tc>
        <w:tc>
          <w:tcPr>
            <w:tcW w:w="445" w:type="pct"/>
            <w:shd w:val="clear" w:color="000000" w:fill="FFC7CE"/>
            <w:vAlign w:val="center"/>
          </w:tcPr>
          <w:p w14:paraId="2E047C25" w14:textId="00C2489D"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0,44</w:t>
            </w:r>
          </w:p>
        </w:tc>
        <w:tc>
          <w:tcPr>
            <w:tcW w:w="679" w:type="pct"/>
            <w:shd w:val="clear" w:color="auto" w:fill="auto"/>
            <w:vAlign w:val="center"/>
          </w:tcPr>
          <w:p w14:paraId="4B213C77" w14:textId="386854E0"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441CBFF5" w14:textId="55197B4B" w:rsidTr="000F2621">
        <w:trPr>
          <w:trHeight w:val="170"/>
        </w:trPr>
        <w:tc>
          <w:tcPr>
            <w:tcW w:w="505" w:type="pct"/>
            <w:shd w:val="clear" w:color="auto" w:fill="auto"/>
          </w:tcPr>
          <w:p w14:paraId="5BA8AC81"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70EEC7FF" w14:textId="158CE4CE"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2,50</w:t>
            </w:r>
          </w:p>
        </w:tc>
        <w:tc>
          <w:tcPr>
            <w:tcW w:w="492" w:type="pct"/>
            <w:shd w:val="clear" w:color="auto" w:fill="auto"/>
            <w:noWrap/>
            <w:vAlign w:val="center"/>
          </w:tcPr>
          <w:p w14:paraId="137B7A80" w14:textId="59326017"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4,99</w:t>
            </w:r>
          </w:p>
        </w:tc>
        <w:tc>
          <w:tcPr>
            <w:tcW w:w="679" w:type="pct"/>
            <w:shd w:val="clear" w:color="auto" w:fill="auto"/>
            <w:vAlign w:val="center"/>
          </w:tcPr>
          <w:p w14:paraId="784B72D1" w14:textId="7C9D4777"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0,22</w:t>
            </w:r>
          </w:p>
        </w:tc>
        <w:tc>
          <w:tcPr>
            <w:tcW w:w="679" w:type="pct"/>
            <w:shd w:val="clear" w:color="auto" w:fill="auto"/>
            <w:vAlign w:val="center"/>
          </w:tcPr>
          <w:p w14:paraId="0180C546" w14:textId="38CB9CC3"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auto"/>
            <w:vAlign w:val="center"/>
          </w:tcPr>
          <w:p w14:paraId="2969BE66" w14:textId="7649BA7B"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0,22</w:t>
            </w:r>
          </w:p>
        </w:tc>
        <w:tc>
          <w:tcPr>
            <w:tcW w:w="585" w:type="pct"/>
            <w:shd w:val="clear" w:color="000000" w:fill="FFC7CE"/>
            <w:vAlign w:val="center"/>
          </w:tcPr>
          <w:p w14:paraId="58BA23CC" w14:textId="0583F221"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297,19</w:t>
            </w:r>
          </w:p>
        </w:tc>
        <w:tc>
          <w:tcPr>
            <w:tcW w:w="445" w:type="pct"/>
            <w:shd w:val="clear" w:color="auto" w:fill="auto"/>
            <w:vAlign w:val="center"/>
          </w:tcPr>
          <w:p w14:paraId="77FC33A8" w14:textId="31EC8FC4"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0,88</w:t>
            </w:r>
          </w:p>
        </w:tc>
        <w:tc>
          <w:tcPr>
            <w:tcW w:w="679" w:type="pct"/>
            <w:shd w:val="clear" w:color="auto" w:fill="auto"/>
            <w:vAlign w:val="center"/>
          </w:tcPr>
          <w:p w14:paraId="4D9BD2D3" w14:textId="5B541962"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4271CD1E" w14:textId="6DF3B5AD" w:rsidTr="000F2621">
        <w:trPr>
          <w:trHeight w:val="170"/>
        </w:trPr>
        <w:tc>
          <w:tcPr>
            <w:tcW w:w="505" w:type="pct"/>
            <w:shd w:val="clear" w:color="auto" w:fill="FFD966" w:themeFill="accent4" w:themeFillTint="99"/>
          </w:tcPr>
          <w:p w14:paraId="1DFCF652"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FFD966" w:themeFill="accent4" w:themeFillTint="99"/>
            <w:noWrap/>
            <w:vAlign w:val="center"/>
          </w:tcPr>
          <w:p w14:paraId="0C825E57" w14:textId="445EB3DF"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492" w:type="pct"/>
            <w:shd w:val="clear" w:color="auto" w:fill="FFD966" w:themeFill="accent4" w:themeFillTint="99"/>
            <w:noWrap/>
            <w:vAlign w:val="center"/>
          </w:tcPr>
          <w:p w14:paraId="0069EC14" w14:textId="002741BD"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79" w:type="pct"/>
            <w:shd w:val="clear" w:color="auto" w:fill="FFD966" w:themeFill="accent4" w:themeFillTint="99"/>
            <w:vAlign w:val="center"/>
          </w:tcPr>
          <w:p w14:paraId="43BBB9CE" w14:textId="7D11AD53"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FFD966" w:themeFill="accent4" w:themeFillTint="99"/>
            <w:vAlign w:val="center"/>
          </w:tcPr>
          <w:p w14:paraId="13D3E12A" w14:textId="2A3335C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FFD966" w:themeFill="accent4" w:themeFillTint="99"/>
            <w:vAlign w:val="center"/>
          </w:tcPr>
          <w:p w14:paraId="49CB1BCA" w14:textId="09A3C9E0"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585" w:type="pct"/>
            <w:shd w:val="clear" w:color="auto" w:fill="FFD966" w:themeFill="accent4" w:themeFillTint="99"/>
            <w:vAlign w:val="center"/>
          </w:tcPr>
          <w:p w14:paraId="0FF5ED1A" w14:textId="6B844607"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FFD966" w:themeFill="accent4" w:themeFillTint="99"/>
            <w:vAlign w:val="center"/>
          </w:tcPr>
          <w:p w14:paraId="6895B451" w14:textId="4C7F6876"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79" w:type="pct"/>
            <w:shd w:val="clear" w:color="auto" w:fill="FFD966" w:themeFill="accent4" w:themeFillTint="99"/>
            <w:vAlign w:val="center"/>
          </w:tcPr>
          <w:p w14:paraId="398DA390" w14:textId="4ED762B0"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4A84B6C1" w14:textId="09C88C94" w:rsidTr="000F2621">
        <w:trPr>
          <w:trHeight w:val="170"/>
        </w:trPr>
        <w:tc>
          <w:tcPr>
            <w:tcW w:w="505" w:type="pct"/>
            <w:shd w:val="clear" w:color="auto" w:fill="auto"/>
          </w:tcPr>
          <w:p w14:paraId="22D6CEF8"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25CEB61E" w14:textId="37F1E263"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2,13</w:t>
            </w:r>
          </w:p>
        </w:tc>
        <w:tc>
          <w:tcPr>
            <w:tcW w:w="492" w:type="pct"/>
            <w:shd w:val="clear" w:color="000000" w:fill="FFC7CE"/>
            <w:noWrap/>
            <w:vAlign w:val="center"/>
          </w:tcPr>
          <w:p w14:paraId="062D7551" w14:textId="5586D1BF"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2,22</w:t>
            </w:r>
          </w:p>
        </w:tc>
        <w:tc>
          <w:tcPr>
            <w:tcW w:w="679" w:type="pct"/>
            <w:shd w:val="clear" w:color="auto" w:fill="auto"/>
            <w:vAlign w:val="center"/>
          </w:tcPr>
          <w:p w14:paraId="74F14170" w14:textId="302967C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auto"/>
            <w:vAlign w:val="center"/>
          </w:tcPr>
          <w:p w14:paraId="66684DFC" w14:textId="3F7FEE07"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000000" w:fill="FFC7CE"/>
            <w:vAlign w:val="center"/>
          </w:tcPr>
          <w:p w14:paraId="65380D1B" w14:textId="29DB521E"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1,12</w:t>
            </w:r>
          </w:p>
        </w:tc>
        <w:tc>
          <w:tcPr>
            <w:tcW w:w="585" w:type="pct"/>
            <w:shd w:val="clear" w:color="auto" w:fill="auto"/>
            <w:vAlign w:val="center"/>
          </w:tcPr>
          <w:p w14:paraId="325BA132" w14:textId="5DEA1EF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38,72</w:t>
            </w:r>
          </w:p>
        </w:tc>
        <w:tc>
          <w:tcPr>
            <w:tcW w:w="445" w:type="pct"/>
            <w:shd w:val="clear" w:color="auto" w:fill="auto"/>
            <w:vAlign w:val="center"/>
          </w:tcPr>
          <w:p w14:paraId="0043D395" w14:textId="79B3C4CC"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0,79</w:t>
            </w:r>
          </w:p>
        </w:tc>
        <w:tc>
          <w:tcPr>
            <w:tcW w:w="679" w:type="pct"/>
            <w:shd w:val="clear" w:color="auto" w:fill="auto"/>
            <w:vAlign w:val="center"/>
          </w:tcPr>
          <w:p w14:paraId="6DC5C542" w14:textId="0091ADB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0C7FA95A" w14:textId="572D575B" w:rsidTr="000F2621">
        <w:trPr>
          <w:trHeight w:val="170"/>
        </w:trPr>
        <w:tc>
          <w:tcPr>
            <w:tcW w:w="505" w:type="pct"/>
            <w:shd w:val="clear" w:color="auto" w:fill="auto"/>
          </w:tcPr>
          <w:p w14:paraId="6063EDC4"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74A5685E" w14:textId="6FC2E73A"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4,36</w:t>
            </w:r>
          </w:p>
        </w:tc>
        <w:tc>
          <w:tcPr>
            <w:tcW w:w="492" w:type="pct"/>
            <w:shd w:val="clear" w:color="000000" w:fill="FFC7CE"/>
            <w:noWrap/>
            <w:vAlign w:val="center"/>
          </w:tcPr>
          <w:p w14:paraId="08A1DB22" w14:textId="232D856C"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3,11</w:t>
            </w:r>
          </w:p>
        </w:tc>
        <w:tc>
          <w:tcPr>
            <w:tcW w:w="679" w:type="pct"/>
            <w:shd w:val="clear" w:color="auto" w:fill="auto"/>
            <w:vAlign w:val="center"/>
          </w:tcPr>
          <w:p w14:paraId="65696AA3" w14:textId="24644E16"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auto"/>
            <w:vAlign w:val="center"/>
          </w:tcPr>
          <w:p w14:paraId="182CDF4F" w14:textId="37147144"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000000" w:fill="FFC7CE"/>
            <w:vAlign w:val="center"/>
          </w:tcPr>
          <w:p w14:paraId="1BBA8958" w14:textId="264A1E4A"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8,17</w:t>
            </w:r>
          </w:p>
        </w:tc>
        <w:tc>
          <w:tcPr>
            <w:tcW w:w="585" w:type="pct"/>
            <w:shd w:val="clear" w:color="auto" w:fill="auto"/>
            <w:vAlign w:val="center"/>
          </w:tcPr>
          <w:p w14:paraId="5E33A6CB" w14:textId="0478B588"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82,31</w:t>
            </w:r>
          </w:p>
        </w:tc>
        <w:tc>
          <w:tcPr>
            <w:tcW w:w="445" w:type="pct"/>
            <w:shd w:val="clear" w:color="auto" w:fill="auto"/>
            <w:vAlign w:val="center"/>
          </w:tcPr>
          <w:p w14:paraId="7E92B1ED" w14:textId="25D8E22C"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1,34</w:t>
            </w:r>
          </w:p>
        </w:tc>
        <w:tc>
          <w:tcPr>
            <w:tcW w:w="679" w:type="pct"/>
            <w:shd w:val="clear" w:color="auto" w:fill="auto"/>
            <w:vAlign w:val="center"/>
          </w:tcPr>
          <w:p w14:paraId="017D2AEF" w14:textId="0C697B91"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397709B6" w14:textId="39E4C361" w:rsidTr="000F2621">
        <w:trPr>
          <w:trHeight w:val="170"/>
        </w:trPr>
        <w:tc>
          <w:tcPr>
            <w:tcW w:w="505" w:type="pct"/>
            <w:shd w:val="clear" w:color="auto" w:fill="auto"/>
          </w:tcPr>
          <w:p w14:paraId="18909865"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7E332517" w14:textId="45B62B63"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2,42</w:t>
            </w:r>
          </w:p>
        </w:tc>
        <w:tc>
          <w:tcPr>
            <w:tcW w:w="492" w:type="pct"/>
            <w:shd w:val="clear" w:color="000000" w:fill="FFC7CE"/>
            <w:noWrap/>
            <w:vAlign w:val="center"/>
          </w:tcPr>
          <w:p w14:paraId="0B22F1B9" w14:textId="78AB5A44"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1,71</w:t>
            </w:r>
          </w:p>
        </w:tc>
        <w:tc>
          <w:tcPr>
            <w:tcW w:w="679" w:type="pct"/>
            <w:shd w:val="clear" w:color="auto" w:fill="auto"/>
            <w:vAlign w:val="center"/>
          </w:tcPr>
          <w:p w14:paraId="01D79BB8" w14:textId="60B2D2B8"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auto"/>
            <w:vAlign w:val="center"/>
          </w:tcPr>
          <w:p w14:paraId="477DA02F" w14:textId="474ACBF6"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auto"/>
            <w:vAlign w:val="center"/>
          </w:tcPr>
          <w:p w14:paraId="6FFCFB99" w14:textId="1B7F8485"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0,61</w:t>
            </w:r>
          </w:p>
        </w:tc>
        <w:tc>
          <w:tcPr>
            <w:tcW w:w="585" w:type="pct"/>
            <w:shd w:val="clear" w:color="auto" w:fill="auto"/>
            <w:vAlign w:val="center"/>
          </w:tcPr>
          <w:p w14:paraId="574D07E1" w14:textId="060BA83A"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64,45</w:t>
            </w:r>
          </w:p>
        </w:tc>
        <w:tc>
          <w:tcPr>
            <w:tcW w:w="445" w:type="pct"/>
            <w:shd w:val="clear" w:color="000000" w:fill="FFC7CE"/>
            <w:vAlign w:val="center"/>
          </w:tcPr>
          <w:p w14:paraId="413420C6" w14:textId="08417E9C"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0,33</w:t>
            </w:r>
          </w:p>
        </w:tc>
        <w:tc>
          <w:tcPr>
            <w:tcW w:w="679" w:type="pct"/>
            <w:shd w:val="clear" w:color="auto" w:fill="auto"/>
            <w:vAlign w:val="center"/>
          </w:tcPr>
          <w:p w14:paraId="18282EB1" w14:textId="53A2C95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246A1E0B" w14:textId="5894020F" w:rsidTr="000F2621">
        <w:trPr>
          <w:trHeight w:val="170"/>
        </w:trPr>
        <w:tc>
          <w:tcPr>
            <w:tcW w:w="505" w:type="pct"/>
            <w:shd w:val="clear" w:color="auto" w:fill="auto"/>
          </w:tcPr>
          <w:p w14:paraId="26BC6568"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248B1BE7" w14:textId="2713D273"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2,45</w:t>
            </w:r>
          </w:p>
        </w:tc>
        <w:tc>
          <w:tcPr>
            <w:tcW w:w="492" w:type="pct"/>
            <w:shd w:val="clear" w:color="000000" w:fill="FFC7CE"/>
            <w:noWrap/>
            <w:vAlign w:val="center"/>
          </w:tcPr>
          <w:p w14:paraId="07BA2D96" w14:textId="3E7D3B34"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2,36</w:t>
            </w:r>
          </w:p>
        </w:tc>
        <w:tc>
          <w:tcPr>
            <w:tcW w:w="679" w:type="pct"/>
            <w:shd w:val="clear" w:color="auto" w:fill="auto"/>
            <w:vAlign w:val="center"/>
          </w:tcPr>
          <w:p w14:paraId="19D4E943" w14:textId="655500EC"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auto"/>
            <w:vAlign w:val="center"/>
          </w:tcPr>
          <w:p w14:paraId="1805751A" w14:textId="09113F12"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000000" w:fill="FFC7CE"/>
            <w:vAlign w:val="center"/>
          </w:tcPr>
          <w:p w14:paraId="16901B5A" w14:textId="75AD4723"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2,93</w:t>
            </w:r>
          </w:p>
        </w:tc>
        <w:tc>
          <w:tcPr>
            <w:tcW w:w="585" w:type="pct"/>
            <w:shd w:val="clear" w:color="000000" w:fill="FFC7CE"/>
            <w:vAlign w:val="center"/>
          </w:tcPr>
          <w:p w14:paraId="31761C3F" w14:textId="138F135C"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283,00</w:t>
            </w:r>
          </w:p>
        </w:tc>
        <w:tc>
          <w:tcPr>
            <w:tcW w:w="445" w:type="pct"/>
            <w:shd w:val="clear" w:color="000000" w:fill="FFC7CE"/>
            <w:vAlign w:val="center"/>
          </w:tcPr>
          <w:p w14:paraId="1B265A7B" w14:textId="72E67DD2"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0,31</w:t>
            </w:r>
          </w:p>
        </w:tc>
        <w:tc>
          <w:tcPr>
            <w:tcW w:w="679" w:type="pct"/>
            <w:shd w:val="clear" w:color="auto" w:fill="auto"/>
            <w:vAlign w:val="center"/>
          </w:tcPr>
          <w:p w14:paraId="411FD769" w14:textId="0F75D37C"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2DA590BA" w14:textId="7D97A870" w:rsidTr="000F2621">
        <w:trPr>
          <w:trHeight w:val="170"/>
        </w:trPr>
        <w:tc>
          <w:tcPr>
            <w:tcW w:w="505" w:type="pct"/>
            <w:shd w:val="clear" w:color="auto" w:fill="auto"/>
          </w:tcPr>
          <w:p w14:paraId="160F5D4C"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667AE328" w14:textId="363EE8A1"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1,86</w:t>
            </w:r>
          </w:p>
        </w:tc>
        <w:tc>
          <w:tcPr>
            <w:tcW w:w="492" w:type="pct"/>
            <w:shd w:val="clear" w:color="000000" w:fill="FFC7CE"/>
            <w:noWrap/>
            <w:vAlign w:val="center"/>
          </w:tcPr>
          <w:p w14:paraId="1369585D" w14:textId="266F4540"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1,21</w:t>
            </w:r>
          </w:p>
        </w:tc>
        <w:tc>
          <w:tcPr>
            <w:tcW w:w="679" w:type="pct"/>
            <w:shd w:val="clear" w:color="auto" w:fill="auto"/>
            <w:vAlign w:val="center"/>
          </w:tcPr>
          <w:p w14:paraId="685098C9" w14:textId="15C07D26"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auto"/>
            <w:vAlign w:val="center"/>
          </w:tcPr>
          <w:p w14:paraId="77024888" w14:textId="148DC691"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auto"/>
            <w:vAlign w:val="center"/>
          </w:tcPr>
          <w:p w14:paraId="381EC62E" w14:textId="1E075F27"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0,37</w:t>
            </w:r>
          </w:p>
        </w:tc>
        <w:tc>
          <w:tcPr>
            <w:tcW w:w="585" w:type="pct"/>
            <w:shd w:val="clear" w:color="auto" w:fill="auto"/>
            <w:vAlign w:val="center"/>
          </w:tcPr>
          <w:p w14:paraId="0FA5A8A8" w14:textId="1BDA10AB"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107,35</w:t>
            </w:r>
          </w:p>
        </w:tc>
        <w:tc>
          <w:tcPr>
            <w:tcW w:w="445" w:type="pct"/>
            <w:shd w:val="clear" w:color="000000" w:fill="FFC7CE"/>
            <w:vAlign w:val="center"/>
          </w:tcPr>
          <w:p w14:paraId="6143F59E" w14:textId="17BE3E20"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0,22</w:t>
            </w:r>
          </w:p>
        </w:tc>
        <w:tc>
          <w:tcPr>
            <w:tcW w:w="679" w:type="pct"/>
            <w:shd w:val="clear" w:color="auto" w:fill="auto"/>
            <w:vAlign w:val="center"/>
          </w:tcPr>
          <w:p w14:paraId="3E25D3F6" w14:textId="78620878"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2B16902D" w14:textId="4C416732" w:rsidTr="000F2621">
        <w:trPr>
          <w:trHeight w:val="170"/>
        </w:trPr>
        <w:tc>
          <w:tcPr>
            <w:tcW w:w="505" w:type="pct"/>
            <w:shd w:val="clear" w:color="auto" w:fill="auto"/>
          </w:tcPr>
          <w:p w14:paraId="43AE0B35"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06F0CFB7" w14:textId="63EBE24C"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1,19</w:t>
            </w:r>
          </w:p>
        </w:tc>
        <w:tc>
          <w:tcPr>
            <w:tcW w:w="492" w:type="pct"/>
            <w:shd w:val="clear" w:color="000000" w:fill="FFC7CE"/>
            <w:noWrap/>
            <w:vAlign w:val="center"/>
          </w:tcPr>
          <w:p w14:paraId="5F5D62B1" w14:textId="6B555D71"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1,28</w:t>
            </w:r>
          </w:p>
        </w:tc>
        <w:tc>
          <w:tcPr>
            <w:tcW w:w="679" w:type="pct"/>
            <w:shd w:val="clear" w:color="auto" w:fill="auto"/>
            <w:vAlign w:val="center"/>
          </w:tcPr>
          <w:p w14:paraId="2C580CF8" w14:textId="44EE9E1A"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auto"/>
            <w:vAlign w:val="center"/>
          </w:tcPr>
          <w:p w14:paraId="48F64735" w14:textId="11343493"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000000" w:fill="FFC7CE"/>
            <w:vAlign w:val="center"/>
          </w:tcPr>
          <w:p w14:paraId="5F17B7F8" w14:textId="1AD198D0"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1,42</w:t>
            </w:r>
          </w:p>
        </w:tc>
        <w:tc>
          <w:tcPr>
            <w:tcW w:w="585" w:type="pct"/>
            <w:shd w:val="clear" w:color="000000" w:fill="FFC7CE"/>
            <w:vAlign w:val="center"/>
          </w:tcPr>
          <w:p w14:paraId="2BF9939D" w14:textId="75E019E2"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256,39</w:t>
            </w:r>
          </w:p>
        </w:tc>
        <w:tc>
          <w:tcPr>
            <w:tcW w:w="445" w:type="pct"/>
            <w:shd w:val="clear" w:color="000000" w:fill="FFC7CE"/>
            <w:vAlign w:val="center"/>
          </w:tcPr>
          <w:p w14:paraId="20A0C4CE" w14:textId="314DE764"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0,00</w:t>
            </w:r>
          </w:p>
        </w:tc>
        <w:tc>
          <w:tcPr>
            <w:tcW w:w="679" w:type="pct"/>
            <w:shd w:val="clear" w:color="auto" w:fill="auto"/>
            <w:vAlign w:val="center"/>
          </w:tcPr>
          <w:p w14:paraId="0420D969" w14:textId="14B2BD93"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27907F7E" w14:textId="7B41485D" w:rsidTr="000F2621">
        <w:trPr>
          <w:trHeight w:val="170"/>
        </w:trPr>
        <w:tc>
          <w:tcPr>
            <w:tcW w:w="505" w:type="pct"/>
          </w:tcPr>
          <w:p w14:paraId="1BA5D29C"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438D705B" w14:textId="281F6681"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1,89</w:t>
            </w:r>
          </w:p>
        </w:tc>
        <w:tc>
          <w:tcPr>
            <w:tcW w:w="492" w:type="pct"/>
            <w:shd w:val="clear" w:color="auto" w:fill="auto"/>
            <w:noWrap/>
            <w:vAlign w:val="center"/>
          </w:tcPr>
          <w:p w14:paraId="241C2A0D" w14:textId="57AC1BE2"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9,35</w:t>
            </w:r>
          </w:p>
        </w:tc>
        <w:tc>
          <w:tcPr>
            <w:tcW w:w="679" w:type="pct"/>
            <w:shd w:val="clear" w:color="auto" w:fill="auto"/>
            <w:vAlign w:val="center"/>
          </w:tcPr>
          <w:p w14:paraId="5A0BE463" w14:textId="00B68FB6"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17,81</w:t>
            </w:r>
          </w:p>
        </w:tc>
        <w:tc>
          <w:tcPr>
            <w:tcW w:w="679" w:type="pct"/>
            <w:shd w:val="clear" w:color="auto" w:fill="auto"/>
            <w:vAlign w:val="center"/>
          </w:tcPr>
          <w:p w14:paraId="15458874" w14:textId="76B3EE17"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auto"/>
            <w:vAlign w:val="center"/>
          </w:tcPr>
          <w:p w14:paraId="0D4030AF" w14:textId="6FC1D24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0,64</w:t>
            </w:r>
          </w:p>
        </w:tc>
        <w:tc>
          <w:tcPr>
            <w:tcW w:w="585" w:type="pct"/>
            <w:shd w:val="clear" w:color="000000" w:fill="FFC7CE"/>
            <w:vAlign w:val="center"/>
          </w:tcPr>
          <w:p w14:paraId="72985122" w14:textId="79ADD991"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603,37</w:t>
            </w:r>
          </w:p>
        </w:tc>
        <w:tc>
          <w:tcPr>
            <w:tcW w:w="445" w:type="pct"/>
            <w:shd w:val="clear" w:color="auto" w:fill="auto"/>
            <w:vAlign w:val="center"/>
          </w:tcPr>
          <w:p w14:paraId="586D81F5" w14:textId="1D808AC9"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2,02</w:t>
            </w:r>
          </w:p>
        </w:tc>
        <w:tc>
          <w:tcPr>
            <w:tcW w:w="679" w:type="pct"/>
            <w:shd w:val="clear" w:color="auto" w:fill="auto"/>
            <w:vAlign w:val="center"/>
          </w:tcPr>
          <w:p w14:paraId="128212F8" w14:textId="67590547"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20,67</w:t>
            </w:r>
          </w:p>
        </w:tc>
      </w:tr>
      <w:tr w:rsidR="0034043E" w:rsidRPr="00091415" w14:paraId="79B40B8C" w14:textId="231E7F40" w:rsidTr="000F2621">
        <w:trPr>
          <w:trHeight w:val="170"/>
        </w:trPr>
        <w:tc>
          <w:tcPr>
            <w:tcW w:w="505" w:type="pct"/>
          </w:tcPr>
          <w:p w14:paraId="6D77C4D6"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26C72B32" w14:textId="5D2C60D7"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2,37</w:t>
            </w:r>
          </w:p>
        </w:tc>
        <w:tc>
          <w:tcPr>
            <w:tcW w:w="492" w:type="pct"/>
            <w:shd w:val="clear" w:color="auto" w:fill="auto"/>
            <w:noWrap/>
            <w:vAlign w:val="center"/>
          </w:tcPr>
          <w:p w14:paraId="41D0F4E8" w14:textId="0A8BEF1A"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7,95</w:t>
            </w:r>
          </w:p>
        </w:tc>
        <w:tc>
          <w:tcPr>
            <w:tcW w:w="679" w:type="pct"/>
            <w:shd w:val="clear" w:color="000000" w:fill="FFC7CE"/>
            <w:vAlign w:val="center"/>
          </w:tcPr>
          <w:p w14:paraId="25B510F2" w14:textId="35606780"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252,72</w:t>
            </w:r>
          </w:p>
        </w:tc>
        <w:tc>
          <w:tcPr>
            <w:tcW w:w="679" w:type="pct"/>
            <w:shd w:val="clear" w:color="auto" w:fill="auto"/>
            <w:vAlign w:val="center"/>
          </w:tcPr>
          <w:p w14:paraId="2E57CF2F" w14:textId="4E6F7609"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54,20</w:t>
            </w:r>
          </w:p>
        </w:tc>
        <w:tc>
          <w:tcPr>
            <w:tcW w:w="445" w:type="pct"/>
            <w:shd w:val="clear" w:color="auto" w:fill="auto"/>
            <w:vAlign w:val="center"/>
          </w:tcPr>
          <w:p w14:paraId="10E94F17" w14:textId="25101DA0"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0,39</w:t>
            </w:r>
          </w:p>
        </w:tc>
        <w:tc>
          <w:tcPr>
            <w:tcW w:w="585" w:type="pct"/>
            <w:shd w:val="clear" w:color="auto" w:fill="auto"/>
            <w:vAlign w:val="center"/>
          </w:tcPr>
          <w:p w14:paraId="618BD682" w14:textId="764D3B3E"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144,91</w:t>
            </w:r>
          </w:p>
        </w:tc>
        <w:tc>
          <w:tcPr>
            <w:tcW w:w="445" w:type="pct"/>
            <w:shd w:val="clear" w:color="auto" w:fill="auto"/>
            <w:vAlign w:val="center"/>
          </w:tcPr>
          <w:p w14:paraId="4CB1190F" w14:textId="0BE6BB9A"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1,12</w:t>
            </w:r>
          </w:p>
        </w:tc>
        <w:tc>
          <w:tcPr>
            <w:tcW w:w="679" w:type="pct"/>
            <w:shd w:val="clear" w:color="000000" w:fill="FFC7CE"/>
            <w:vAlign w:val="center"/>
          </w:tcPr>
          <w:p w14:paraId="640474D8" w14:textId="2DB7C303"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178,13</w:t>
            </w:r>
          </w:p>
        </w:tc>
      </w:tr>
      <w:tr w:rsidR="0034043E" w:rsidRPr="00091415" w14:paraId="4B9C9C58" w14:textId="1A035DF5" w:rsidTr="000F2621">
        <w:trPr>
          <w:trHeight w:val="170"/>
        </w:trPr>
        <w:tc>
          <w:tcPr>
            <w:tcW w:w="505" w:type="pct"/>
          </w:tcPr>
          <w:p w14:paraId="0B2BF306"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3016D5B8" w14:textId="7DC1092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5,70</w:t>
            </w:r>
          </w:p>
        </w:tc>
        <w:tc>
          <w:tcPr>
            <w:tcW w:w="492" w:type="pct"/>
            <w:shd w:val="clear" w:color="auto" w:fill="auto"/>
            <w:noWrap/>
            <w:vAlign w:val="center"/>
          </w:tcPr>
          <w:p w14:paraId="7711B195" w14:textId="718A014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11,30</w:t>
            </w:r>
          </w:p>
        </w:tc>
        <w:tc>
          <w:tcPr>
            <w:tcW w:w="679" w:type="pct"/>
            <w:shd w:val="clear" w:color="auto" w:fill="auto"/>
            <w:vAlign w:val="center"/>
          </w:tcPr>
          <w:p w14:paraId="78AD5BEC" w14:textId="5660CDD9"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78,03</w:t>
            </w:r>
          </w:p>
        </w:tc>
        <w:tc>
          <w:tcPr>
            <w:tcW w:w="679" w:type="pct"/>
            <w:shd w:val="clear" w:color="auto" w:fill="auto"/>
            <w:vAlign w:val="center"/>
          </w:tcPr>
          <w:p w14:paraId="2DAC71F5" w14:textId="5AC5E6CE"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1,44</w:t>
            </w:r>
          </w:p>
        </w:tc>
        <w:tc>
          <w:tcPr>
            <w:tcW w:w="445" w:type="pct"/>
            <w:shd w:val="clear" w:color="000000" w:fill="FFC7CE"/>
            <w:vAlign w:val="center"/>
          </w:tcPr>
          <w:p w14:paraId="72ECC142" w14:textId="75345908"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1,15</w:t>
            </w:r>
          </w:p>
        </w:tc>
        <w:tc>
          <w:tcPr>
            <w:tcW w:w="585" w:type="pct"/>
            <w:shd w:val="clear" w:color="auto" w:fill="auto"/>
            <w:vAlign w:val="center"/>
          </w:tcPr>
          <w:p w14:paraId="7FBF06A5" w14:textId="74486CD5"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151,17</w:t>
            </w:r>
          </w:p>
        </w:tc>
        <w:tc>
          <w:tcPr>
            <w:tcW w:w="445" w:type="pct"/>
            <w:shd w:val="clear" w:color="auto" w:fill="auto"/>
            <w:vAlign w:val="center"/>
          </w:tcPr>
          <w:p w14:paraId="5E6EE9F1" w14:textId="19841AFF"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4,25</w:t>
            </w:r>
          </w:p>
        </w:tc>
        <w:tc>
          <w:tcPr>
            <w:tcW w:w="679" w:type="pct"/>
            <w:shd w:val="clear" w:color="auto" w:fill="auto"/>
            <w:vAlign w:val="center"/>
          </w:tcPr>
          <w:p w14:paraId="0E385187" w14:textId="7C0C6699"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418E5550" w14:textId="219C737F" w:rsidTr="000F2621">
        <w:trPr>
          <w:trHeight w:val="170"/>
        </w:trPr>
        <w:tc>
          <w:tcPr>
            <w:tcW w:w="505" w:type="pct"/>
          </w:tcPr>
          <w:p w14:paraId="5226BBBA"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32FCADA8" w14:textId="02C9041B"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0,00</w:t>
            </w:r>
          </w:p>
        </w:tc>
        <w:tc>
          <w:tcPr>
            <w:tcW w:w="492" w:type="pct"/>
            <w:shd w:val="clear" w:color="auto" w:fill="auto"/>
            <w:noWrap/>
            <w:vAlign w:val="center"/>
          </w:tcPr>
          <w:p w14:paraId="229ECCC4" w14:textId="74AF317C"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10,05</w:t>
            </w:r>
          </w:p>
        </w:tc>
        <w:tc>
          <w:tcPr>
            <w:tcW w:w="679" w:type="pct"/>
            <w:shd w:val="clear" w:color="auto" w:fill="auto"/>
            <w:vAlign w:val="center"/>
          </w:tcPr>
          <w:p w14:paraId="51F6EF40" w14:textId="000A4C4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42,36</w:t>
            </w:r>
          </w:p>
        </w:tc>
        <w:tc>
          <w:tcPr>
            <w:tcW w:w="679" w:type="pct"/>
            <w:shd w:val="clear" w:color="auto" w:fill="auto"/>
            <w:vAlign w:val="center"/>
          </w:tcPr>
          <w:p w14:paraId="094545AB" w14:textId="261DDFE5"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0,33</w:t>
            </w:r>
          </w:p>
        </w:tc>
        <w:tc>
          <w:tcPr>
            <w:tcW w:w="445" w:type="pct"/>
            <w:shd w:val="clear" w:color="auto" w:fill="auto"/>
            <w:vAlign w:val="center"/>
          </w:tcPr>
          <w:p w14:paraId="6AD70A78" w14:textId="63231754"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0,33</w:t>
            </w:r>
          </w:p>
        </w:tc>
        <w:tc>
          <w:tcPr>
            <w:tcW w:w="585" w:type="pct"/>
            <w:shd w:val="clear" w:color="000000" w:fill="FFC7CE"/>
            <w:vAlign w:val="center"/>
          </w:tcPr>
          <w:p w14:paraId="56B999C0" w14:textId="5442CF66"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384,82</w:t>
            </w:r>
          </w:p>
        </w:tc>
        <w:tc>
          <w:tcPr>
            <w:tcW w:w="445" w:type="pct"/>
            <w:shd w:val="clear" w:color="auto" w:fill="auto"/>
            <w:vAlign w:val="center"/>
          </w:tcPr>
          <w:p w14:paraId="294C33D7" w14:textId="221B6CC0"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1,08</w:t>
            </w:r>
          </w:p>
        </w:tc>
        <w:tc>
          <w:tcPr>
            <w:tcW w:w="679" w:type="pct"/>
            <w:shd w:val="clear" w:color="auto" w:fill="auto"/>
            <w:vAlign w:val="center"/>
          </w:tcPr>
          <w:p w14:paraId="0A07A59C" w14:textId="1127BC6C"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63A301E3" w14:textId="6268F64F" w:rsidTr="000F2621">
        <w:trPr>
          <w:trHeight w:val="170"/>
        </w:trPr>
        <w:tc>
          <w:tcPr>
            <w:tcW w:w="505" w:type="pct"/>
          </w:tcPr>
          <w:p w14:paraId="0C6BADA4"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19F11C4F" w14:textId="3C743754"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3,27</w:t>
            </w:r>
          </w:p>
        </w:tc>
        <w:tc>
          <w:tcPr>
            <w:tcW w:w="492" w:type="pct"/>
            <w:shd w:val="clear" w:color="000000" w:fill="FFC7CE"/>
            <w:noWrap/>
            <w:vAlign w:val="center"/>
          </w:tcPr>
          <w:p w14:paraId="51D7D139" w14:textId="517B5EEA"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2,37</w:t>
            </w:r>
          </w:p>
        </w:tc>
        <w:tc>
          <w:tcPr>
            <w:tcW w:w="679" w:type="pct"/>
            <w:shd w:val="clear" w:color="auto" w:fill="auto"/>
            <w:vAlign w:val="center"/>
          </w:tcPr>
          <w:p w14:paraId="5F6B0BAD" w14:textId="04F52934"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auto"/>
            <w:vAlign w:val="center"/>
          </w:tcPr>
          <w:p w14:paraId="28ABD8A5" w14:textId="4C3A5C79"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000000" w:fill="FFC7CE"/>
            <w:vAlign w:val="center"/>
          </w:tcPr>
          <w:p w14:paraId="79F46963" w14:textId="75FA6AB7"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1,68</w:t>
            </w:r>
          </w:p>
        </w:tc>
        <w:tc>
          <w:tcPr>
            <w:tcW w:w="585" w:type="pct"/>
            <w:shd w:val="clear" w:color="auto" w:fill="auto"/>
            <w:vAlign w:val="center"/>
          </w:tcPr>
          <w:p w14:paraId="307C00B7" w14:textId="22DCE9B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144,28</w:t>
            </w:r>
          </w:p>
        </w:tc>
        <w:tc>
          <w:tcPr>
            <w:tcW w:w="445" w:type="pct"/>
            <w:shd w:val="clear" w:color="000000" w:fill="FFC7CE"/>
            <w:vAlign w:val="center"/>
          </w:tcPr>
          <w:p w14:paraId="203428CD" w14:textId="0FFFC9DC"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0,28</w:t>
            </w:r>
          </w:p>
        </w:tc>
        <w:tc>
          <w:tcPr>
            <w:tcW w:w="679" w:type="pct"/>
            <w:shd w:val="clear" w:color="auto" w:fill="auto"/>
            <w:vAlign w:val="center"/>
          </w:tcPr>
          <w:p w14:paraId="6FBE2E15" w14:textId="62EFBA5C"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328DB2E0" w14:textId="6DFABF5B" w:rsidTr="000F2621">
        <w:trPr>
          <w:trHeight w:val="170"/>
        </w:trPr>
        <w:tc>
          <w:tcPr>
            <w:tcW w:w="505" w:type="pct"/>
          </w:tcPr>
          <w:p w14:paraId="7F8C5A65"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4674DB56" w14:textId="21CD5987"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2,87</w:t>
            </w:r>
          </w:p>
        </w:tc>
        <w:tc>
          <w:tcPr>
            <w:tcW w:w="492" w:type="pct"/>
            <w:shd w:val="clear" w:color="000000" w:fill="FFC7CE"/>
            <w:noWrap/>
            <w:vAlign w:val="center"/>
          </w:tcPr>
          <w:p w14:paraId="0C0F5BD2" w14:textId="5DF05E6B"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1,91</w:t>
            </w:r>
          </w:p>
        </w:tc>
        <w:tc>
          <w:tcPr>
            <w:tcW w:w="679" w:type="pct"/>
            <w:shd w:val="clear" w:color="auto" w:fill="auto"/>
            <w:vAlign w:val="center"/>
          </w:tcPr>
          <w:p w14:paraId="6BD2EA97" w14:textId="6963088F"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auto"/>
            <w:vAlign w:val="center"/>
          </w:tcPr>
          <w:p w14:paraId="157E8A56" w14:textId="174C400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000000" w:fill="FFC7CE"/>
            <w:vAlign w:val="center"/>
          </w:tcPr>
          <w:p w14:paraId="3CBAC966" w14:textId="6341EDFD"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1,23</w:t>
            </w:r>
          </w:p>
        </w:tc>
        <w:tc>
          <w:tcPr>
            <w:tcW w:w="585" w:type="pct"/>
            <w:shd w:val="clear" w:color="auto" w:fill="auto"/>
            <w:vAlign w:val="center"/>
          </w:tcPr>
          <w:p w14:paraId="64CD1C6E" w14:textId="7353F6BF"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21,44</w:t>
            </w:r>
          </w:p>
        </w:tc>
        <w:tc>
          <w:tcPr>
            <w:tcW w:w="445" w:type="pct"/>
            <w:shd w:val="clear" w:color="000000" w:fill="FFC7CE"/>
            <w:vAlign w:val="center"/>
          </w:tcPr>
          <w:p w14:paraId="2BC881A7" w14:textId="772DF68B"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0,28</w:t>
            </w:r>
          </w:p>
        </w:tc>
        <w:tc>
          <w:tcPr>
            <w:tcW w:w="679" w:type="pct"/>
            <w:shd w:val="clear" w:color="auto" w:fill="auto"/>
            <w:vAlign w:val="center"/>
          </w:tcPr>
          <w:p w14:paraId="478BFD45" w14:textId="395827C2"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199D44BA" w14:textId="6080199B" w:rsidTr="000F2621">
        <w:trPr>
          <w:trHeight w:val="170"/>
        </w:trPr>
        <w:tc>
          <w:tcPr>
            <w:tcW w:w="505" w:type="pct"/>
          </w:tcPr>
          <w:p w14:paraId="195891AD"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75D960BA" w14:textId="05FA21A9"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11,83</w:t>
            </w:r>
          </w:p>
        </w:tc>
        <w:tc>
          <w:tcPr>
            <w:tcW w:w="492" w:type="pct"/>
            <w:shd w:val="clear" w:color="auto" w:fill="auto"/>
            <w:noWrap/>
            <w:vAlign w:val="center"/>
          </w:tcPr>
          <w:p w14:paraId="2F60B955" w14:textId="67E9FE40"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10,47</w:t>
            </w:r>
          </w:p>
        </w:tc>
        <w:tc>
          <w:tcPr>
            <w:tcW w:w="679" w:type="pct"/>
            <w:shd w:val="clear" w:color="000000" w:fill="FFC7CE"/>
            <w:vAlign w:val="center"/>
          </w:tcPr>
          <w:p w14:paraId="03B922ED" w14:textId="16CBBD63"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288,31</w:t>
            </w:r>
          </w:p>
        </w:tc>
        <w:tc>
          <w:tcPr>
            <w:tcW w:w="679" w:type="pct"/>
            <w:shd w:val="clear" w:color="auto" w:fill="auto"/>
            <w:vAlign w:val="center"/>
          </w:tcPr>
          <w:p w14:paraId="707D7FD0" w14:textId="212D342B"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000000" w:fill="FFC7CE"/>
            <w:vAlign w:val="center"/>
          </w:tcPr>
          <w:p w14:paraId="3135C4F5" w14:textId="5E3707BF"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2,60</w:t>
            </w:r>
          </w:p>
        </w:tc>
        <w:tc>
          <w:tcPr>
            <w:tcW w:w="585" w:type="pct"/>
            <w:shd w:val="clear" w:color="auto" w:fill="auto"/>
            <w:vAlign w:val="center"/>
          </w:tcPr>
          <w:p w14:paraId="76D1BC5F" w14:textId="00311816"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22,08</w:t>
            </w:r>
          </w:p>
        </w:tc>
        <w:tc>
          <w:tcPr>
            <w:tcW w:w="445" w:type="pct"/>
            <w:shd w:val="clear" w:color="auto" w:fill="auto"/>
            <w:vAlign w:val="center"/>
          </w:tcPr>
          <w:p w14:paraId="673492C1" w14:textId="7675B478"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8,56</w:t>
            </w:r>
          </w:p>
        </w:tc>
        <w:tc>
          <w:tcPr>
            <w:tcW w:w="679" w:type="pct"/>
            <w:shd w:val="clear" w:color="auto" w:fill="auto"/>
            <w:vAlign w:val="center"/>
          </w:tcPr>
          <w:p w14:paraId="2D632B79" w14:textId="1C994D71"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502FBCDB" w14:textId="50878477" w:rsidTr="000F2621">
        <w:trPr>
          <w:trHeight w:val="170"/>
        </w:trPr>
        <w:tc>
          <w:tcPr>
            <w:tcW w:w="505" w:type="pct"/>
          </w:tcPr>
          <w:p w14:paraId="41625848"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74E18B49" w14:textId="403CB4DA"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1,27</w:t>
            </w:r>
          </w:p>
        </w:tc>
        <w:tc>
          <w:tcPr>
            <w:tcW w:w="492" w:type="pct"/>
            <w:shd w:val="clear" w:color="000000" w:fill="FFC7CE"/>
            <w:noWrap/>
            <w:vAlign w:val="center"/>
          </w:tcPr>
          <w:p w14:paraId="0BA95427" w14:textId="73F2F000"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3,60</w:t>
            </w:r>
          </w:p>
        </w:tc>
        <w:tc>
          <w:tcPr>
            <w:tcW w:w="679" w:type="pct"/>
            <w:shd w:val="clear" w:color="auto" w:fill="auto"/>
            <w:vAlign w:val="center"/>
          </w:tcPr>
          <w:p w14:paraId="61D311A2" w14:textId="49EE23EA"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auto"/>
            <w:vAlign w:val="center"/>
          </w:tcPr>
          <w:p w14:paraId="79586BE2" w14:textId="4FE4A1D9"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auto"/>
            <w:vAlign w:val="center"/>
          </w:tcPr>
          <w:p w14:paraId="6DA5539C" w14:textId="1121D382"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0,11</w:t>
            </w:r>
          </w:p>
        </w:tc>
        <w:tc>
          <w:tcPr>
            <w:tcW w:w="585" w:type="pct"/>
            <w:shd w:val="clear" w:color="000000" w:fill="FFC7CE"/>
            <w:vAlign w:val="center"/>
          </w:tcPr>
          <w:p w14:paraId="7A857178" w14:textId="59BBD540"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213,60</w:t>
            </w:r>
          </w:p>
        </w:tc>
        <w:tc>
          <w:tcPr>
            <w:tcW w:w="445" w:type="pct"/>
            <w:shd w:val="clear" w:color="000000" w:fill="FFC7CE"/>
            <w:vAlign w:val="center"/>
          </w:tcPr>
          <w:p w14:paraId="6C5EF4B7" w14:textId="15F0ECD7"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0,41</w:t>
            </w:r>
          </w:p>
        </w:tc>
        <w:tc>
          <w:tcPr>
            <w:tcW w:w="679" w:type="pct"/>
            <w:shd w:val="clear" w:color="auto" w:fill="auto"/>
            <w:vAlign w:val="center"/>
          </w:tcPr>
          <w:p w14:paraId="79F1BC51" w14:textId="56BABFDB"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1ECAEC9E" w14:textId="49D26FA1" w:rsidTr="000F2621">
        <w:trPr>
          <w:trHeight w:val="170"/>
        </w:trPr>
        <w:tc>
          <w:tcPr>
            <w:tcW w:w="505" w:type="pct"/>
          </w:tcPr>
          <w:p w14:paraId="526CEBDC"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37A129A5" w14:textId="555F26E6"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2,11</w:t>
            </w:r>
          </w:p>
        </w:tc>
        <w:tc>
          <w:tcPr>
            <w:tcW w:w="492" w:type="pct"/>
            <w:shd w:val="clear" w:color="000000" w:fill="FFC7CE"/>
            <w:noWrap/>
            <w:vAlign w:val="center"/>
          </w:tcPr>
          <w:p w14:paraId="3CC766CC" w14:textId="3E642670"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1,88</w:t>
            </w:r>
          </w:p>
        </w:tc>
        <w:tc>
          <w:tcPr>
            <w:tcW w:w="679" w:type="pct"/>
            <w:shd w:val="clear" w:color="auto" w:fill="auto"/>
            <w:vAlign w:val="center"/>
          </w:tcPr>
          <w:p w14:paraId="31BBA6D8" w14:textId="23236B35"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9,96</w:t>
            </w:r>
          </w:p>
        </w:tc>
        <w:tc>
          <w:tcPr>
            <w:tcW w:w="679" w:type="pct"/>
            <w:shd w:val="clear" w:color="auto" w:fill="auto"/>
            <w:vAlign w:val="center"/>
          </w:tcPr>
          <w:p w14:paraId="06FC796D" w14:textId="20D4A5E6"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000000" w:fill="FFC7CE"/>
            <w:vAlign w:val="center"/>
          </w:tcPr>
          <w:p w14:paraId="0F8D74FF" w14:textId="18ED33A3"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1,53</w:t>
            </w:r>
          </w:p>
        </w:tc>
        <w:tc>
          <w:tcPr>
            <w:tcW w:w="585" w:type="pct"/>
            <w:shd w:val="clear" w:color="000000" w:fill="FFC7CE"/>
            <w:vAlign w:val="center"/>
          </w:tcPr>
          <w:p w14:paraId="40CE1F92" w14:textId="5EE2A7D7"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421,06</w:t>
            </w:r>
          </w:p>
        </w:tc>
        <w:tc>
          <w:tcPr>
            <w:tcW w:w="445" w:type="pct"/>
            <w:shd w:val="clear" w:color="000000" w:fill="FFC7CE"/>
            <w:vAlign w:val="center"/>
          </w:tcPr>
          <w:p w14:paraId="3E9E0D93" w14:textId="384DC2B7"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0,31</w:t>
            </w:r>
          </w:p>
        </w:tc>
        <w:tc>
          <w:tcPr>
            <w:tcW w:w="679" w:type="pct"/>
            <w:shd w:val="clear" w:color="auto" w:fill="auto"/>
            <w:vAlign w:val="center"/>
          </w:tcPr>
          <w:p w14:paraId="2911453D" w14:textId="1A33B7A1"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23,30</w:t>
            </w:r>
          </w:p>
        </w:tc>
      </w:tr>
      <w:tr w:rsidR="0034043E" w:rsidRPr="00091415" w14:paraId="6A501AA1" w14:textId="1699EF28" w:rsidTr="000F2621">
        <w:trPr>
          <w:trHeight w:val="170"/>
        </w:trPr>
        <w:tc>
          <w:tcPr>
            <w:tcW w:w="505" w:type="pct"/>
          </w:tcPr>
          <w:p w14:paraId="69E42EB4"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auto"/>
            <w:noWrap/>
            <w:vAlign w:val="center"/>
          </w:tcPr>
          <w:p w14:paraId="71E0B044" w14:textId="4D186A76"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2,62</w:t>
            </w:r>
          </w:p>
        </w:tc>
        <w:tc>
          <w:tcPr>
            <w:tcW w:w="492" w:type="pct"/>
            <w:shd w:val="clear" w:color="000000" w:fill="FFC7CE"/>
            <w:noWrap/>
            <w:vAlign w:val="center"/>
          </w:tcPr>
          <w:p w14:paraId="53D70ABA" w14:textId="3CB91BF1"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2,35</w:t>
            </w:r>
          </w:p>
        </w:tc>
        <w:tc>
          <w:tcPr>
            <w:tcW w:w="679" w:type="pct"/>
            <w:shd w:val="clear" w:color="auto" w:fill="auto"/>
            <w:vAlign w:val="center"/>
          </w:tcPr>
          <w:p w14:paraId="2857CE28" w14:textId="2471B5AF"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5,62</w:t>
            </w:r>
          </w:p>
        </w:tc>
        <w:tc>
          <w:tcPr>
            <w:tcW w:w="679" w:type="pct"/>
            <w:shd w:val="clear" w:color="auto" w:fill="auto"/>
            <w:vAlign w:val="center"/>
          </w:tcPr>
          <w:p w14:paraId="4B8C8ED3" w14:textId="3953B8D7"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4,79</w:t>
            </w:r>
          </w:p>
        </w:tc>
        <w:tc>
          <w:tcPr>
            <w:tcW w:w="445" w:type="pct"/>
            <w:shd w:val="clear" w:color="auto" w:fill="auto"/>
            <w:vAlign w:val="center"/>
          </w:tcPr>
          <w:p w14:paraId="371DE4E7" w14:textId="5BE6E7C5"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0,28</w:t>
            </w:r>
          </w:p>
        </w:tc>
        <w:tc>
          <w:tcPr>
            <w:tcW w:w="585" w:type="pct"/>
            <w:shd w:val="clear" w:color="auto" w:fill="auto"/>
            <w:vAlign w:val="center"/>
          </w:tcPr>
          <w:p w14:paraId="10E33D39" w14:textId="44565E56"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78,46</w:t>
            </w:r>
          </w:p>
        </w:tc>
        <w:tc>
          <w:tcPr>
            <w:tcW w:w="445" w:type="pct"/>
            <w:shd w:val="clear" w:color="auto" w:fill="auto"/>
            <w:vAlign w:val="center"/>
          </w:tcPr>
          <w:p w14:paraId="78B07C3C" w14:textId="406DE70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0,87</w:t>
            </w:r>
          </w:p>
        </w:tc>
        <w:tc>
          <w:tcPr>
            <w:tcW w:w="679" w:type="pct"/>
            <w:shd w:val="clear" w:color="000000" w:fill="FFC7CE"/>
            <w:vAlign w:val="center"/>
          </w:tcPr>
          <w:p w14:paraId="2A789BA3" w14:textId="5345C772"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131,16</w:t>
            </w:r>
          </w:p>
        </w:tc>
      </w:tr>
      <w:tr w:rsidR="0034043E" w:rsidRPr="00091415" w14:paraId="1A774BA8" w14:textId="6FF78857" w:rsidTr="000F2621">
        <w:trPr>
          <w:trHeight w:val="170"/>
        </w:trPr>
        <w:tc>
          <w:tcPr>
            <w:tcW w:w="505" w:type="pct"/>
          </w:tcPr>
          <w:p w14:paraId="1E1A747F"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77F3F616" w14:textId="37014591"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1,36</w:t>
            </w:r>
          </w:p>
        </w:tc>
        <w:tc>
          <w:tcPr>
            <w:tcW w:w="492" w:type="pct"/>
            <w:shd w:val="clear" w:color="000000" w:fill="FFC7CE"/>
            <w:noWrap/>
            <w:vAlign w:val="center"/>
          </w:tcPr>
          <w:p w14:paraId="6534B4E8" w14:textId="46D6ADC2"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1,10</w:t>
            </w:r>
          </w:p>
        </w:tc>
        <w:tc>
          <w:tcPr>
            <w:tcW w:w="679" w:type="pct"/>
            <w:shd w:val="clear" w:color="auto" w:fill="auto"/>
            <w:vAlign w:val="center"/>
          </w:tcPr>
          <w:p w14:paraId="488F3F5A" w14:textId="34D4BC66"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auto"/>
            <w:vAlign w:val="center"/>
          </w:tcPr>
          <w:p w14:paraId="3A7E4DB1" w14:textId="604C757C"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auto"/>
            <w:vAlign w:val="center"/>
          </w:tcPr>
          <w:p w14:paraId="78B60E9B" w14:textId="70440D7B"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0,62</w:t>
            </w:r>
          </w:p>
        </w:tc>
        <w:tc>
          <w:tcPr>
            <w:tcW w:w="585" w:type="pct"/>
            <w:shd w:val="clear" w:color="auto" w:fill="auto"/>
            <w:vAlign w:val="center"/>
          </w:tcPr>
          <w:p w14:paraId="7B5B378E" w14:textId="7DC6160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139,46</w:t>
            </w:r>
          </w:p>
        </w:tc>
        <w:tc>
          <w:tcPr>
            <w:tcW w:w="445" w:type="pct"/>
            <w:shd w:val="clear" w:color="000000" w:fill="FFC7CE"/>
            <w:vAlign w:val="center"/>
          </w:tcPr>
          <w:p w14:paraId="756F4E79" w14:textId="3348DFFE"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0,23</w:t>
            </w:r>
          </w:p>
        </w:tc>
        <w:tc>
          <w:tcPr>
            <w:tcW w:w="679" w:type="pct"/>
            <w:shd w:val="clear" w:color="auto" w:fill="auto"/>
            <w:vAlign w:val="center"/>
          </w:tcPr>
          <w:p w14:paraId="0636606E" w14:textId="0DC5E313"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46E8E35D" w14:textId="6F1E01F2" w:rsidTr="000F2621">
        <w:trPr>
          <w:trHeight w:val="170"/>
        </w:trPr>
        <w:tc>
          <w:tcPr>
            <w:tcW w:w="505" w:type="pct"/>
          </w:tcPr>
          <w:p w14:paraId="6D9E2307"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66B2A9D1" w14:textId="7BA51489"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1,41</w:t>
            </w:r>
          </w:p>
        </w:tc>
        <w:tc>
          <w:tcPr>
            <w:tcW w:w="492" w:type="pct"/>
            <w:shd w:val="clear" w:color="000000" w:fill="FFC7CE"/>
            <w:noWrap/>
            <w:vAlign w:val="center"/>
          </w:tcPr>
          <w:p w14:paraId="6F29B4E1" w14:textId="0711B44C"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3,27</w:t>
            </w:r>
          </w:p>
        </w:tc>
        <w:tc>
          <w:tcPr>
            <w:tcW w:w="679" w:type="pct"/>
            <w:shd w:val="clear" w:color="auto" w:fill="auto"/>
            <w:vAlign w:val="center"/>
          </w:tcPr>
          <w:p w14:paraId="3251312A" w14:textId="4D3E8A12"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2,18</w:t>
            </w:r>
          </w:p>
        </w:tc>
        <w:tc>
          <w:tcPr>
            <w:tcW w:w="679" w:type="pct"/>
            <w:shd w:val="clear" w:color="auto" w:fill="auto"/>
            <w:vAlign w:val="center"/>
          </w:tcPr>
          <w:p w14:paraId="6FD7DA91" w14:textId="7343B2CC"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auto"/>
            <w:vAlign w:val="center"/>
          </w:tcPr>
          <w:p w14:paraId="0492F76D" w14:textId="072F2949"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0,79</w:t>
            </w:r>
          </w:p>
        </w:tc>
        <w:tc>
          <w:tcPr>
            <w:tcW w:w="585" w:type="pct"/>
            <w:shd w:val="clear" w:color="auto" w:fill="auto"/>
            <w:vAlign w:val="center"/>
          </w:tcPr>
          <w:p w14:paraId="152AB936" w14:textId="374F7BA9"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87,38</w:t>
            </w:r>
          </w:p>
        </w:tc>
        <w:tc>
          <w:tcPr>
            <w:tcW w:w="445" w:type="pct"/>
            <w:shd w:val="clear" w:color="auto" w:fill="auto"/>
            <w:vAlign w:val="center"/>
          </w:tcPr>
          <w:p w14:paraId="23101154" w14:textId="7F47C753"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1,00</w:t>
            </w:r>
          </w:p>
        </w:tc>
        <w:tc>
          <w:tcPr>
            <w:tcW w:w="679" w:type="pct"/>
            <w:shd w:val="clear" w:color="auto" w:fill="auto"/>
            <w:vAlign w:val="center"/>
          </w:tcPr>
          <w:p w14:paraId="6D3DA4A3" w14:textId="7FB6BF8C"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22551B6B" w14:textId="70E1E7A4" w:rsidTr="000F2621">
        <w:trPr>
          <w:trHeight w:val="170"/>
        </w:trPr>
        <w:tc>
          <w:tcPr>
            <w:tcW w:w="505" w:type="pct"/>
          </w:tcPr>
          <w:p w14:paraId="6F6735D5"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65891E6B" w14:textId="20DF5C91"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0,64</w:t>
            </w:r>
          </w:p>
        </w:tc>
        <w:tc>
          <w:tcPr>
            <w:tcW w:w="492" w:type="pct"/>
            <w:shd w:val="clear" w:color="auto" w:fill="auto"/>
            <w:noWrap/>
            <w:vAlign w:val="center"/>
          </w:tcPr>
          <w:p w14:paraId="5860DA64" w14:textId="33EEE026"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6,07</w:t>
            </w:r>
          </w:p>
        </w:tc>
        <w:tc>
          <w:tcPr>
            <w:tcW w:w="679" w:type="pct"/>
            <w:shd w:val="clear" w:color="000000" w:fill="FFC7CE"/>
            <w:vAlign w:val="center"/>
          </w:tcPr>
          <w:p w14:paraId="2D3B4702" w14:textId="6E19D17E"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187,70</w:t>
            </w:r>
          </w:p>
        </w:tc>
        <w:tc>
          <w:tcPr>
            <w:tcW w:w="679" w:type="pct"/>
            <w:shd w:val="clear" w:color="000000" w:fill="FFC7CE"/>
            <w:vAlign w:val="center"/>
          </w:tcPr>
          <w:p w14:paraId="561FF05E" w14:textId="6F86B7BF"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187,70</w:t>
            </w:r>
          </w:p>
        </w:tc>
        <w:tc>
          <w:tcPr>
            <w:tcW w:w="445" w:type="pct"/>
            <w:shd w:val="clear" w:color="000000" w:fill="FFC7CE"/>
            <w:vAlign w:val="center"/>
          </w:tcPr>
          <w:p w14:paraId="59932E1D" w14:textId="1E4406A9"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1,22</w:t>
            </w:r>
          </w:p>
        </w:tc>
        <w:tc>
          <w:tcPr>
            <w:tcW w:w="585" w:type="pct"/>
            <w:shd w:val="clear" w:color="000000" w:fill="FFC7CE"/>
            <w:vAlign w:val="center"/>
          </w:tcPr>
          <w:p w14:paraId="7E5CF3AF" w14:textId="32C04701"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295,40</w:t>
            </w:r>
          </w:p>
        </w:tc>
        <w:tc>
          <w:tcPr>
            <w:tcW w:w="445" w:type="pct"/>
            <w:shd w:val="clear" w:color="000000" w:fill="FFC7CE"/>
            <w:vAlign w:val="center"/>
          </w:tcPr>
          <w:p w14:paraId="4EFD8905" w14:textId="1570C164"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0,28</w:t>
            </w:r>
          </w:p>
        </w:tc>
        <w:tc>
          <w:tcPr>
            <w:tcW w:w="679" w:type="pct"/>
            <w:shd w:val="clear" w:color="000000" w:fill="FFC7CE"/>
            <w:vAlign w:val="center"/>
          </w:tcPr>
          <w:p w14:paraId="2580641C" w14:textId="21B7CC82"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185,87</w:t>
            </w:r>
          </w:p>
        </w:tc>
      </w:tr>
      <w:tr w:rsidR="0034043E" w:rsidRPr="00091415" w14:paraId="52FC3946" w14:textId="498D3E71" w:rsidTr="000F2621">
        <w:trPr>
          <w:trHeight w:val="170"/>
        </w:trPr>
        <w:tc>
          <w:tcPr>
            <w:tcW w:w="505" w:type="pct"/>
            <w:shd w:val="clear" w:color="auto" w:fill="FFD966" w:themeFill="accent4" w:themeFillTint="99"/>
          </w:tcPr>
          <w:p w14:paraId="3609A679"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FFD966" w:themeFill="accent4" w:themeFillTint="99"/>
            <w:noWrap/>
            <w:vAlign w:val="center"/>
          </w:tcPr>
          <w:p w14:paraId="2B443831" w14:textId="232D4D07"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492" w:type="pct"/>
            <w:shd w:val="clear" w:color="auto" w:fill="FFD966" w:themeFill="accent4" w:themeFillTint="99"/>
            <w:noWrap/>
            <w:vAlign w:val="center"/>
          </w:tcPr>
          <w:p w14:paraId="732C672C" w14:textId="1BF0C90E"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79" w:type="pct"/>
            <w:shd w:val="clear" w:color="auto" w:fill="FFD966" w:themeFill="accent4" w:themeFillTint="99"/>
            <w:vAlign w:val="center"/>
          </w:tcPr>
          <w:p w14:paraId="16A5AE46" w14:textId="7F5DEACF"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FFD966" w:themeFill="accent4" w:themeFillTint="99"/>
            <w:vAlign w:val="center"/>
          </w:tcPr>
          <w:p w14:paraId="6D1B7FA1" w14:textId="51060767"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FFD966" w:themeFill="accent4" w:themeFillTint="99"/>
            <w:vAlign w:val="center"/>
          </w:tcPr>
          <w:p w14:paraId="01EA1F94" w14:textId="6F56CC2A"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585" w:type="pct"/>
            <w:shd w:val="clear" w:color="auto" w:fill="FFD966" w:themeFill="accent4" w:themeFillTint="99"/>
            <w:vAlign w:val="center"/>
          </w:tcPr>
          <w:p w14:paraId="0DCA346E" w14:textId="6FE3479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FFD966" w:themeFill="accent4" w:themeFillTint="99"/>
            <w:vAlign w:val="center"/>
          </w:tcPr>
          <w:p w14:paraId="214A1444" w14:textId="7D3F42A6"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79" w:type="pct"/>
            <w:shd w:val="clear" w:color="auto" w:fill="FFD966" w:themeFill="accent4" w:themeFillTint="99"/>
            <w:vAlign w:val="center"/>
          </w:tcPr>
          <w:p w14:paraId="4AA15EB3" w14:textId="7EECDACE"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34E6E8D8" w14:textId="2BBAD737" w:rsidTr="000F2621">
        <w:trPr>
          <w:trHeight w:val="170"/>
        </w:trPr>
        <w:tc>
          <w:tcPr>
            <w:tcW w:w="505" w:type="pct"/>
            <w:shd w:val="clear" w:color="auto" w:fill="FFD966" w:themeFill="accent4" w:themeFillTint="99"/>
          </w:tcPr>
          <w:p w14:paraId="312E20F3"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auto" w:fill="FFD966" w:themeFill="accent4" w:themeFillTint="99"/>
            <w:noWrap/>
            <w:vAlign w:val="center"/>
          </w:tcPr>
          <w:p w14:paraId="51B2E10B" w14:textId="5F92FE74"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492" w:type="pct"/>
            <w:shd w:val="clear" w:color="auto" w:fill="FFD966" w:themeFill="accent4" w:themeFillTint="99"/>
            <w:noWrap/>
            <w:vAlign w:val="center"/>
          </w:tcPr>
          <w:p w14:paraId="567049DF" w14:textId="25389E74"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79" w:type="pct"/>
            <w:shd w:val="clear" w:color="auto" w:fill="FFD966" w:themeFill="accent4" w:themeFillTint="99"/>
            <w:vAlign w:val="center"/>
          </w:tcPr>
          <w:p w14:paraId="20261F10" w14:textId="08239AB7"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679" w:type="pct"/>
            <w:shd w:val="clear" w:color="auto" w:fill="FFD966" w:themeFill="accent4" w:themeFillTint="99"/>
            <w:vAlign w:val="center"/>
          </w:tcPr>
          <w:p w14:paraId="7182759C" w14:textId="58F31866"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FFD966" w:themeFill="accent4" w:themeFillTint="99"/>
            <w:vAlign w:val="center"/>
          </w:tcPr>
          <w:p w14:paraId="11906C2A" w14:textId="00FBEA8F"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585" w:type="pct"/>
            <w:shd w:val="clear" w:color="auto" w:fill="FFD966" w:themeFill="accent4" w:themeFillTint="99"/>
            <w:vAlign w:val="center"/>
          </w:tcPr>
          <w:p w14:paraId="6C92332A" w14:textId="5B6219D5"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445" w:type="pct"/>
            <w:shd w:val="clear" w:color="auto" w:fill="FFD966" w:themeFill="accent4" w:themeFillTint="99"/>
            <w:vAlign w:val="center"/>
          </w:tcPr>
          <w:p w14:paraId="3FC1BD08" w14:textId="5D85EED3" w:rsidR="0034043E" w:rsidRPr="00293295"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679" w:type="pct"/>
            <w:shd w:val="clear" w:color="auto" w:fill="FFD966" w:themeFill="accent4" w:themeFillTint="99"/>
            <w:vAlign w:val="center"/>
          </w:tcPr>
          <w:p w14:paraId="39DF18D2" w14:textId="7627EFE9"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091415" w14:paraId="02734D94" w14:textId="3EC800D6" w:rsidTr="000F2621">
        <w:trPr>
          <w:trHeight w:val="170"/>
        </w:trPr>
        <w:tc>
          <w:tcPr>
            <w:tcW w:w="505" w:type="pct"/>
          </w:tcPr>
          <w:p w14:paraId="197F7406" w14:textId="77777777" w:rsidR="0034043E" w:rsidRPr="00293295" w:rsidRDefault="0034043E" w:rsidP="00176414">
            <w:pPr>
              <w:numPr>
                <w:ilvl w:val="0"/>
                <w:numId w:val="12"/>
              </w:numPr>
              <w:suppressLineNumbers/>
              <w:suppressAutoHyphens/>
              <w:jc w:val="left"/>
              <w:rPr>
                <w:rFonts w:cs="Arial"/>
                <w:bCs/>
                <w:sz w:val="18"/>
                <w:szCs w:val="18"/>
                <w:lang w:eastAsia="pl-PL"/>
              </w:rPr>
            </w:pPr>
          </w:p>
        </w:tc>
        <w:tc>
          <w:tcPr>
            <w:tcW w:w="492" w:type="pct"/>
            <w:shd w:val="clear" w:color="000000" w:fill="FFC7CE"/>
            <w:noWrap/>
            <w:vAlign w:val="center"/>
          </w:tcPr>
          <w:p w14:paraId="4992BD95" w14:textId="752BC6FC"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0,00</w:t>
            </w:r>
          </w:p>
        </w:tc>
        <w:tc>
          <w:tcPr>
            <w:tcW w:w="492" w:type="pct"/>
            <w:shd w:val="clear" w:color="auto" w:fill="auto"/>
            <w:noWrap/>
            <w:vAlign w:val="center"/>
          </w:tcPr>
          <w:p w14:paraId="1D7FC7D6" w14:textId="2B7DAFCD"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16,97</w:t>
            </w:r>
          </w:p>
        </w:tc>
        <w:tc>
          <w:tcPr>
            <w:tcW w:w="679" w:type="pct"/>
            <w:shd w:val="clear" w:color="000000" w:fill="FFC7CE"/>
            <w:vAlign w:val="center"/>
          </w:tcPr>
          <w:p w14:paraId="7DCEE57B" w14:textId="0FCE27DD"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452,08</w:t>
            </w:r>
          </w:p>
        </w:tc>
        <w:tc>
          <w:tcPr>
            <w:tcW w:w="679" w:type="pct"/>
            <w:shd w:val="clear" w:color="000000" w:fill="FFC7CE"/>
            <w:vAlign w:val="center"/>
          </w:tcPr>
          <w:p w14:paraId="0546A6A2" w14:textId="72DBFB56"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452,08</w:t>
            </w:r>
          </w:p>
        </w:tc>
        <w:tc>
          <w:tcPr>
            <w:tcW w:w="445" w:type="pct"/>
            <w:shd w:val="clear" w:color="auto" w:fill="auto"/>
            <w:vAlign w:val="center"/>
          </w:tcPr>
          <w:p w14:paraId="07460C81" w14:textId="7C45F8F7" w:rsidR="0034043E" w:rsidRPr="00293295"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0,34</w:t>
            </w:r>
          </w:p>
        </w:tc>
        <w:tc>
          <w:tcPr>
            <w:tcW w:w="585" w:type="pct"/>
            <w:shd w:val="clear" w:color="000000" w:fill="FFC7CE"/>
            <w:vAlign w:val="center"/>
          </w:tcPr>
          <w:p w14:paraId="255A6B3C" w14:textId="236D1D22"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506,01</w:t>
            </w:r>
          </w:p>
        </w:tc>
        <w:tc>
          <w:tcPr>
            <w:tcW w:w="445" w:type="pct"/>
            <w:shd w:val="clear" w:color="000000" w:fill="FFC7CE"/>
            <w:vAlign w:val="center"/>
          </w:tcPr>
          <w:p w14:paraId="18D0A362" w14:textId="2C036F81"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0,71</w:t>
            </w:r>
          </w:p>
        </w:tc>
        <w:tc>
          <w:tcPr>
            <w:tcW w:w="679" w:type="pct"/>
            <w:shd w:val="clear" w:color="000000" w:fill="FFC7CE"/>
            <w:vAlign w:val="center"/>
          </w:tcPr>
          <w:p w14:paraId="19D4F5B3" w14:textId="1AD96CA6" w:rsidR="0034043E" w:rsidRPr="00293295"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591,72</w:t>
            </w:r>
          </w:p>
        </w:tc>
      </w:tr>
      <w:tr w:rsidR="0034043E" w:rsidRPr="00091415" w14:paraId="0D5104AF" w14:textId="19E29358" w:rsidTr="000F2621">
        <w:trPr>
          <w:trHeight w:val="170"/>
        </w:trPr>
        <w:tc>
          <w:tcPr>
            <w:tcW w:w="505" w:type="pct"/>
            <w:shd w:val="clear" w:color="auto" w:fill="F2F2F2" w:themeFill="background1" w:themeFillShade="F2"/>
            <w:vAlign w:val="center"/>
          </w:tcPr>
          <w:p w14:paraId="55EDA595" w14:textId="02595B24" w:rsidR="0034043E" w:rsidRPr="00C47FF7" w:rsidRDefault="0034043E" w:rsidP="00176414">
            <w:pPr>
              <w:suppressLineNumbers/>
              <w:suppressAutoHyphens/>
              <w:jc w:val="left"/>
              <w:rPr>
                <w:rFonts w:cs="Arial"/>
                <w:b/>
                <w:bCs/>
                <w:color w:val="C00000"/>
                <w:sz w:val="18"/>
                <w:szCs w:val="18"/>
                <w:lang w:eastAsia="pl-PL"/>
              </w:rPr>
            </w:pPr>
            <w:r>
              <w:rPr>
                <w:rFonts w:cs="Arial"/>
                <w:b/>
                <w:bCs/>
                <w:sz w:val="18"/>
                <w:szCs w:val="18"/>
                <w:lang w:eastAsia="pl-PL"/>
              </w:rPr>
              <w:t>M</w:t>
            </w:r>
            <w:r w:rsidRPr="00293295">
              <w:rPr>
                <w:rFonts w:cs="Arial"/>
                <w:b/>
                <w:bCs/>
                <w:sz w:val="18"/>
                <w:szCs w:val="18"/>
                <w:lang w:eastAsia="pl-PL"/>
              </w:rPr>
              <w:t>iast</w:t>
            </w:r>
            <w:r>
              <w:rPr>
                <w:rFonts w:cs="Arial"/>
                <w:b/>
                <w:bCs/>
                <w:sz w:val="18"/>
                <w:szCs w:val="18"/>
                <w:lang w:eastAsia="pl-PL"/>
              </w:rPr>
              <w:t>o</w:t>
            </w:r>
          </w:p>
        </w:tc>
        <w:tc>
          <w:tcPr>
            <w:tcW w:w="492" w:type="pct"/>
            <w:shd w:val="clear" w:color="000000" w:fill="F2F2F2"/>
            <w:noWrap/>
            <w:vAlign w:val="bottom"/>
          </w:tcPr>
          <w:p w14:paraId="18F63945" w14:textId="390A37F7" w:rsidR="0034043E" w:rsidRPr="000F2621" w:rsidRDefault="0034043E" w:rsidP="00176414">
            <w:pPr>
              <w:suppressLineNumbers/>
              <w:suppressAutoHyphens/>
              <w:jc w:val="left"/>
              <w:rPr>
                <w:rFonts w:cs="Arial"/>
                <w:b/>
                <w:sz w:val="18"/>
                <w:szCs w:val="18"/>
              </w:rPr>
            </w:pPr>
            <w:r w:rsidRPr="000F2621">
              <w:rPr>
                <w:rFonts w:cs="Arial"/>
                <w:b/>
                <w:bCs/>
                <w:sz w:val="18"/>
                <w:szCs w:val="18"/>
              </w:rPr>
              <w:t>2,08</w:t>
            </w:r>
          </w:p>
        </w:tc>
        <w:tc>
          <w:tcPr>
            <w:tcW w:w="492" w:type="pct"/>
            <w:shd w:val="clear" w:color="000000" w:fill="F2F2F2"/>
            <w:noWrap/>
            <w:vAlign w:val="bottom"/>
          </w:tcPr>
          <w:p w14:paraId="38FFD45F" w14:textId="5811C7F0" w:rsidR="0034043E" w:rsidRPr="000F2621" w:rsidRDefault="0034043E" w:rsidP="00176414">
            <w:pPr>
              <w:suppressLineNumbers/>
              <w:suppressAutoHyphens/>
              <w:jc w:val="left"/>
              <w:rPr>
                <w:rFonts w:cs="Arial"/>
                <w:b/>
                <w:sz w:val="18"/>
                <w:szCs w:val="18"/>
              </w:rPr>
            </w:pPr>
            <w:r w:rsidRPr="000F2621">
              <w:rPr>
                <w:rFonts w:cs="Arial"/>
                <w:b/>
                <w:bCs/>
                <w:sz w:val="18"/>
                <w:szCs w:val="18"/>
              </w:rPr>
              <w:t>3,98</w:t>
            </w:r>
          </w:p>
        </w:tc>
        <w:tc>
          <w:tcPr>
            <w:tcW w:w="679" w:type="pct"/>
            <w:shd w:val="clear" w:color="000000" w:fill="F2F2F2"/>
            <w:vAlign w:val="bottom"/>
          </w:tcPr>
          <w:p w14:paraId="3940A9AF" w14:textId="3D301E6D" w:rsidR="0034043E" w:rsidRPr="000F2621" w:rsidRDefault="0034043E" w:rsidP="00176414">
            <w:pPr>
              <w:suppressLineNumbers/>
              <w:suppressAutoHyphens/>
              <w:jc w:val="left"/>
              <w:rPr>
                <w:rFonts w:cs="Arial"/>
                <w:b/>
                <w:sz w:val="18"/>
                <w:szCs w:val="18"/>
              </w:rPr>
            </w:pPr>
            <w:r w:rsidRPr="000F2621">
              <w:rPr>
                <w:rFonts w:cs="Arial"/>
                <w:b/>
                <w:bCs/>
                <w:sz w:val="18"/>
                <w:szCs w:val="18"/>
              </w:rPr>
              <w:t>88,01</w:t>
            </w:r>
          </w:p>
        </w:tc>
        <w:tc>
          <w:tcPr>
            <w:tcW w:w="679" w:type="pct"/>
            <w:shd w:val="clear" w:color="000000" w:fill="F2F2F2"/>
            <w:vAlign w:val="bottom"/>
          </w:tcPr>
          <w:p w14:paraId="00BA7CC3" w14:textId="7A0C0613" w:rsidR="0034043E" w:rsidRPr="000F2621" w:rsidRDefault="0034043E" w:rsidP="00176414">
            <w:pPr>
              <w:suppressLineNumbers/>
              <w:suppressAutoHyphens/>
              <w:jc w:val="left"/>
              <w:rPr>
                <w:rFonts w:cs="Arial"/>
                <w:b/>
                <w:sz w:val="18"/>
                <w:szCs w:val="18"/>
              </w:rPr>
            </w:pPr>
            <w:r w:rsidRPr="000F2621">
              <w:rPr>
                <w:rFonts w:cs="Arial"/>
                <w:b/>
                <w:bCs/>
                <w:sz w:val="18"/>
                <w:szCs w:val="18"/>
              </w:rPr>
              <w:t>71,22</w:t>
            </w:r>
          </w:p>
        </w:tc>
        <w:tc>
          <w:tcPr>
            <w:tcW w:w="445" w:type="pct"/>
            <w:shd w:val="clear" w:color="000000" w:fill="F2F2F2"/>
            <w:vAlign w:val="bottom"/>
          </w:tcPr>
          <w:p w14:paraId="63736677" w14:textId="3A51F5DF" w:rsidR="0034043E" w:rsidRPr="000F2621" w:rsidRDefault="0034043E" w:rsidP="00176414">
            <w:pPr>
              <w:suppressLineNumbers/>
              <w:suppressAutoHyphens/>
              <w:jc w:val="left"/>
              <w:rPr>
                <w:rFonts w:cs="Arial"/>
                <w:b/>
                <w:sz w:val="18"/>
                <w:szCs w:val="18"/>
              </w:rPr>
            </w:pPr>
            <w:r w:rsidRPr="000F2621">
              <w:rPr>
                <w:rFonts w:cs="Arial"/>
                <w:b/>
                <w:bCs/>
                <w:sz w:val="18"/>
                <w:szCs w:val="18"/>
              </w:rPr>
              <w:t>0,95</w:t>
            </w:r>
          </w:p>
        </w:tc>
        <w:tc>
          <w:tcPr>
            <w:tcW w:w="585" w:type="pct"/>
            <w:shd w:val="clear" w:color="000000" w:fill="F2F2F2"/>
            <w:vAlign w:val="bottom"/>
          </w:tcPr>
          <w:p w14:paraId="5D2EDC8A" w14:textId="7552464C" w:rsidR="0034043E" w:rsidRPr="000F2621" w:rsidRDefault="0034043E" w:rsidP="00176414">
            <w:pPr>
              <w:suppressLineNumbers/>
              <w:suppressAutoHyphens/>
              <w:jc w:val="left"/>
              <w:rPr>
                <w:rFonts w:cs="Arial"/>
                <w:b/>
                <w:sz w:val="18"/>
                <w:szCs w:val="18"/>
              </w:rPr>
            </w:pPr>
            <w:r w:rsidRPr="000F2621">
              <w:rPr>
                <w:rFonts w:cs="Arial"/>
                <w:b/>
                <w:bCs/>
                <w:sz w:val="18"/>
                <w:szCs w:val="18"/>
              </w:rPr>
              <w:t>174,06</w:t>
            </w:r>
          </w:p>
        </w:tc>
        <w:tc>
          <w:tcPr>
            <w:tcW w:w="445" w:type="pct"/>
            <w:shd w:val="clear" w:color="000000" w:fill="F2F2F2"/>
            <w:vAlign w:val="bottom"/>
          </w:tcPr>
          <w:p w14:paraId="69CF76E4" w14:textId="705FCD17" w:rsidR="0034043E" w:rsidRPr="000F2621" w:rsidRDefault="0034043E" w:rsidP="00176414">
            <w:pPr>
              <w:suppressLineNumbers/>
              <w:suppressAutoHyphens/>
              <w:jc w:val="left"/>
              <w:rPr>
                <w:rFonts w:cs="Arial"/>
                <w:b/>
                <w:sz w:val="18"/>
                <w:szCs w:val="18"/>
              </w:rPr>
            </w:pPr>
            <w:r w:rsidRPr="000F2621">
              <w:rPr>
                <w:rFonts w:cs="Arial"/>
                <w:b/>
                <w:bCs/>
                <w:sz w:val="18"/>
                <w:szCs w:val="18"/>
              </w:rPr>
              <w:t>0,77</w:t>
            </w:r>
          </w:p>
        </w:tc>
        <w:tc>
          <w:tcPr>
            <w:tcW w:w="679" w:type="pct"/>
            <w:shd w:val="clear" w:color="000000" w:fill="F2F2F2"/>
            <w:vAlign w:val="bottom"/>
          </w:tcPr>
          <w:p w14:paraId="243B5D1B" w14:textId="264BD262" w:rsidR="0034043E" w:rsidRPr="000F2621" w:rsidRDefault="0034043E" w:rsidP="00176414">
            <w:pPr>
              <w:suppressLineNumbers/>
              <w:suppressAutoHyphens/>
              <w:jc w:val="left"/>
              <w:rPr>
                <w:rFonts w:cs="Arial"/>
                <w:b/>
                <w:sz w:val="18"/>
                <w:szCs w:val="18"/>
              </w:rPr>
            </w:pPr>
            <w:r w:rsidRPr="000F2621">
              <w:rPr>
                <w:rFonts w:cs="Arial"/>
                <w:b/>
                <w:bCs/>
                <w:sz w:val="18"/>
                <w:szCs w:val="18"/>
              </w:rPr>
              <w:t>83,59</w:t>
            </w:r>
          </w:p>
        </w:tc>
      </w:tr>
    </w:tbl>
    <w:p w14:paraId="31F90F31" w14:textId="77777777" w:rsidR="008B6CAB" w:rsidRDefault="008B6CAB" w:rsidP="00176414">
      <w:pPr>
        <w:pStyle w:val="06RDO"/>
        <w:spacing w:after="0"/>
        <w:jc w:val="left"/>
      </w:pPr>
      <w:r>
        <w:t>Oznaczenia kolorystyczne:</w:t>
      </w:r>
    </w:p>
    <w:p w14:paraId="3AC89FEC" w14:textId="77777777" w:rsidR="008B6CAB" w:rsidRPr="00724F55" w:rsidRDefault="008B6CAB" w:rsidP="00176414">
      <w:pPr>
        <w:pStyle w:val="06RDO"/>
        <w:numPr>
          <w:ilvl w:val="0"/>
          <w:numId w:val="47"/>
        </w:numPr>
        <w:spacing w:after="0" w:line="240" w:lineRule="auto"/>
        <w:ind w:left="284" w:hanging="284"/>
        <w:jc w:val="left"/>
      </w:pPr>
      <w:r>
        <w:t>W nagłówku czerwoną czcionką wyróżniono wskaźniki o charakterze negatywnym/</w:t>
      </w:r>
      <w:proofErr w:type="spellStart"/>
      <w:r>
        <w:t>destymulanty</w:t>
      </w:r>
      <w:proofErr w:type="spellEnd"/>
      <w:r>
        <w:t xml:space="preserve"> (kryzys występuje kiedy wartość wskaźnika jednostki jest wyższa od wartości wskaźnika dla miasta) natomiast zieloną czcionką wskaźniki o charakterze pozytywnym/stymulanty </w:t>
      </w:r>
      <w:r w:rsidRPr="00724F55">
        <w:t xml:space="preserve">(kryzys występuje kiedy wartość wskaźnika jednostki jest </w:t>
      </w:r>
      <w:r>
        <w:t>niższa</w:t>
      </w:r>
      <w:r w:rsidRPr="00724F55">
        <w:t xml:space="preserve"> od wartości wskaźnika dla miasta)</w:t>
      </w:r>
      <w:r>
        <w:t>.</w:t>
      </w:r>
    </w:p>
    <w:p w14:paraId="3DABE166" w14:textId="77777777" w:rsidR="008B6CAB" w:rsidRDefault="008B6CAB" w:rsidP="00176414">
      <w:pPr>
        <w:pStyle w:val="06RDO"/>
        <w:numPr>
          <w:ilvl w:val="0"/>
          <w:numId w:val="47"/>
        </w:numPr>
        <w:spacing w:after="0" w:line="240" w:lineRule="auto"/>
        <w:ind w:left="284" w:hanging="284"/>
        <w:jc w:val="left"/>
      </w:pPr>
      <w:r>
        <w:t>Żółtym wypełnieniem wierszy wyróżniono jednostki niezamieszkane.</w:t>
      </w:r>
    </w:p>
    <w:p w14:paraId="05F2D688" w14:textId="77777777" w:rsidR="008B6CAB" w:rsidRDefault="008B6CAB" w:rsidP="00176414">
      <w:pPr>
        <w:pStyle w:val="06RDO"/>
        <w:numPr>
          <w:ilvl w:val="0"/>
          <w:numId w:val="47"/>
        </w:numPr>
        <w:spacing w:after="0" w:line="240" w:lineRule="auto"/>
        <w:ind w:left="284" w:hanging="284"/>
        <w:jc w:val="left"/>
      </w:pPr>
      <w:r>
        <w:t>Czerwonym wypełnieniem z czerwoną czcionką wyróżniono komórki, których wartość wskaźnika wskazuje na zjawisko kryzysowe.</w:t>
      </w:r>
    </w:p>
    <w:p w14:paraId="4326EECA" w14:textId="139BBED3" w:rsidR="00511EBB" w:rsidRDefault="002F2DEE" w:rsidP="00176414">
      <w:pPr>
        <w:pStyle w:val="06RDO"/>
        <w:jc w:val="left"/>
      </w:pPr>
      <w:r>
        <w:t>ź</w:t>
      </w:r>
      <w:r w:rsidR="00EA5DFC" w:rsidRPr="001F2D44">
        <w:t xml:space="preserve">ródło: </w:t>
      </w:r>
      <w:r w:rsidR="00EA5DFC" w:rsidRPr="00091415">
        <w:t>opracowanie</w:t>
      </w:r>
      <w:r w:rsidR="00EA5DFC" w:rsidRPr="001F2D44">
        <w:t xml:space="preserve"> własne.</w:t>
      </w:r>
    </w:p>
    <w:p w14:paraId="7270E7D0" w14:textId="45D2CA26" w:rsidR="00433FB9" w:rsidRDefault="008048B4" w:rsidP="00176414">
      <w:pPr>
        <w:keepNext/>
        <w:jc w:val="left"/>
      </w:pPr>
      <w:r w:rsidRPr="008048B4">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8048B4">
        <w:rPr>
          <w:noProof/>
          <w:lang w:eastAsia="pl-PL"/>
        </w:rPr>
        <w:drawing>
          <wp:inline distT="0" distB="0" distL="0" distR="0" wp14:anchorId="1BB88817" wp14:editId="64481D26">
            <wp:extent cx="5759450" cy="3485206"/>
            <wp:effectExtent l="0" t="0" r="0" b="1270"/>
            <wp:docPr id="490" name="Obraz 490" descr="D:\17_Bialystok_GPR\04_Diagnoza\W33_Wyposażenie w IT - sieć ciepłownic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17_Bialystok_GPR\04_Diagnoza\W33_Wyposażenie w IT - sieć ciepłownicza.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66B50C02" w14:textId="6496E35C" w:rsidR="00433FB9" w:rsidRDefault="00433FB9" w:rsidP="00176414">
      <w:pPr>
        <w:pStyle w:val="05RYSUNEK"/>
        <w:spacing w:before="0"/>
        <w:jc w:val="left"/>
      </w:pPr>
      <w:bookmarkStart w:id="296" w:name="_Toc134634661"/>
      <w:r>
        <w:t xml:space="preserve">Rys. </w:t>
      </w:r>
      <w:r w:rsidR="00176414">
        <w:fldChar w:fldCharType="begin"/>
      </w:r>
      <w:r w:rsidR="00176414">
        <w:instrText xml:space="preserve"> SEQ Rys._ \* ARABIC </w:instrText>
      </w:r>
      <w:r w:rsidR="00176414">
        <w:fldChar w:fldCharType="separate"/>
      </w:r>
      <w:r w:rsidR="00AB5FEF">
        <w:rPr>
          <w:noProof/>
        </w:rPr>
        <w:t>50</w:t>
      </w:r>
      <w:r w:rsidR="00176414">
        <w:rPr>
          <w:noProof/>
        </w:rPr>
        <w:fldChar w:fldCharType="end"/>
      </w:r>
      <w:r w:rsidR="00104E1E">
        <w:t xml:space="preserve">. </w:t>
      </w:r>
      <w:r w:rsidR="00104E1E" w:rsidRPr="00104E1E">
        <w:t xml:space="preserve">Wskaźnik </w:t>
      </w:r>
      <w:r w:rsidR="000E5BD8">
        <w:t>d</w:t>
      </w:r>
      <w:r w:rsidR="000E5BD8" w:rsidRPr="000E5BD8">
        <w:t>ługość sieci infrastruktury technicznej (ciepło</w:t>
      </w:r>
      <w:r w:rsidR="000E5BD8">
        <w:t>wniczej) w km na 1000 mieszkańcó</w:t>
      </w:r>
      <w:r w:rsidR="000E5BD8" w:rsidRPr="000E5BD8">
        <w:t>w</w:t>
      </w:r>
      <w:bookmarkEnd w:id="296"/>
    </w:p>
    <w:p w14:paraId="64134D1D" w14:textId="51F86A04" w:rsidR="00433FB9" w:rsidRDefault="00433FB9" w:rsidP="00176414">
      <w:pPr>
        <w:pStyle w:val="06RDO"/>
        <w:jc w:val="left"/>
      </w:pPr>
      <w:r>
        <w:t>ź</w:t>
      </w:r>
      <w:r w:rsidRPr="001F2D44">
        <w:t xml:space="preserve">ródło: </w:t>
      </w:r>
      <w:r w:rsidRPr="00091415">
        <w:t>opracowanie</w:t>
      </w:r>
      <w:r w:rsidRPr="001F2D44">
        <w:t xml:space="preserve"> własne.</w:t>
      </w:r>
    </w:p>
    <w:p w14:paraId="32788F50" w14:textId="1D12F194" w:rsidR="00C513DB" w:rsidRDefault="004B4C4A" w:rsidP="00176414">
      <w:pPr>
        <w:jc w:val="left"/>
      </w:pPr>
      <w:r>
        <w:t>Pierwszym omawianym wskaźnikiem w sferze przestrzenno-funkcjonalnej jest długość sieci infrastruktury technicznej (ciepłowniczej) w km na 1000 mieszkańców. Wskaźnik ten pozwala na ocenę jaka część mieszkańców korzysta z sieci ciepłowniczej, co może prowadzić do mniejszego wykorzystania węgla i innych paliw kopalnych oraz redukcji emisji gazów cieplarnianych. Ponadto wskaźnik ten jest przydatny w planowaniu rozwoju infrastruktury ciepłowniczej. Regiony o niższym wskaźniku mogą być bardziej podatne na wahania cen energii, a mieszkańcy mogą mieć trudności z dostępem do ciepła w okresach wzmożonego zapotrzebowania. Wartość referencyjna tego wskaźni</w:t>
      </w:r>
      <w:r w:rsidR="00556929">
        <w:t>ka wyniosła w Białymstoku 2,08</w:t>
      </w:r>
      <w:r w:rsidR="00C513DB">
        <w:t>.</w:t>
      </w:r>
    </w:p>
    <w:p w14:paraId="42080195" w14:textId="56F118F6" w:rsidR="000E5BD8" w:rsidRDefault="004B4C4A" w:rsidP="00176414">
      <w:pPr>
        <w:spacing w:before="240"/>
        <w:jc w:val="left"/>
      </w:pPr>
      <w:r>
        <w:lastRenderedPageBreak/>
        <w:t>Oma</w:t>
      </w:r>
      <w:r w:rsidR="00556929">
        <w:t>wiany problem zdiagnozowano w 18</w:t>
      </w:r>
      <w:r>
        <w:t xml:space="preserve"> jednostkach</w:t>
      </w:r>
      <w:r w:rsidR="00556929">
        <w:t xml:space="preserve">, gdzie wartość </w:t>
      </w:r>
      <w:r w:rsidR="003F616F">
        <w:t>wskaźnika</w:t>
      </w:r>
      <w:r w:rsidR="00556929">
        <w:t xml:space="preserve"> była niższa od wartości referencyjnej dla miasta</w:t>
      </w:r>
      <w:r>
        <w:t xml:space="preserve">. Są one głównie położone </w:t>
      </w:r>
      <w:r w:rsidR="00556929">
        <w:t xml:space="preserve">w otoczeniu </w:t>
      </w:r>
      <w:r>
        <w:t xml:space="preserve">na obrzeżach miasta. </w:t>
      </w:r>
      <w:r w:rsidR="00C513DB">
        <w:t>Należy również zwrócić uwagę na fakt, że są to jednostki zdominowane przez zabudowę jednorodzinną, w której stosowane są indywidualne źródła energii. Niemniej w</w:t>
      </w:r>
      <w:r>
        <w:t>skaźnik osiągnął najniższy poziom w jednos</w:t>
      </w:r>
      <w:r w:rsidR="00556929">
        <w:t>tce nr 7 i wyniósł 0,28</w:t>
      </w:r>
      <w:r>
        <w:t xml:space="preserve">, czyli był 7-krotnie niższy </w:t>
      </w:r>
      <w:r w:rsidR="00556929">
        <w:t xml:space="preserve">niż </w:t>
      </w:r>
      <w:r>
        <w:t xml:space="preserve">wartość referencyjna. </w:t>
      </w:r>
    </w:p>
    <w:p w14:paraId="42DE733B" w14:textId="77777777" w:rsidR="00772BB2" w:rsidRDefault="00772BB2" w:rsidP="00176414">
      <w:pPr>
        <w:jc w:val="left"/>
      </w:pPr>
    </w:p>
    <w:p w14:paraId="3C8D59BF" w14:textId="0FD1D41E" w:rsidR="00EF3030" w:rsidRPr="00C570A8" w:rsidRDefault="008048B4" w:rsidP="00176414">
      <w:pPr>
        <w:suppressLineNumbers/>
        <w:suppressAutoHyphens/>
        <w:jc w:val="left"/>
        <w:rPr>
          <w:rFonts w:cs="Arial"/>
        </w:rPr>
      </w:pPr>
      <w:r w:rsidRPr="008048B4">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8048B4">
        <w:rPr>
          <w:rFonts w:cs="Arial"/>
          <w:noProof/>
          <w:lang w:eastAsia="pl-PL"/>
        </w:rPr>
        <w:drawing>
          <wp:inline distT="0" distB="0" distL="0" distR="0" wp14:anchorId="0F2FEAC8" wp14:editId="698BFF5B">
            <wp:extent cx="5759450" cy="3485206"/>
            <wp:effectExtent l="0" t="0" r="0" b="1270"/>
            <wp:docPr id="491" name="Obraz 491" descr="D:\17_Bialystok_GPR\04_Diagnoza\W34_Wyposażenie w IT - sieć gazo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17_Bialystok_GPR\04_Diagnoza\W34_Wyposażenie w IT - sieć gazowa.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3D5FE445" w14:textId="6F2B2C7C" w:rsidR="000E5BD8" w:rsidRDefault="00EF3030" w:rsidP="00176414">
      <w:pPr>
        <w:pStyle w:val="05RYSUNEK"/>
        <w:spacing w:before="0"/>
        <w:jc w:val="left"/>
      </w:pPr>
      <w:bookmarkStart w:id="297" w:name="_Toc134634662"/>
      <w:r w:rsidRPr="00C570A8">
        <w:t xml:space="preserve">Rys. </w:t>
      </w:r>
      <w:r w:rsidRPr="00C570A8">
        <w:fldChar w:fldCharType="begin"/>
      </w:r>
      <w:r w:rsidRPr="00C570A8">
        <w:instrText>SEQ Rys._ \* ARABIC</w:instrText>
      </w:r>
      <w:r w:rsidRPr="00C570A8">
        <w:fldChar w:fldCharType="separate"/>
      </w:r>
      <w:r w:rsidR="00AB5FEF">
        <w:rPr>
          <w:noProof/>
        </w:rPr>
        <w:t>51</w:t>
      </w:r>
      <w:r w:rsidRPr="00C570A8">
        <w:fldChar w:fldCharType="end"/>
      </w:r>
      <w:r w:rsidRPr="00C570A8">
        <w:t xml:space="preserve">. </w:t>
      </w:r>
      <w:r w:rsidR="000E5BD8" w:rsidRPr="000E5BD8">
        <w:t>Wskaźnik długość sieci infrastruktury technicznej (</w:t>
      </w:r>
      <w:r w:rsidR="000E5BD8">
        <w:t>gazowej</w:t>
      </w:r>
      <w:r w:rsidR="000E5BD8" w:rsidRPr="000E5BD8">
        <w:t>) w km na 1000 mieszkańców</w:t>
      </w:r>
      <w:bookmarkEnd w:id="297"/>
      <w:r w:rsidR="000E5BD8" w:rsidRPr="000E5BD8">
        <w:t xml:space="preserve"> </w:t>
      </w:r>
    </w:p>
    <w:p w14:paraId="68A210FD" w14:textId="067F6F82" w:rsidR="00EF3030" w:rsidRDefault="002F2DEE" w:rsidP="00176414">
      <w:pPr>
        <w:pStyle w:val="06RDO"/>
        <w:jc w:val="left"/>
      </w:pPr>
      <w:r>
        <w:t>ź</w:t>
      </w:r>
      <w:r w:rsidR="00EF3030" w:rsidRPr="001F2D44">
        <w:t xml:space="preserve">ródło: </w:t>
      </w:r>
      <w:r w:rsidR="00EF3030" w:rsidRPr="00091415">
        <w:t>opracowanie</w:t>
      </w:r>
      <w:r w:rsidR="00EF3030" w:rsidRPr="001F2D44">
        <w:t xml:space="preserve"> własne.</w:t>
      </w:r>
    </w:p>
    <w:p w14:paraId="7035D118" w14:textId="1589AC3C" w:rsidR="00556929" w:rsidRDefault="004B4C4A" w:rsidP="00176414">
      <w:pPr>
        <w:jc w:val="left"/>
      </w:pPr>
      <w:r>
        <w:t>Kolejnym wskaźnikiem w sferze przestrzenno-funkcjonalnej jest długość sieci infrastruktury technicznej (gazowej) w km na 1000 mieszkańców. Wskaźnik ten pozwala na ocenę</w:t>
      </w:r>
      <w:r w:rsidR="00E11C38">
        <w:t>,</w:t>
      </w:r>
      <w:r>
        <w:t xml:space="preserve"> jaka część mieszkań</w:t>
      </w:r>
      <w:r w:rsidR="00556929">
        <w:t>ców korzysta z sieci gazowej</w:t>
      </w:r>
      <w:r>
        <w:t xml:space="preserve">, co może prowadzić do mniejszego wykorzystania węgla lub oleju opałowego. Im więcej mieszkańców i firm korzysta z gazu </w:t>
      </w:r>
      <w:r w:rsidR="00556929">
        <w:t>sieciowego</w:t>
      </w:r>
      <w:r>
        <w:t>, tym mniejsze jest zużycie innych paliw kop</w:t>
      </w:r>
      <w:r w:rsidR="00556929">
        <w:t>alnych i emisja zanieczyszczeń.</w:t>
      </w:r>
      <w:r w:rsidR="00EC2A7C">
        <w:t xml:space="preserve"> Należy mieć również na uwadze, że korzystanie z sieci gazowej ze względów bezpieczeństwa i obowiązujących przepisów jest </w:t>
      </w:r>
      <w:r w:rsidR="000F50B4">
        <w:t>ograniczone do niskiej zabudowy</w:t>
      </w:r>
      <w:r w:rsidR="00EC2A7C">
        <w:rPr>
          <w:rStyle w:val="Odwoanieprzypisudolnego"/>
        </w:rPr>
        <w:footnoteReference w:id="8"/>
      </w:r>
      <w:r w:rsidR="000F50B4">
        <w:t>.</w:t>
      </w:r>
    </w:p>
    <w:p w14:paraId="126E8891" w14:textId="6043B34B" w:rsidR="004B4C4A" w:rsidRDefault="004B4C4A" w:rsidP="00176414">
      <w:pPr>
        <w:spacing w:before="240"/>
        <w:jc w:val="left"/>
      </w:pPr>
      <w:r>
        <w:t>Wartość referencyjna tego ws</w:t>
      </w:r>
      <w:r w:rsidR="00556929">
        <w:t>kaźnika dla Białegostoku to 3,98</w:t>
      </w:r>
      <w:r>
        <w:t xml:space="preserve">. Negatywne zjawisko (czyli wartość niższa niż referencyjna) zdiagnozowano w 22 jednostkach. Koncentrują się one </w:t>
      </w:r>
      <w:r w:rsidR="00EC2A7C">
        <w:br/>
      </w:r>
      <w:r>
        <w:t xml:space="preserve">w centralnej części miasta </w:t>
      </w:r>
      <w:r w:rsidR="00E11C38">
        <w:t>i</w:t>
      </w:r>
      <w:r>
        <w:t xml:space="preserve"> we wschodniej jego części. Najniższy poziom wskaźnika odnotowano w</w:t>
      </w:r>
      <w:r w:rsidR="00E11C38">
        <w:t> </w:t>
      </w:r>
      <w:r>
        <w:t>jednostce nr 40,</w:t>
      </w:r>
      <w:r w:rsidR="00EC2A7C">
        <w:t xml:space="preserve"> gdzie wartość wskaźnika to 1,10</w:t>
      </w:r>
      <w:r>
        <w:t>, czyli prawie 4-krotnie niższa niż średnia dla miasta. Pozostałe jednostki, gdzie zdiagnozowano wartość wskaźnika zbliżoną do wartości w jednostce nr 40</w:t>
      </w:r>
      <w:r w:rsidR="00E11C38">
        <w:t>,</w:t>
      </w:r>
      <w:r>
        <w:t xml:space="preserve"> to jednostki nr 13, 16, 17, 26, 28, 29. Wartość wskaźnika w t</w:t>
      </w:r>
      <w:r w:rsidR="00EC2A7C">
        <w:t>ych jednostkach wynosiła od 1,21 do 1,97</w:t>
      </w:r>
      <w:r>
        <w:t>. Sytuacji niekorzystnej nie zidentyfikowano w 16 zamieszka</w:t>
      </w:r>
      <w:r w:rsidR="00EC2A7C">
        <w:t>n</w:t>
      </w:r>
      <w:r>
        <w:t>ych jednostkach.</w:t>
      </w:r>
    </w:p>
    <w:p w14:paraId="61E590D6" w14:textId="77777777" w:rsidR="004B4C4A" w:rsidRDefault="004B4C4A" w:rsidP="00176414">
      <w:pPr>
        <w:pStyle w:val="06RDO"/>
        <w:jc w:val="left"/>
      </w:pPr>
    </w:p>
    <w:p w14:paraId="4DCC68C8" w14:textId="77777777" w:rsidR="000E5BD8" w:rsidRDefault="000E5BD8" w:rsidP="00176414">
      <w:pPr>
        <w:jc w:val="left"/>
      </w:pPr>
    </w:p>
    <w:p w14:paraId="24501D97" w14:textId="6BD8BD9E" w:rsidR="00EC1902" w:rsidRPr="00C570A8" w:rsidRDefault="008048B4" w:rsidP="00176414">
      <w:pPr>
        <w:suppressLineNumbers/>
        <w:suppressAutoHyphens/>
        <w:jc w:val="left"/>
        <w:rPr>
          <w:rFonts w:cs="Arial"/>
        </w:rPr>
      </w:pPr>
      <w:r w:rsidRPr="008048B4">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8048B4">
        <w:rPr>
          <w:rFonts w:cs="Arial"/>
          <w:noProof/>
          <w:lang w:eastAsia="pl-PL"/>
        </w:rPr>
        <w:drawing>
          <wp:inline distT="0" distB="0" distL="0" distR="0" wp14:anchorId="27306022" wp14:editId="72DAEDBB">
            <wp:extent cx="5759450" cy="3485206"/>
            <wp:effectExtent l="0" t="0" r="0" b="1270"/>
            <wp:docPr id="492" name="Obraz 492" descr="D:\17_Bialystok_GPR\04_Diagnoza\W35_Wyposażenie w IS - przedszkola, szkoly podstawow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17_Bialystok_GPR\04_Diagnoza\W35_Wyposażenie w IS - przedszkola, szkoly podstawowe.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308BF755" w14:textId="209D6409" w:rsidR="00EC1902" w:rsidRPr="00C570A8" w:rsidRDefault="00EC1902" w:rsidP="00176414">
      <w:pPr>
        <w:pStyle w:val="05RYSUNEK"/>
        <w:spacing w:before="0"/>
        <w:jc w:val="left"/>
      </w:pPr>
      <w:bookmarkStart w:id="298" w:name="_Toc134634663"/>
      <w:r w:rsidRPr="00C570A8">
        <w:t xml:space="preserve">Rys. </w:t>
      </w:r>
      <w:r w:rsidRPr="00C570A8">
        <w:fldChar w:fldCharType="begin"/>
      </w:r>
      <w:r w:rsidRPr="00C570A8">
        <w:instrText>SEQ Rys._ \* ARABIC</w:instrText>
      </w:r>
      <w:r w:rsidRPr="00C570A8">
        <w:fldChar w:fldCharType="separate"/>
      </w:r>
      <w:r w:rsidR="00AB5FEF">
        <w:rPr>
          <w:noProof/>
        </w:rPr>
        <w:t>52</w:t>
      </w:r>
      <w:r w:rsidRPr="00C570A8">
        <w:fldChar w:fldCharType="end"/>
      </w:r>
      <w:r w:rsidRPr="00C570A8">
        <w:t xml:space="preserve">. </w:t>
      </w:r>
      <w:r w:rsidR="00104E1E" w:rsidRPr="00104E1E">
        <w:t xml:space="preserve">Wskaźnik liczby </w:t>
      </w:r>
      <w:r w:rsidR="000E5BD8" w:rsidRPr="000E5BD8">
        <w:t xml:space="preserve">osób poza strefą 750 m od obiektów podstawowej infrastruktury społecznej (publiczne </w:t>
      </w:r>
      <w:r w:rsidR="000E5BD8">
        <w:t>przedszkola i</w:t>
      </w:r>
      <w:r w:rsidR="000E5BD8" w:rsidRPr="000E5BD8">
        <w:t xml:space="preserve"> szkoły podstawowe)</w:t>
      </w:r>
      <w:r w:rsidR="00104E1E" w:rsidRPr="00104E1E">
        <w:t xml:space="preserve"> na 1000 mieszkańców</w:t>
      </w:r>
      <w:bookmarkEnd w:id="298"/>
    </w:p>
    <w:p w14:paraId="049C4AAE" w14:textId="1D585CBB" w:rsidR="00EC1902" w:rsidRDefault="002F2DEE" w:rsidP="00176414">
      <w:pPr>
        <w:pStyle w:val="06RDO"/>
        <w:jc w:val="left"/>
      </w:pPr>
      <w:r>
        <w:t>ź</w:t>
      </w:r>
      <w:r w:rsidR="00EC1902" w:rsidRPr="001F2D44">
        <w:t xml:space="preserve">ródło: </w:t>
      </w:r>
      <w:r w:rsidR="00EC1902" w:rsidRPr="00091415">
        <w:t>opracowanie</w:t>
      </w:r>
      <w:r w:rsidR="00EC1902" w:rsidRPr="001F2D44">
        <w:t xml:space="preserve"> własne.</w:t>
      </w:r>
    </w:p>
    <w:p w14:paraId="1B9A264D" w14:textId="0DC6A6A2" w:rsidR="004B4C4A" w:rsidRDefault="004B4C4A" w:rsidP="00176414">
      <w:pPr>
        <w:jc w:val="left"/>
      </w:pPr>
      <w:r>
        <w:t xml:space="preserve">Następnym analizowanym wskaźnikiem w sferze przestrzenno-funkcjonalnej jest liczba </w:t>
      </w:r>
      <w:r w:rsidRPr="003D63ED">
        <w:t>osób poza strefą 750 m od obiektów podstawowej infrastruktury społecznej (publiczne przedszkola i szkoły podstawowe) na 1000 mieszkańców</w:t>
      </w:r>
      <w:r>
        <w:t xml:space="preserve">. Wskaźnik ten jest ważny z punktu widzenia rozwoju społecznego, </w:t>
      </w:r>
      <w:r w:rsidRPr="00B25B3E">
        <w:t>ponieważ edukacja jest kluczowym czynnikiem wpływającym na rozwój gospodarczy i społeczny. Im większa liczba osób ma dostęp do edukacji, tym większa szansa, że społeczność będzie się rozwijać i prosperować.</w:t>
      </w:r>
      <w:r>
        <w:t xml:space="preserve"> Omawiany wskaźnik osiągnął średnią wartość d</w:t>
      </w:r>
      <w:r w:rsidR="00E142B5">
        <w:t>la Białegostoku na poziomie 88,01</w:t>
      </w:r>
      <w:r>
        <w:t>.</w:t>
      </w:r>
    </w:p>
    <w:p w14:paraId="03BC10B3" w14:textId="55D6BA69" w:rsidR="004B4C4A" w:rsidRDefault="004B4C4A" w:rsidP="00176414">
      <w:pPr>
        <w:spacing w:before="240"/>
        <w:jc w:val="left"/>
      </w:pPr>
      <w:r>
        <w:t xml:space="preserve">Analiza danych pokazuje, że największą dostępnością do obiektów podstawowej infrastruktury społecznej cieszą się mieszkańcy centralnych </w:t>
      </w:r>
      <w:r w:rsidR="00E142B5">
        <w:t>obszarów miasta. W 27 zamieszkan</w:t>
      </w:r>
      <w:r>
        <w:t>ych jednostkach problem ten w ogóle nie wystąpił. Negatywne zjawisko skumulowało się w</w:t>
      </w:r>
      <w:r w:rsidR="00401938">
        <w:t> </w:t>
      </w:r>
      <w:r>
        <w:t>jednostkach położonych peryferyjnie. Wskaźnik przekroczył wartość referencyjną w 11 jednostkach. Osiągnął najwyższą wartość</w:t>
      </w:r>
      <w:r w:rsidR="00401938">
        <w:t>,</w:t>
      </w:r>
      <w:r>
        <w:t xml:space="preserve"> równą 100</w:t>
      </w:r>
      <w:r w:rsidR="00E142B5">
        <w:t>0</w:t>
      </w:r>
      <w:r w:rsidR="00401938">
        <w:t>,</w:t>
      </w:r>
      <w:r>
        <w:t xml:space="preserve"> w jednostce nr 6, co oznacza ż</w:t>
      </w:r>
      <w:r w:rsidR="00401938">
        <w:t>e</w:t>
      </w:r>
      <w:r>
        <w:t xml:space="preserve"> przekroczył wartość referencyjną ponad 11-krotnie. W jednostkach nr 2, 3, 9 oscylował </w:t>
      </w:r>
      <w:r w:rsidR="00401938">
        <w:t xml:space="preserve">między </w:t>
      </w:r>
      <w:r w:rsidR="00E142B5">
        <w:t>82</w:t>
      </w:r>
      <w:r>
        <w:t>1</w:t>
      </w:r>
      <w:r w:rsidR="00E142B5">
        <w:t>,</w:t>
      </w:r>
      <w:r>
        <w:t>7</w:t>
      </w:r>
      <w:r w:rsidR="00E142B5">
        <w:t>4</w:t>
      </w:r>
      <w:r w:rsidR="00401938">
        <w:t xml:space="preserve"> a </w:t>
      </w:r>
      <w:r>
        <w:t>998</w:t>
      </w:r>
      <w:r w:rsidR="00E142B5">
        <w:t>,</w:t>
      </w:r>
      <w:r>
        <w:t>9</w:t>
      </w:r>
      <w:r w:rsidR="00E142B5">
        <w:t>2</w:t>
      </w:r>
      <w:r>
        <w:t xml:space="preserve"> (minimum 9-krotne przekroczenie wartości). </w:t>
      </w:r>
      <w:r w:rsidR="00E142B5">
        <w:br/>
      </w:r>
      <w:r>
        <w:t>W pozostałych 7 jednostkach wartość</w:t>
      </w:r>
      <w:r w:rsidR="00401938">
        <w:t xml:space="preserve"> wyniosła od</w:t>
      </w:r>
      <w:r>
        <w:t xml:space="preserve"> 187</w:t>
      </w:r>
      <w:r w:rsidR="00E142B5">
        <w:t>,</w:t>
      </w:r>
      <w:r>
        <w:t>7</w:t>
      </w:r>
      <w:r w:rsidR="00E142B5">
        <w:t>0</w:t>
      </w:r>
      <w:r w:rsidR="00401938">
        <w:t xml:space="preserve"> do </w:t>
      </w:r>
      <w:r w:rsidR="00E142B5">
        <w:t>45</w:t>
      </w:r>
      <w:r>
        <w:t>2</w:t>
      </w:r>
      <w:r w:rsidR="00E142B5">
        <w:t>,08</w:t>
      </w:r>
      <w:r>
        <w:t xml:space="preserve"> (minimum 2-krotne przekroczenie wartości referencyjnej).</w:t>
      </w:r>
    </w:p>
    <w:p w14:paraId="61EA2688" w14:textId="77777777" w:rsidR="000E5BD8" w:rsidRDefault="000E5BD8" w:rsidP="00176414">
      <w:pPr>
        <w:jc w:val="left"/>
      </w:pPr>
    </w:p>
    <w:p w14:paraId="3BEE2E25" w14:textId="42A01EC9" w:rsidR="00B4733B" w:rsidRPr="00C570A8" w:rsidRDefault="008048B4" w:rsidP="00176414">
      <w:pPr>
        <w:keepNext/>
        <w:suppressLineNumbers/>
        <w:suppressAutoHyphens/>
        <w:jc w:val="left"/>
        <w:rPr>
          <w:rFonts w:cs="Arial"/>
        </w:rPr>
      </w:pPr>
      <w:r w:rsidRPr="008048B4">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8048B4">
        <w:rPr>
          <w:rFonts w:cs="Arial"/>
          <w:noProof/>
          <w:lang w:eastAsia="pl-PL"/>
        </w:rPr>
        <w:drawing>
          <wp:inline distT="0" distB="0" distL="0" distR="0" wp14:anchorId="108660A1" wp14:editId="621D1E37">
            <wp:extent cx="5759450" cy="3485206"/>
            <wp:effectExtent l="0" t="0" r="0" b="1270"/>
            <wp:docPr id="493" name="Obraz 493" descr="D:\17_Bialystok_GPR\04_Diagnoza\W36_Dostępność usług publiczny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17_Bialystok_GPR\04_Diagnoza\W36_Dostępność usług publicznych.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3979EF46" w14:textId="706A2BED" w:rsidR="00511EBB" w:rsidRPr="00C570A8" w:rsidRDefault="00B4733B" w:rsidP="00176414">
      <w:pPr>
        <w:pStyle w:val="05RYSUNEK"/>
        <w:spacing w:before="0"/>
        <w:jc w:val="left"/>
      </w:pPr>
      <w:bookmarkStart w:id="299" w:name="_Toc134634664"/>
      <w:r w:rsidRPr="00C570A8">
        <w:t xml:space="preserve">Rys. </w:t>
      </w:r>
      <w:r w:rsidRPr="00C570A8">
        <w:fldChar w:fldCharType="begin"/>
      </w:r>
      <w:r w:rsidRPr="00C570A8">
        <w:instrText>SEQ Rys._ \* ARABIC</w:instrText>
      </w:r>
      <w:r w:rsidRPr="00C570A8">
        <w:fldChar w:fldCharType="separate"/>
      </w:r>
      <w:r w:rsidR="00AB5FEF">
        <w:rPr>
          <w:noProof/>
        </w:rPr>
        <w:t>53</w:t>
      </w:r>
      <w:r w:rsidRPr="00C570A8">
        <w:fldChar w:fldCharType="end"/>
      </w:r>
      <w:r w:rsidR="0025295F" w:rsidRPr="00C570A8">
        <w:rPr>
          <w:noProof/>
        </w:rPr>
        <w:t xml:space="preserve">. </w:t>
      </w:r>
      <w:r w:rsidR="00104E1E" w:rsidRPr="00104E1E">
        <w:rPr>
          <w:noProof/>
        </w:rPr>
        <w:t xml:space="preserve">Wskaźnik liczby </w:t>
      </w:r>
      <w:r w:rsidR="000E5BD8" w:rsidRPr="000E5BD8">
        <w:rPr>
          <w:noProof/>
        </w:rPr>
        <w:t>osób poza strefą 750 m od obiektów usług publicznych (</w:t>
      </w:r>
      <w:r w:rsidR="000E5BD8">
        <w:rPr>
          <w:noProof/>
        </w:rPr>
        <w:t>oświaty, instytucji kultury, administracji publicznej</w:t>
      </w:r>
      <w:r w:rsidR="000E5BD8" w:rsidRPr="000E5BD8">
        <w:rPr>
          <w:noProof/>
        </w:rPr>
        <w:t>)</w:t>
      </w:r>
      <w:r w:rsidR="00104E1E" w:rsidRPr="00104E1E">
        <w:rPr>
          <w:noProof/>
        </w:rPr>
        <w:t xml:space="preserve"> na 1000 mieszkańców</w:t>
      </w:r>
      <w:bookmarkEnd w:id="299"/>
    </w:p>
    <w:p w14:paraId="65617508" w14:textId="2EF93A03" w:rsidR="00B4733B" w:rsidRDefault="002F2DEE" w:rsidP="00176414">
      <w:pPr>
        <w:pStyle w:val="06RDO"/>
        <w:jc w:val="left"/>
      </w:pPr>
      <w:r>
        <w:t>ź</w:t>
      </w:r>
      <w:r w:rsidR="00B4733B" w:rsidRPr="001F2D44">
        <w:t xml:space="preserve">ródło: </w:t>
      </w:r>
      <w:r w:rsidR="00B4733B" w:rsidRPr="00091415">
        <w:t>opracowanie</w:t>
      </w:r>
      <w:r w:rsidR="00B4733B" w:rsidRPr="001F2D44">
        <w:t xml:space="preserve"> własne.</w:t>
      </w:r>
    </w:p>
    <w:p w14:paraId="22E1102A" w14:textId="7BFE1269" w:rsidR="004B4C4A" w:rsidRDefault="004B4C4A" w:rsidP="00176414">
      <w:pPr>
        <w:jc w:val="left"/>
      </w:pPr>
      <w:r>
        <w:t xml:space="preserve">Kolejnym analizowanym wskaźnikiem w sferze przestrzenno-funkcjonalnej jest liczba </w:t>
      </w:r>
      <w:r w:rsidRPr="000E5BD8">
        <w:rPr>
          <w:noProof/>
        </w:rPr>
        <w:t>osób poza strefą 750 m od obiektów usług publicznych (</w:t>
      </w:r>
      <w:r>
        <w:rPr>
          <w:noProof/>
        </w:rPr>
        <w:t>oświaty, instytucji kultury, administracji publicznej</w:t>
      </w:r>
      <w:r w:rsidRPr="000E5BD8">
        <w:rPr>
          <w:noProof/>
        </w:rPr>
        <w:t>)</w:t>
      </w:r>
      <w:r w:rsidRPr="00104E1E">
        <w:rPr>
          <w:noProof/>
        </w:rPr>
        <w:t xml:space="preserve"> na 1000 mieszkańców</w:t>
      </w:r>
      <w:r>
        <w:rPr>
          <w:noProof/>
        </w:rPr>
        <w:t xml:space="preserve">. Wskaźnik ten </w:t>
      </w:r>
      <w:r>
        <w:t>jest ważny z punktu widzenia dostępności do usług publicznych, ponieważ te usługi są kluczowe dla rozwoju i dobrobytu społecznego. Im mniejsza liczba osób mieszka poza strefą 750 m od tych obiektów, tym większa szansa, że społeczność będzie miała dostęp do usług publicznych i będzie mogła się rozwijać. Omawiany wskaźnik osiągną</w:t>
      </w:r>
      <w:r w:rsidR="005307C1">
        <w:t>ł średnią wartość na poziomie 7</w:t>
      </w:r>
      <w:r>
        <w:t>1</w:t>
      </w:r>
      <w:r w:rsidR="005307C1">
        <w:t>,2</w:t>
      </w:r>
      <w:r>
        <w:t>2.</w:t>
      </w:r>
    </w:p>
    <w:p w14:paraId="2F35DF72" w14:textId="415D2828" w:rsidR="004B4C4A" w:rsidRDefault="004B4C4A" w:rsidP="00176414">
      <w:pPr>
        <w:spacing w:before="240"/>
        <w:jc w:val="left"/>
      </w:pPr>
      <w:r>
        <w:t xml:space="preserve">Największą dostępność obiektów do obiektów usług publicznych zdiagnozowano </w:t>
      </w:r>
      <w:r w:rsidR="005307C1">
        <w:br/>
      </w:r>
      <w:r>
        <w:t xml:space="preserve">w centralnej części miasta. Negatywne zjawisko skumulowało się </w:t>
      </w:r>
      <w:r w:rsidR="00401938">
        <w:t>na</w:t>
      </w:r>
      <w:r>
        <w:t xml:space="preserve"> obszarach peryferyjnych Białegostoku. Wskaźnik przekroczył wartość referencyjną w 9 jednostkach. Osiągnął on najwyższą wartość równą 100</w:t>
      </w:r>
      <w:r w:rsidR="005307C1">
        <w:t>0,00</w:t>
      </w:r>
      <w:r>
        <w:t xml:space="preserve"> w jednostce nr 6, co oznacza, ż</w:t>
      </w:r>
      <w:r w:rsidR="001A3828">
        <w:t>e</w:t>
      </w:r>
      <w:r>
        <w:t xml:space="preserve"> przekroczył wartość referencyjną 14-krotnie. W jednostce nr 3 również odnotowano istotnie niekorzystną sytuację</w:t>
      </w:r>
      <w:r w:rsidR="005307C1">
        <w:t>, wartość wskaźnika wyniosła 944,74</w:t>
      </w:r>
      <w:r>
        <w:t>, czyli przekroczyła wartość referencyjną 13-krotnie. W</w:t>
      </w:r>
      <w:r w:rsidR="00B70B15">
        <w:t> </w:t>
      </w:r>
      <w:r>
        <w:t xml:space="preserve">pozostałych jednostkach wartość wskaźnika oscylowała </w:t>
      </w:r>
      <w:r w:rsidR="00EA0580">
        <w:t xml:space="preserve">między </w:t>
      </w:r>
      <w:r w:rsidR="005307C1">
        <w:t>12</w:t>
      </w:r>
      <w:r>
        <w:t>3</w:t>
      </w:r>
      <w:r w:rsidR="005307C1">
        <w:t>,76</w:t>
      </w:r>
      <w:r w:rsidR="00EA0580">
        <w:t xml:space="preserve"> a </w:t>
      </w:r>
      <w:r w:rsidR="005307C1">
        <w:t>65</w:t>
      </w:r>
      <w:r>
        <w:t>8</w:t>
      </w:r>
      <w:r w:rsidR="005307C1">
        <w:t>,18</w:t>
      </w:r>
      <w:r>
        <w:t>.</w:t>
      </w:r>
    </w:p>
    <w:p w14:paraId="7A95A279" w14:textId="5C26E8F7" w:rsidR="00433FB9" w:rsidRDefault="00433FB9" w:rsidP="00176414">
      <w:pPr>
        <w:jc w:val="left"/>
      </w:pPr>
    </w:p>
    <w:p w14:paraId="77D799A8" w14:textId="6B9DAE01" w:rsidR="00433FB9" w:rsidRDefault="00433FB9" w:rsidP="00176414">
      <w:pPr>
        <w:jc w:val="left"/>
      </w:pPr>
    </w:p>
    <w:p w14:paraId="11627690" w14:textId="4FEE092E" w:rsidR="00AA1427" w:rsidRDefault="00AA1427" w:rsidP="00176414">
      <w:pPr>
        <w:jc w:val="left"/>
      </w:pPr>
      <w:r>
        <w:br w:type="page"/>
      </w:r>
    </w:p>
    <w:p w14:paraId="21074EC8" w14:textId="5CE82EC5" w:rsidR="00693A97" w:rsidRDefault="008048B4" w:rsidP="00176414">
      <w:pPr>
        <w:pStyle w:val="05RYSUNEK"/>
        <w:spacing w:before="0"/>
        <w:jc w:val="left"/>
      </w:pPr>
      <w:bookmarkStart w:id="300" w:name="_Toc24473505"/>
      <w:bookmarkStart w:id="301" w:name="_Toc83987226"/>
      <w:bookmarkStart w:id="302" w:name="_Toc84417928"/>
      <w:bookmarkStart w:id="303" w:name="_Toc84425907"/>
      <w:r w:rsidRPr="008048B4">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bookmarkStart w:id="304" w:name="_Toc134606821"/>
      <w:bookmarkStart w:id="305" w:name="_Toc134634665"/>
      <w:r w:rsidRPr="008048B4">
        <w:rPr>
          <w:noProof/>
        </w:rPr>
        <w:drawing>
          <wp:inline distT="0" distB="0" distL="0" distR="0" wp14:anchorId="531FB086" wp14:editId="0DBC7264">
            <wp:extent cx="5759450" cy="3485206"/>
            <wp:effectExtent l="0" t="0" r="0" b="1270"/>
            <wp:docPr id="495" name="Obraz 495" descr="D:\17_Bialystok_GPR\04_Diagnoza\W37_Dostosowanie budynków użyteczności publiczne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17_Bialystok_GPR\04_Diagnoza\W37_Dostosowanie budynków użyteczności publicznej.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bookmarkEnd w:id="304"/>
      <w:bookmarkEnd w:id="305"/>
    </w:p>
    <w:p w14:paraId="6892FC1A" w14:textId="6AA2B319" w:rsidR="00511EBB" w:rsidRPr="00C570A8" w:rsidRDefault="00B4733B" w:rsidP="00176414">
      <w:pPr>
        <w:pStyle w:val="05RYSUNEK"/>
        <w:spacing w:before="0"/>
        <w:jc w:val="left"/>
      </w:pPr>
      <w:bookmarkStart w:id="306" w:name="_Toc134634666"/>
      <w:r w:rsidRPr="00C570A8">
        <w:t xml:space="preserve">Rys. </w:t>
      </w:r>
      <w:r w:rsidRPr="00C570A8">
        <w:fldChar w:fldCharType="begin"/>
      </w:r>
      <w:r w:rsidRPr="00C570A8">
        <w:instrText>SEQ Rys._ \* ARABIC</w:instrText>
      </w:r>
      <w:r w:rsidRPr="00C570A8">
        <w:fldChar w:fldCharType="separate"/>
      </w:r>
      <w:r w:rsidR="00AB5FEF">
        <w:rPr>
          <w:noProof/>
        </w:rPr>
        <w:t>54</w:t>
      </w:r>
      <w:r w:rsidRPr="00C570A8">
        <w:fldChar w:fldCharType="end"/>
      </w:r>
      <w:r w:rsidR="0025295F" w:rsidRPr="00C570A8">
        <w:rPr>
          <w:noProof/>
        </w:rPr>
        <w:t xml:space="preserve">. </w:t>
      </w:r>
      <w:r w:rsidR="00104E1E" w:rsidRPr="00104E1E">
        <w:rPr>
          <w:noProof/>
        </w:rPr>
        <w:t xml:space="preserve">Wskaźnik liczby </w:t>
      </w:r>
      <w:r w:rsidR="009B6BB8" w:rsidRPr="009B6BB8">
        <w:rPr>
          <w:noProof/>
        </w:rPr>
        <w:t>budynków użyteczności publicznej niedostosowanych dla osób ze szczególnymi potrzebami</w:t>
      </w:r>
      <w:r w:rsidR="00104E1E">
        <w:rPr>
          <w:noProof/>
        </w:rPr>
        <w:t xml:space="preserve"> </w:t>
      </w:r>
      <w:r w:rsidR="00104E1E" w:rsidRPr="00104E1E">
        <w:rPr>
          <w:noProof/>
        </w:rPr>
        <w:t>na 1000 mieszkańców</w:t>
      </w:r>
      <w:bookmarkEnd w:id="306"/>
    </w:p>
    <w:p w14:paraId="3721C369" w14:textId="680559E5" w:rsidR="00B4733B" w:rsidRDefault="002F2DEE" w:rsidP="00176414">
      <w:pPr>
        <w:pStyle w:val="06RDO"/>
        <w:jc w:val="left"/>
      </w:pPr>
      <w:r>
        <w:t>ź</w:t>
      </w:r>
      <w:r w:rsidR="00B4733B" w:rsidRPr="001F2D44">
        <w:t xml:space="preserve">ródło: </w:t>
      </w:r>
      <w:r w:rsidR="00B4733B" w:rsidRPr="00091415">
        <w:t>opracowanie</w:t>
      </w:r>
      <w:r w:rsidR="00B4733B" w:rsidRPr="001F2D44">
        <w:t xml:space="preserve"> własne.</w:t>
      </w:r>
    </w:p>
    <w:p w14:paraId="06FB6E26" w14:textId="41CBCC44" w:rsidR="004B4C4A" w:rsidRDefault="004B4C4A" w:rsidP="00176414">
      <w:pPr>
        <w:jc w:val="left"/>
        <w:rPr>
          <w:bCs/>
        </w:rPr>
      </w:pPr>
      <w:bookmarkStart w:id="307" w:name="_Toc133572989"/>
      <w:r w:rsidRPr="003415C9">
        <w:t>Wskaźnik dotyczący liczby budynków użyteczności publicznej niedostosowanych dla osób ze szczególnymi potrzebami na 1000 mieszkańców</w:t>
      </w:r>
      <w:r>
        <w:t xml:space="preserve">. Wskaźnik ten </w:t>
      </w:r>
      <w:r w:rsidRPr="008808CC">
        <w:t>jest ważny z punktu widzenia dostępności do usług publicznych dla osób z niepełnosprawnościami, ponieważ te osoby wymagają specjalnych udogodnień, aby mieć równy dostęp do różnych usług publicznych. Im niższy wskaźnik, tym większa liczba budynków użyteczności publicznej dostępna jest dla osób z niepełnosprawnościami, co zwiększa ich jakość życia i umożliwia pełniejsze korzystanie z</w:t>
      </w:r>
      <w:r w:rsidR="00526A2C">
        <w:t> </w:t>
      </w:r>
      <w:r w:rsidRPr="008808CC">
        <w:t>różnych usług publicznych.</w:t>
      </w:r>
      <w:r>
        <w:t xml:space="preserve"> Wskaźnik ten osiągnął w Biały</w:t>
      </w:r>
      <w:r w:rsidR="00B93C2E">
        <w:t>stoku średnią wartość równą 0,95</w:t>
      </w:r>
      <w:r>
        <w:t>.</w:t>
      </w:r>
      <w:bookmarkEnd w:id="307"/>
    </w:p>
    <w:p w14:paraId="76BD6551" w14:textId="11FDFD0E" w:rsidR="004B4C4A" w:rsidRPr="008808CC" w:rsidRDefault="004B4C4A" w:rsidP="00176414">
      <w:pPr>
        <w:pStyle w:val="05RYSUNEK"/>
        <w:jc w:val="left"/>
        <w:rPr>
          <w:bCs w:val="0"/>
          <w:color w:val="auto"/>
          <w:sz w:val="22"/>
          <w:lang w:eastAsia="en-US"/>
        </w:rPr>
      </w:pPr>
      <w:bookmarkStart w:id="308" w:name="_Toc134634667"/>
      <w:bookmarkStart w:id="309" w:name="_Toc133572990"/>
      <w:bookmarkStart w:id="310" w:name="_Toc134606823"/>
      <w:r>
        <w:rPr>
          <w:bCs w:val="0"/>
          <w:color w:val="auto"/>
          <w:sz w:val="22"/>
          <w:lang w:eastAsia="en-US"/>
        </w:rPr>
        <w:t>Omawiany problem</w:t>
      </w:r>
      <w:r w:rsidR="00B93C2E">
        <w:rPr>
          <w:bCs w:val="0"/>
          <w:color w:val="auto"/>
          <w:sz w:val="22"/>
          <w:lang w:eastAsia="en-US"/>
        </w:rPr>
        <w:t>, czyli przekroczenie wartości referencyjnej dla miasta,</w:t>
      </w:r>
      <w:r>
        <w:rPr>
          <w:bCs w:val="0"/>
          <w:color w:val="auto"/>
          <w:sz w:val="22"/>
          <w:lang w:eastAsia="en-US"/>
        </w:rPr>
        <w:t xml:space="preserve"> zdiagnozowano </w:t>
      </w:r>
      <w:r w:rsidR="00B93C2E">
        <w:rPr>
          <w:bCs w:val="0"/>
          <w:color w:val="auto"/>
          <w:sz w:val="22"/>
          <w:lang w:eastAsia="en-US"/>
        </w:rPr>
        <w:br/>
        <w:t>w 12</w:t>
      </w:r>
      <w:r>
        <w:rPr>
          <w:bCs w:val="0"/>
          <w:color w:val="auto"/>
          <w:sz w:val="22"/>
          <w:lang w:eastAsia="en-US"/>
        </w:rPr>
        <w:t xml:space="preserve"> jednostkach. Są one położone głównie w centrum miasta. Wskaźnik osiągnął najwyższ</w:t>
      </w:r>
      <w:r w:rsidR="00526A2C">
        <w:rPr>
          <w:bCs w:val="0"/>
          <w:color w:val="auto"/>
          <w:sz w:val="22"/>
          <w:lang w:eastAsia="en-US"/>
        </w:rPr>
        <w:t xml:space="preserve">y poziom </w:t>
      </w:r>
      <w:r w:rsidR="00B93C2E">
        <w:rPr>
          <w:bCs w:val="0"/>
          <w:color w:val="auto"/>
          <w:sz w:val="22"/>
          <w:lang w:eastAsia="en-US"/>
        </w:rPr>
        <w:t>w jednostce nr 25 i wyniósł 8,17</w:t>
      </w:r>
      <w:r>
        <w:rPr>
          <w:bCs w:val="0"/>
          <w:color w:val="auto"/>
          <w:sz w:val="22"/>
          <w:lang w:eastAsia="en-US"/>
        </w:rPr>
        <w:t xml:space="preserve">, czyli przekroczył wartość referencyjną 8-krotnie. </w:t>
      </w:r>
      <w:r w:rsidR="00B93C2E">
        <w:rPr>
          <w:bCs w:val="0"/>
          <w:color w:val="auto"/>
          <w:sz w:val="22"/>
          <w:lang w:eastAsia="en-US"/>
        </w:rPr>
        <w:t xml:space="preserve">Jest to związane z nagromadzeniem obiektów </w:t>
      </w:r>
      <w:r w:rsidR="001036AF">
        <w:rPr>
          <w:bCs w:val="0"/>
          <w:color w:val="auto"/>
          <w:sz w:val="22"/>
          <w:lang w:eastAsia="en-US"/>
        </w:rPr>
        <w:t>użyteczności</w:t>
      </w:r>
      <w:r w:rsidR="00B93C2E">
        <w:rPr>
          <w:bCs w:val="0"/>
          <w:color w:val="auto"/>
          <w:sz w:val="22"/>
          <w:lang w:eastAsia="en-US"/>
        </w:rPr>
        <w:t xml:space="preserve"> publicznej w centrum miasta. W pozostałych 11</w:t>
      </w:r>
      <w:r>
        <w:rPr>
          <w:bCs w:val="0"/>
          <w:color w:val="auto"/>
          <w:sz w:val="22"/>
          <w:lang w:eastAsia="en-US"/>
        </w:rPr>
        <w:t xml:space="preserve"> jednostkach wartość wskaźnika oscylowała </w:t>
      </w:r>
      <w:r w:rsidR="00E1158A">
        <w:rPr>
          <w:bCs w:val="0"/>
          <w:color w:val="auto"/>
          <w:sz w:val="22"/>
          <w:lang w:eastAsia="en-US"/>
        </w:rPr>
        <w:t xml:space="preserve">między </w:t>
      </w:r>
      <w:r w:rsidR="00B93C2E">
        <w:rPr>
          <w:bCs w:val="0"/>
          <w:color w:val="auto"/>
          <w:sz w:val="22"/>
          <w:lang w:eastAsia="en-US"/>
        </w:rPr>
        <w:t>0,97</w:t>
      </w:r>
      <w:r w:rsidR="00E1158A">
        <w:rPr>
          <w:bCs w:val="0"/>
          <w:color w:val="auto"/>
          <w:sz w:val="22"/>
          <w:lang w:eastAsia="en-US"/>
        </w:rPr>
        <w:t xml:space="preserve"> a </w:t>
      </w:r>
      <w:r>
        <w:rPr>
          <w:bCs w:val="0"/>
          <w:color w:val="auto"/>
          <w:sz w:val="22"/>
          <w:lang w:eastAsia="en-US"/>
        </w:rPr>
        <w:t>2</w:t>
      </w:r>
      <w:r w:rsidR="00B93C2E">
        <w:rPr>
          <w:bCs w:val="0"/>
          <w:color w:val="auto"/>
          <w:sz w:val="22"/>
          <w:lang w:eastAsia="en-US"/>
        </w:rPr>
        <w:t>,</w:t>
      </w:r>
      <w:r>
        <w:rPr>
          <w:bCs w:val="0"/>
          <w:color w:val="auto"/>
          <w:sz w:val="22"/>
          <w:lang w:eastAsia="en-US"/>
        </w:rPr>
        <w:t>9</w:t>
      </w:r>
      <w:r w:rsidR="00B93C2E">
        <w:rPr>
          <w:bCs w:val="0"/>
          <w:color w:val="auto"/>
          <w:sz w:val="22"/>
          <w:lang w:eastAsia="en-US"/>
        </w:rPr>
        <w:t>3</w:t>
      </w:r>
      <w:r>
        <w:rPr>
          <w:bCs w:val="0"/>
          <w:color w:val="auto"/>
          <w:sz w:val="22"/>
          <w:lang w:eastAsia="en-US"/>
        </w:rPr>
        <w:t>.</w:t>
      </w:r>
      <w:bookmarkEnd w:id="308"/>
      <w:r>
        <w:rPr>
          <w:bCs w:val="0"/>
          <w:color w:val="auto"/>
          <w:sz w:val="22"/>
          <w:lang w:eastAsia="en-US"/>
        </w:rPr>
        <w:t xml:space="preserve"> </w:t>
      </w:r>
      <w:bookmarkEnd w:id="309"/>
      <w:bookmarkEnd w:id="310"/>
    </w:p>
    <w:p w14:paraId="30568EF1" w14:textId="77777777" w:rsidR="009B6BB8" w:rsidRDefault="009B6BB8" w:rsidP="00176414">
      <w:pPr>
        <w:jc w:val="left"/>
      </w:pPr>
    </w:p>
    <w:p w14:paraId="7479BAE2" w14:textId="74AE87FD" w:rsidR="00EC1902" w:rsidRPr="00C570A8" w:rsidRDefault="008048B4" w:rsidP="00176414">
      <w:pPr>
        <w:keepNext/>
        <w:suppressLineNumbers/>
        <w:suppressAutoHyphens/>
        <w:jc w:val="left"/>
        <w:rPr>
          <w:rFonts w:cs="Arial"/>
        </w:rPr>
      </w:pPr>
      <w:r w:rsidRPr="008048B4">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8048B4">
        <w:rPr>
          <w:rFonts w:cs="Arial"/>
          <w:noProof/>
          <w:lang w:eastAsia="pl-PL"/>
        </w:rPr>
        <w:drawing>
          <wp:inline distT="0" distB="0" distL="0" distR="0" wp14:anchorId="628E5491" wp14:editId="4DC2D890">
            <wp:extent cx="5759450" cy="3485206"/>
            <wp:effectExtent l="0" t="0" r="0" b="1270"/>
            <wp:docPr id="496" name="Obraz 496" descr="D:\17_Bialystok_GPR\04_Diagnoza\W38_Dostepnosć komunikacyjna - przystan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17_Bialystok_GPR\04_Diagnoza\W38_Dostepnosć komunikacyjna - przystanki.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7D0358FF" w14:textId="5DE71A5C" w:rsidR="00EC1902" w:rsidRPr="00C570A8" w:rsidRDefault="00EC1902" w:rsidP="00176414">
      <w:pPr>
        <w:pStyle w:val="05RYSUNEK"/>
        <w:spacing w:before="0"/>
        <w:jc w:val="left"/>
      </w:pPr>
      <w:bookmarkStart w:id="311" w:name="_Toc134634668"/>
      <w:r w:rsidRPr="00C570A8">
        <w:t xml:space="preserve">Rys. </w:t>
      </w:r>
      <w:r w:rsidRPr="00C570A8">
        <w:fldChar w:fldCharType="begin"/>
      </w:r>
      <w:r w:rsidRPr="00C570A8">
        <w:instrText>SEQ Rys._ \* ARABIC</w:instrText>
      </w:r>
      <w:r w:rsidRPr="00C570A8">
        <w:fldChar w:fldCharType="separate"/>
      </w:r>
      <w:r w:rsidR="00AB5FEF">
        <w:rPr>
          <w:noProof/>
        </w:rPr>
        <w:t>55</w:t>
      </w:r>
      <w:r w:rsidRPr="00C570A8">
        <w:fldChar w:fldCharType="end"/>
      </w:r>
      <w:r w:rsidRPr="00C570A8">
        <w:rPr>
          <w:noProof/>
        </w:rPr>
        <w:t xml:space="preserve">. </w:t>
      </w:r>
      <w:r w:rsidRPr="00091415">
        <w:t>Wskaźnik</w:t>
      </w:r>
      <w:r w:rsidRPr="00C570A8">
        <w:t xml:space="preserve"> </w:t>
      </w:r>
      <w:r>
        <w:t>liczby</w:t>
      </w:r>
      <w:r w:rsidRPr="00EC1902">
        <w:t xml:space="preserve"> </w:t>
      </w:r>
      <w:r w:rsidR="009B6BB8">
        <w:t xml:space="preserve">osób </w:t>
      </w:r>
      <w:r w:rsidR="00104E1E" w:rsidRPr="00104E1E">
        <w:t>poza strefą 250 m do przystanku autobusowego na 1000 mieszkańców</w:t>
      </w:r>
      <w:bookmarkEnd w:id="311"/>
    </w:p>
    <w:p w14:paraId="047A3A3B" w14:textId="20699636" w:rsidR="00EC1902" w:rsidRDefault="002F2DEE" w:rsidP="00176414">
      <w:pPr>
        <w:pStyle w:val="06RDO"/>
        <w:jc w:val="left"/>
      </w:pPr>
      <w:r>
        <w:t>ź</w:t>
      </w:r>
      <w:r w:rsidR="00EC1902" w:rsidRPr="001F2D44">
        <w:t xml:space="preserve">ródło: </w:t>
      </w:r>
      <w:r w:rsidR="00EC1902" w:rsidRPr="00091415">
        <w:t>opracowanie</w:t>
      </w:r>
      <w:r w:rsidR="00EC1902" w:rsidRPr="001F2D44">
        <w:t xml:space="preserve"> własne.</w:t>
      </w:r>
    </w:p>
    <w:p w14:paraId="63AD1218" w14:textId="08C09B9B" w:rsidR="004E7A76" w:rsidRDefault="004B4C4A" w:rsidP="00176414">
      <w:pPr>
        <w:jc w:val="left"/>
      </w:pPr>
      <w:r w:rsidRPr="00091415">
        <w:t>Wskaźnik</w:t>
      </w:r>
      <w:r w:rsidRPr="00C570A8">
        <w:t xml:space="preserve"> </w:t>
      </w:r>
      <w:r>
        <w:t>liczby</w:t>
      </w:r>
      <w:r w:rsidRPr="00EC1902">
        <w:t xml:space="preserve"> </w:t>
      </w:r>
      <w:r>
        <w:t xml:space="preserve">osób </w:t>
      </w:r>
      <w:r w:rsidRPr="00104E1E">
        <w:t>poza strefą 250 m do przystanku autobusowego</w:t>
      </w:r>
      <w:r w:rsidRPr="009F4540">
        <w:t xml:space="preserve"> </w:t>
      </w:r>
      <w:r>
        <w:t xml:space="preserve">obrazuje problem </w:t>
      </w:r>
      <w:r w:rsidR="004E7A76">
        <w:t>ograniczonego dostę</w:t>
      </w:r>
      <w:r w:rsidR="00522278">
        <w:t>pu do</w:t>
      </w:r>
      <w:r w:rsidR="004E7A76">
        <w:t xml:space="preserve"> komunikacji </w:t>
      </w:r>
      <w:r>
        <w:t>publicznej.</w:t>
      </w:r>
      <w:r w:rsidR="00522278">
        <w:t xml:space="preserve"> Powyższe powoduje konieczność wykorzystywania samochodu jako głównego środka transpor</w:t>
      </w:r>
      <w:r w:rsidR="00BD1431">
        <w:t>t</w:t>
      </w:r>
      <w:r w:rsidR="00522278">
        <w:t xml:space="preserve">u, co implikuje problemy związane z emisją spalin, hałasem, kongestiami oraz </w:t>
      </w:r>
      <w:r w:rsidR="000D7733">
        <w:t>parkowaniem</w:t>
      </w:r>
      <w:r w:rsidR="00522278">
        <w:t>.</w:t>
      </w:r>
      <w:r>
        <w:t xml:space="preserve"> </w:t>
      </w:r>
      <w:r w:rsidR="004E7A76">
        <w:t xml:space="preserve">Należy mieć jednak na uwadze, że w niektórych częściach miasta, z uwagi na rozproszenie zabudowy, </w:t>
      </w:r>
      <w:r w:rsidR="00522278">
        <w:t xml:space="preserve">specyfikę </w:t>
      </w:r>
      <w:r w:rsidR="004E7A76">
        <w:t>układ</w:t>
      </w:r>
      <w:r w:rsidR="00522278">
        <w:t>u drogowego</w:t>
      </w:r>
      <w:r w:rsidR="004E7A76">
        <w:t xml:space="preserve"> oraz względy ekonomiczne </w:t>
      </w:r>
      <w:r w:rsidR="00522278">
        <w:t xml:space="preserve">dogodna </w:t>
      </w:r>
      <w:r w:rsidR="004E7A76">
        <w:t>obsługa komunikacją publiczną</w:t>
      </w:r>
      <w:r w:rsidR="00522278">
        <w:t xml:space="preserve"> wszystkich mieszkańców Białegostoku</w:t>
      </w:r>
      <w:r w:rsidR="004E7A76">
        <w:t xml:space="preserve"> jest niemożliwa do zrealizowania. </w:t>
      </w:r>
    </w:p>
    <w:p w14:paraId="53C1B7F4" w14:textId="3DCA37B3" w:rsidR="004B4C4A" w:rsidRDefault="00522278" w:rsidP="00176414">
      <w:pPr>
        <w:spacing w:before="240"/>
        <w:jc w:val="left"/>
      </w:pPr>
      <w:r>
        <w:t>Wartość</w:t>
      </w:r>
      <w:r w:rsidR="004B4C4A">
        <w:t xml:space="preserve"> omawianego wskaźnika </w:t>
      </w:r>
      <w:r>
        <w:t>dla miasta wyniosła</w:t>
      </w:r>
      <w:r w:rsidR="004B4C4A">
        <w:t xml:space="preserve"> 17</w:t>
      </w:r>
      <w:r>
        <w:t>4,06</w:t>
      </w:r>
      <w:r w:rsidR="004B4C4A">
        <w:t>.</w:t>
      </w:r>
      <w:r w:rsidR="004E7A76">
        <w:t xml:space="preserve"> </w:t>
      </w:r>
      <w:r>
        <w:t xml:space="preserve">Największy problem dogodnej dostępności </w:t>
      </w:r>
      <w:r w:rsidR="004B4C4A">
        <w:t xml:space="preserve">do przystanków komunikacji publicznej odnotowano poza centrum miasta, szczególnie w jednostkach położonych w północnej </w:t>
      </w:r>
      <w:r>
        <w:t>jego części</w:t>
      </w:r>
      <w:r w:rsidR="004B4C4A">
        <w:t>. Przekroczenie normy zdiagnozowano w 17 jednostkach, które stanowią 45% jednostek zamieszkany</w:t>
      </w:r>
      <w:r>
        <w:t>ch. Wskaźnik osiągnął największą wartość w jednostkach nr 8 (648,85), nr 30 (60</w:t>
      </w:r>
      <w:r w:rsidR="004B4C4A">
        <w:t>3</w:t>
      </w:r>
      <w:r>
        <w:t>,37) i nr 45 (50</w:t>
      </w:r>
      <w:r w:rsidR="004B4C4A">
        <w:t>6</w:t>
      </w:r>
      <w:r>
        <w:t>,</w:t>
      </w:r>
      <w:r w:rsidR="004B4C4A">
        <w:t>0</w:t>
      </w:r>
      <w:r>
        <w:t>1</w:t>
      </w:r>
      <w:r w:rsidR="004B4C4A">
        <w:t>) – są to jednostki położone we wschodniej części Białegostoku. W</w:t>
      </w:r>
      <w:r w:rsidR="00994067">
        <w:t> </w:t>
      </w:r>
      <w:r w:rsidR="004B4C4A">
        <w:t>pozostałych 14 jednostkach, które znajdują się w kryzysie</w:t>
      </w:r>
      <w:r w:rsidR="00994067">
        <w:t>,</w:t>
      </w:r>
      <w:r w:rsidR="004B4C4A">
        <w:t xml:space="preserve"> wartość wskaźnika wahała się od 213</w:t>
      </w:r>
      <w:r>
        <w:t>,60 do 43</w:t>
      </w:r>
      <w:r w:rsidR="004B4C4A">
        <w:t>4</w:t>
      </w:r>
      <w:r>
        <w:t>,</w:t>
      </w:r>
      <w:r w:rsidR="004B4C4A">
        <w:t>6</w:t>
      </w:r>
      <w:r>
        <w:t>1</w:t>
      </w:r>
      <w:r w:rsidR="004B4C4A">
        <w:t>. W 21 jednostkach wartość wskaźnika nie przekroczyła średniej dla miasta.</w:t>
      </w:r>
    </w:p>
    <w:p w14:paraId="0DB46498" w14:textId="77777777" w:rsidR="009B6BB8" w:rsidRDefault="009B6BB8" w:rsidP="00176414">
      <w:pPr>
        <w:jc w:val="left"/>
      </w:pPr>
    </w:p>
    <w:p w14:paraId="669FE4B3" w14:textId="3B248987" w:rsidR="00B4733B" w:rsidRPr="00C570A8" w:rsidRDefault="008048B4" w:rsidP="00176414">
      <w:pPr>
        <w:keepNext/>
        <w:suppressLineNumbers/>
        <w:suppressAutoHyphens/>
        <w:jc w:val="left"/>
        <w:rPr>
          <w:rFonts w:cs="Arial"/>
        </w:rPr>
      </w:pPr>
      <w:r w:rsidRPr="008048B4">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8048B4">
        <w:rPr>
          <w:rFonts w:cs="Arial"/>
          <w:noProof/>
          <w:lang w:eastAsia="pl-PL"/>
        </w:rPr>
        <w:drawing>
          <wp:inline distT="0" distB="0" distL="0" distR="0" wp14:anchorId="360A6876" wp14:editId="01B508CE">
            <wp:extent cx="5759450" cy="3485206"/>
            <wp:effectExtent l="0" t="0" r="0" b="1270"/>
            <wp:docPr id="497" name="Obraz 497" descr="D:\17_Bialystok_GPR\04_Diagnoza\W39_Dostepność komunikacyjna - ścieżki rowerow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17_Bialystok_GPR\04_Diagnoza\W39_Dostepność komunikacyjna - ścieżki rowerowe.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0C97BED7" w14:textId="732F7F9A" w:rsidR="00511EBB" w:rsidRPr="001C1F97" w:rsidRDefault="00B4733B" w:rsidP="00176414">
      <w:pPr>
        <w:pStyle w:val="05RYSUNEK"/>
        <w:spacing w:before="0"/>
        <w:jc w:val="left"/>
      </w:pPr>
      <w:bookmarkStart w:id="312" w:name="_Toc134634669"/>
      <w:r w:rsidRPr="001C1F97">
        <w:t xml:space="preserve">Rys. </w:t>
      </w:r>
      <w:r w:rsidRPr="001C1F97">
        <w:fldChar w:fldCharType="begin"/>
      </w:r>
      <w:r w:rsidRPr="001C1F97">
        <w:instrText>SEQ Rys._ \* ARABIC</w:instrText>
      </w:r>
      <w:r w:rsidRPr="001C1F97">
        <w:fldChar w:fldCharType="separate"/>
      </w:r>
      <w:r w:rsidR="00AB5FEF">
        <w:rPr>
          <w:noProof/>
        </w:rPr>
        <w:t>56</w:t>
      </w:r>
      <w:r w:rsidRPr="001C1F97">
        <w:fldChar w:fldCharType="end"/>
      </w:r>
      <w:r w:rsidR="0025295F" w:rsidRPr="001C1F97">
        <w:rPr>
          <w:noProof/>
        </w:rPr>
        <w:t xml:space="preserve">. </w:t>
      </w:r>
      <w:r w:rsidR="0025295F" w:rsidRPr="001C1F97">
        <w:t>Wskaźnik długości ścieżek rowerowych</w:t>
      </w:r>
      <w:r w:rsidR="00104E1E">
        <w:t xml:space="preserve"> w km</w:t>
      </w:r>
      <w:r w:rsidR="006C72F3" w:rsidRPr="001C1F97">
        <w:t xml:space="preserve"> na 1000 </w:t>
      </w:r>
      <w:r w:rsidR="00433FB9" w:rsidRPr="00433FB9">
        <w:t>mieszkańców</w:t>
      </w:r>
      <w:bookmarkEnd w:id="312"/>
    </w:p>
    <w:p w14:paraId="52F8863D" w14:textId="665942DD" w:rsidR="00B4733B" w:rsidRDefault="002F2DEE" w:rsidP="00176414">
      <w:pPr>
        <w:pStyle w:val="06RDO"/>
        <w:jc w:val="left"/>
      </w:pPr>
      <w:r>
        <w:t>ź</w:t>
      </w:r>
      <w:r w:rsidR="00B4733B" w:rsidRPr="001C1F97">
        <w:t>ródło: opracowanie własne.</w:t>
      </w:r>
    </w:p>
    <w:p w14:paraId="6E126026" w14:textId="72C765C3" w:rsidR="004B4C4A" w:rsidRDefault="004B4C4A" w:rsidP="00176414">
      <w:pPr>
        <w:suppressLineNumbers/>
        <w:suppressAutoHyphens/>
        <w:jc w:val="left"/>
        <w:rPr>
          <w:rFonts w:cs="Arial"/>
        </w:rPr>
      </w:pPr>
      <w:r w:rsidRPr="007A76FF">
        <w:rPr>
          <w:rFonts w:cs="Arial"/>
        </w:rPr>
        <w:t xml:space="preserve">Wskaźnik długości ścieżek rowerowych na 1000 osób został wybrany do opisania </w:t>
      </w:r>
      <w:r w:rsidR="00994067">
        <w:rPr>
          <w:rFonts w:cs="Arial"/>
        </w:rPr>
        <w:t xml:space="preserve">stopnia </w:t>
      </w:r>
      <w:r w:rsidRPr="007A76FF">
        <w:rPr>
          <w:rFonts w:cs="Arial"/>
        </w:rPr>
        <w:t>obsługi komunikacyjnej</w:t>
      </w:r>
      <w:r w:rsidR="00FC3CC0">
        <w:rPr>
          <w:rFonts w:cs="Arial"/>
        </w:rPr>
        <w:t xml:space="preserve"> </w:t>
      </w:r>
      <w:r w:rsidR="009C01E2">
        <w:rPr>
          <w:rFonts w:cs="Arial"/>
        </w:rPr>
        <w:t>(jako</w:t>
      </w:r>
      <w:r w:rsidR="00FC3CC0">
        <w:rPr>
          <w:rFonts w:cs="Arial"/>
        </w:rPr>
        <w:t xml:space="preserve"> alternatyw</w:t>
      </w:r>
      <w:r w:rsidR="009C01E2">
        <w:rPr>
          <w:rFonts w:cs="Arial"/>
        </w:rPr>
        <w:t>y</w:t>
      </w:r>
      <w:r w:rsidR="00FC3CC0">
        <w:rPr>
          <w:rFonts w:cs="Arial"/>
        </w:rPr>
        <w:t xml:space="preserve"> dla </w:t>
      </w:r>
      <w:r w:rsidR="00132774">
        <w:rPr>
          <w:rFonts w:cs="Arial"/>
        </w:rPr>
        <w:t>zbiorowego</w:t>
      </w:r>
      <w:r w:rsidR="00FC3CC0">
        <w:rPr>
          <w:rFonts w:cs="Arial"/>
        </w:rPr>
        <w:t xml:space="preserve"> i indywidualnego transportu sam</w:t>
      </w:r>
      <w:r w:rsidR="009C01E2">
        <w:rPr>
          <w:rFonts w:cs="Arial"/>
        </w:rPr>
        <w:t>ochodowego)</w:t>
      </w:r>
      <w:r w:rsidRPr="007A76FF">
        <w:rPr>
          <w:rFonts w:cs="Arial"/>
        </w:rPr>
        <w:t>, a</w:t>
      </w:r>
      <w:r w:rsidR="00994067">
        <w:rPr>
          <w:rFonts w:cs="Arial"/>
        </w:rPr>
        <w:t xml:space="preserve"> także</w:t>
      </w:r>
      <w:r w:rsidRPr="007A76FF">
        <w:rPr>
          <w:rFonts w:cs="Arial"/>
        </w:rPr>
        <w:t xml:space="preserve"> jakości terenów publicznych, z których korzystają mieszkańcy poszczególnych części miasta. Pożądana jest wysoka wartość wskaźnika w jednostce, świadcząca o lepszych niż przeciętne warunkach do życia.</w:t>
      </w:r>
    </w:p>
    <w:p w14:paraId="51FF766F" w14:textId="561EB6AE" w:rsidR="004B4C4A" w:rsidRDefault="004B4C4A" w:rsidP="00176414">
      <w:pPr>
        <w:spacing w:before="240"/>
        <w:jc w:val="left"/>
      </w:pPr>
      <w:r>
        <w:t>Średnia wysokość wskaźnika dla miasta jest na relatywnie niski</w:t>
      </w:r>
      <w:r w:rsidR="009C01E2">
        <w:t>m poziomie i wynosi 0,77</w:t>
      </w:r>
      <w:r>
        <w:t xml:space="preserve">, co oznacza, że infrastruktura ścieżek rowerowych w Białymstoku nie jest </w:t>
      </w:r>
      <w:r w:rsidR="009C01E2">
        <w:t xml:space="preserve">bardzo dobrze </w:t>
      </w:r>
      <w:r>
        <w:t>rozwinięta. Wartość wskaźnika niższa niż średnia dla m</w:t>
      </w:r>
      <w:r w:rsidR="009C01E2">
        <w:t>iasta</w:t>
      </w:r>
      <w:r w:rsidR="009D71CD">
        <w:t>, świadcząca o sytuacji kryzysowej,</w:t>
      </w:r>
      <w:r w:rsidR="009C01E2">
        <w:t xml:space="preserve"> została zdiagnozowana w 21</w:t>
      </w:r>
      <w:r>
        <w:t xml:space="preserve"> jednostkach. </w:t>
      </w:r>
      <w:r w:rsidR="009C01E2">
        <w:t xml:space="preserve">Ponadto w jednostce nr 29 </w:t>
      </w:r>
      <w:r>
        <w:t>infrastruktura ścieżek rowerowych nie występuje</w:t>
      </w:r>
      <w:r w:rsidR="009C01E2">
        <w:t>, co w tym wypadku</w:t>
      </w:r>
      <w:r w:rsidR="009D71CD">
        <w:t xml:space="preserve"> również</w:t>
      </w:r>
      <w:r w:rsidR="009C01E2">
        <w:t xml:space="preserve"> </w:t>
      </w:r>
      <w:r w:rsidR="009D71CD">
        <w:t>wskazuje na</w:t>
      </w:r>
      <w:r w:rsidR="009C01E2">
        <w:t xml:space="preserve"> </w:t>
      </w:r>
      <w:r w:rsidR="009D71CD">
        <w:t>kryzys</w:t>
      </w:r>
      <w:r>
        <w:t>. W pozos</w:t>
      </w:r>
      <w:r w:rsidR="009C01E2">
        <w:t xml:space="preserve">tałych </w:t>
      </w:r>
      <w:r w:rsidR="009D71CD">
        <w:t>16 jednostkach wartość wskaźnika była wyższa od wartości referencyjnej.</w:t>
      </w:r>
    </w:p>
    <w:p w14:paraId="0966F3C7" w14:textId="7C673E8A" w:rsidR="009B6BB8" w:rsidRDefault="009D71CD" w:rsidP="00176414">
      <w:pPr>
        <w:suppressLineNumbers/>
        <w:suppressAutoHyphens/>
        <w:spacing w:before="240"/>
        <w:jc w:val="left"/>
        <w:rPr>
          <w:rFonts w:cs="Arial"/>
        </w:rPr>
      </w:pPr>
      <w:r>
        <w:rPr>
          <w:rFonts w:cs="Arial"/>
        </w:rPr>
        <w:t>Należy mieć jednak na uwadze, że znaczna część ścieżek rowerowych towarzyszy sieci dróg, które w wielu przypadkach stanowią granice pomiędzy jednostkami. Mimo, że droga rowerowa nie znajduje się bezpośrednio na terenie danej jednostki, część mieszkańców może mieć do niej dostęp (</w:t>
      </w:r>
      <w:r>
        <w:rPr>
          <w:rFonts w:cs="Arial"/>
        </w:rPr>
        <w:fldChar w:fldCharType="begin"/>
      </w:r>
      <w:r>
        <w:rPr>
          <w:rFonts w:cs="Arial"/>
        </w:rPr>
        <w:instrText xml:space="preserve"> REF _Ref115344800 \h </w:instrText>
      </w:r>
      <w:r>
        <w:rPr>
          <w:rFonts w:cs="Arial"/>
        </w:rPr>
      </w:r>
      <w:r w:rsidR="00176414">
        <w:rPr>
          <w:rFonts w:cs="Arial"/>
        </w:rPr>
        <w:instrText xml:space="preserve"> \* MERGEFORMAT </w:instrText>
      </w:r>
      <w:r>
        <w:rPr>
          <w:rFonts w:cs="Arial"/>
        </w:rPr>
        <w:fldChar w:fldCharType="separate"/>
      </w:r>
      <w:r w:rsidR="00AB5FEF">
        <w:t xml:space="preserve">Rys. </w:t>
      </w:r>
      <w:r w:rsidR="00AB5FEF">
        <w:rPr>
          <w:noProof/>
        </w:rPr>
        <w:t>10</w:t>
      </w:r>
      <w:r>
        <w:rPr>
          <w:rFonts w:cs="Arial"/>
        </w:rPr>
        <w:fldChar w:fldCharType="end"/>
      </w:r>
      <w:r>
        <w:rPr>
          <w:rFonts w:cs="Arial"/>
        </w:rPr>
        <w:t xml:space="preserve">). </w:t>
      </w:r>
    </w:p>
    <w:p w14:paraId="06FE98B4" w14:textId="50A78E3A" w:rsidR="00B4733B" w:rsidRPr="00C570A8" w:rsidRDefault="0038038E" w:rsidP="00176414">
      <w:pPr>
        <w:suppressLineNumbers/>
        <w:suppressAutoHyphens/>
        <w:spacing w:before="240"/>
        <w:jc w:val="left"/>
        <w:rPr>
          <w:rFonts w:cs="Arial"/>
        </w:rPr>
      </w:pPr>
      <w:r w:rsidRPr="0038038E">
        <w:rPr>
          <w:rFonts w:cs="Arial"/>
          <w:noProof/>
          <w:lang w:eastAsia="pl-PL"/>
        </w:rPr>
        <w:lastRenderedPageBreak/>
        <w:drawing>
          <wp:inline distT="0" distB="0" distL="0" distR="0" wp14:anchorId="7E9D4630" wp14:editId="12C95CB7">
            <wp:extent cx="5759450" cy="3485206"/>
            <wp:effectExtent l="0" t="0" r="0" b="1270"/>
            <wp:docPr id="516" name="Obraz 516" descr="D:\17_Bialystok_GPR\04_Diagnoza\W40_Dostepność terenów zieleni i rekreacj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17_Bialystok_GPR\04_Diagnoza\W40_Dostepność terenów zieleni i rekreacji.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r w:rsidR="008048B4" w:rsidRPr="008048B4">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2D51571A" w14:textId="658B9E97" w:rsidR="00511EBB" w:rsidRPr="0022320E" w:rsidRDefault="00B4733B" w:rsidP="00176414">
      <w:pPr>
        <w:pStyle w:val="05RYSUNEK"/>
        <w:spacing w:before="0"/>
        <w:jc w:val="left"/>
      </w:pPr>
      <w:bookmarkStart w:id="313" w:name="_Toc134634670"/>
      <w:r w:rsidRPr="0022320E">
        <w:t xml:space="preserve">Rys. </w:t>
      </w:r>
      <w:r w:rsidRPr="0022320E">
        <w:fldChar w:fldCharType="begin"/>
      </w:r>
      <w:r w:rsidRPr="0022320E">
        <w:instrText>SEQ Rys._ \* ARABIC</w:instrText>
      </w:r>
      <w:r w:rsidRPr="0022320E">
        <w:fldChar w:fldCharType="separate"/>
      </w:r>
      <w:r w:rsidR="00AB5FEF">
        <w:rPr>
          <w:noProof/>
        </w:rPr>
        <w:t>57</w:t>
      </w:r>
      <w:r w:rsidRPr="0022320E">
        <w:fldChar w:fldCharType="end"/>
      </w:r>
      <w:r w:rsidR="0025295F" w:rsidRPr="0022320E">
        <w:rPr>
          <w:noProof/>
        </w:rPr>
        <w:t xml:space="preserve">. </w:t>
      </w:r>
      <w:r w:rsidR="0025295F" w:rsidRPr="0022320E">
        <w:t xml:space="preserve">Wskaźnik </w:t>
      </w:r>
      <w:r w:rsidR="00EC1902" w:rsidRPr="0022320E">
        <w:t xml:space="preserve">liczby </w:t>
      </w:r>
      <w:r w:rsidR="00433FB9" w:rsidRPr="0022320E">
        <w:t xml:space="preserve">osób poza strefą 750 m do terenów zieleni </w:t>
      </w:r>
      <w:r w:rsidR="00627C33" w:rsidRPr="0022320E">
        <w:t xml:space="preserve">i rekreacji </w:t>
      </w:r>
      <w:r w:rsidR="00433FB9" w:rsidRPr="0022320E">
        <w:t>na 1000 mieszkańców</w:t>
      </w:r>
      <w:bookmarkEnd w:id="313"/>
    </w:p>
    <w:p w14:paraId="73107B08" w14:textId="2192162C" w:rsidR="00B4733B" w:rsidRDefault="002F2DEE" w:rsidP="00176414">
      <w:pPr>
        <w:pStyle w:val="06RDO"/>
        <w:jc w:val="left"/>
      </w:pPr>
      <w:r w:rsidRPr="0022320E">
        <w:t>ź</w:t>
      </w:r>
      <w:r w:rsidR="00B4733B" w:rsidRPr="0022320E">
        <w:t>ródło: opracowanie własne.</w:t>
      </w:r>
    </w:p>
    <w:p w14:paraId="2C1C48CE" w14:textId="2D589B74" w:rsidR="0022320E" w:rsidRPr="0022320E" w:rsidRDefault="004B4C4A" w:rsidP="00176414">
      <w:pPr>
        <w:jc w:val="left"/>
        <w:rPr>
          <w:rFonts w:cs="Arial"/>
        </w:rPr>
      </w:pPr>
      <w:r w:rsidRPr="0022320E">
        <w:t xml:space="preserve">Ostatnim analizowanym wskaźnikiem sfery przestrzenno-funkcjonalnej jest wskaźnik liczby osób poza strefą 750 m do terenów zieleni </w:t>
      </w:r>
      <w:r w:rsidR="0022320E" w:rsidRPr="0022320E">
        <w:t xml:space="preserve">(parków, skwerów i zieleńców) i rekreacji (boisk) </w:t>
      </w:r>
      <w:r w:rsidRPr="0022320E">
        <w:t>na 1000 mieszkańców</w:t>
      </w:r>
      <w:r w:rsidRPr="0022320E">
        <w:rPr>
          <w:rFonts w:cs="Arial"/>
        </w:rPr>
        <w:t xml:space="preserve">. </w:t>
      </w:r>
      <w:r w:rsidR="0022320E" w:rsidRPr="0022320E">
        <w:rPr>
          <w:rFonts w:cs="Arial"/>
        </w:rPr>
        <w:t>Dostępność</w:t>
      </w:r>
      <w:r w:rsidRPr="0022320E">
        <w:rPr>
          <w:rFonts w:cs="Arial"/>
        </w:rPr>
        <w:t xml:space="preserve"> dużej liczby parków, skwerów, zieleni wysokiej świadczy o dobrych warunkach do życia w jednostce. Wpływa też na wyższą wartość nieruchomoś</w:t>
      </w:r>
      <w:r w:rsidR="0022320E" w:rsidRPr="0022320E">
        <w:rPr>
          <w:rFonts w:cs="Arial"/>
        </w:rPr>
        <w:t>ci mieszkaniowych. Tereny ziel</w:t>
      </w:r>
      <w:r w:rsidRPr="0022320E">
        <w:rPr>
          <w:rFonts w:cs="Arial"/>
        </w:rPr>
        <w:t>e</w:t>
      </w:r>
      <w:r w:rsidR="0022320E" w:rsidRPr="0022320E">
        <w:rPr>
          <w:rFonts w:cs="Arial"/>
        </w:rPr>
        <w:t>ni</w:t>
      </w:r>
      <w:r w:rsidRPr="0022320E">
        <w:rPr>
          <w:rFonts w:cs="Arial"/>
        </w:rPr>
        <w:t xml:space="preserve"> pełnią funkcje wypoczynkowe, rekreacyjne, estetyczne, ale także zdrowotne (ochrona przed nawiewaniem pyłów z ulicy).</w:t>
      </w:r>
    </w:p>
    <w:p w14:paraId="3A86CF1D" w14:textId="25B22532" w:rsidR="0022320E" w:rsidRDefault="004B4C4A" w:rsidP="00176414">
      <w:pPr>
        <w:spacing w:before="240"/>
        <w:jc w:val="left"/>
        <w:rPr>
          <w:rFonts w:cs="Arial"/>
        </w:rPr>
      </w:pPr>
      <w:r w:rsidRPr="00EE1460">
        <w:rPr>
          <w:rFonts w:cs="Arial"/>
        </w:rPr>
        <w:t xml:space="preserve">Średnia wartość wskaźnika wyniosła w Białymstoku </w:t>
      </w:r>
      <w:r w:rsidR="00143942">
        <w:rPr>
          <w:rFonts w:cs="Arial"/>
        </w:rPr>
        <w:t>83,59</w:t>
      </w:r>
      <w:r w:rsidRPr="00EE1460">
        <w:rPr>
          <w:rFonts w:cs="Arial"/>
        </w:rPr>
        <w:t>. Wysoka dostępność terenów zieleni</w:t>
      </w:r>
      <w:r w:rsidR="00EE1460" w:rsidRPr="00EE1460">
        <w:rPr>
          <w:rFonts w:cs="Arial"/>
        </w:rPr>
        <w:t xml:space="preserve"> urządzonej i rekreacji</w:t>
      </w:r>
      <w:r w:rsidRPr="00EE1460">
        <w:rPr>
          <w:rFonts w:cs="Arial"/>
        </w:rPr>
        <w:t xml:space="preserve"> występuje głównie w centralnych częściach miasta. </w:t>
      </w:r>
      <w:r w:rsidR="0022320E" w:rsidRPr="00EE1460">
        <w:rPr>
          <w:rFonts w:cs="Arial"/>
        </w:rPr>
        <w:t>Z kolei problem dostępności do terenów zieleni urządzonej i rekreacji dotyczy jednostek położonych peryferyjnie. Spośród 11 jednostek, w których stwierdzono sytuacj</w:t>
      </w:r>
      <w:r w:rsidR="00994067">
        <w:rPr>
          <w:rFonts w:cs="Arial"/>
        </w:rPr>
        <w:t>ę</w:t>
      </w:r>
      <w:r w:rsidR="0022320E" w:rsidRPr="00EE1460">
        <w:rPr>
          <w:rFonts w:cs="Arial"/>
        </w:rPr>
        <w:t xml:space="preserve"> kryzysową, najwyższą wartość wskaź</w:t>
      </w:r>
      <w:r w:rsidR="00EE1460" w:rsidRPr="00EE1460">
        <w:rPr>
          <w:rFonts w:cs="Arial"/>
        </w:rPr>
        <w:t>nika odnotowano w jednostkach</w:t>
      </w:r>
      <w:r w:rsidR="0022320E" w:rsidRPr="00EE1460">
        <w:rPr>
          <w:rFonts w:cs="Arial"/>
        </w:rPr>
        <w:t xml:space="preserve"> nr 9 (100</w:t>
      </w:r>
      <w:r w:rsidR="00143942">
        <w:rPr>
          <w:rFonts w:cs="Arial"/>
        </w:rPr>
        <w:t>0</w:t>
      </w:r>
      <w:r w:rsidR="0022320E" w:rsidRPr="00EE1460">
        <w:rPr>
          <w:rFonts w:cs="Arial"/>
        </w:rPr>
        <w:t>,00)</w:t>
      </w:r>
      <w:r w:rsidR="00143942">
        <w:rPr>
          <w:rFonts w:cs="Arial"/>
        </w:rPr>
        <w:t>, 2 (99</w:t>
      </w:r>
      <w:r w:rsidR="00EE1460" w:rsidRPr="00EE1460">
        <w:rPr>
          <w:rFonts w:cs="Arial"/>
        </w:rPr>
        <w:t>9</w:t>
      </w:r>
      <w:r w:rsidR="00143942">
        <w:rPr>
          <w:rFonts w:cs="Arial"/>
        </w:rPr>
        <w:t>,</w:t>
      </w:r>
      <w:r w:rsidR="00EE1460" w:rsidRPr="00EE1460">
        <w:rPr>
          <w:rFonts w:cs="Arial"/>
        </w:rPr>
        <w:t>0</w:t>
      </w:r>
      <w:r w:rsidR="00143942">
        <w:rPr>
          <w:rFonts w:cs="Arial"/>
        </w:rPr>
        <w:t>2) i 3 (88</w:t>
      </w:r>
      <w:r w:rsidR="00EE1460" w:rsidRPr="00EE1460">
        <w:rPr>
          <w:rFonts w:cs="Arial"/>
        </w:rPr>
        <w:t>2</w:t>
      </w:r>
      <w:r w:rsidR="00143942">
        <w:rPr>
          <w:rFonts w:cs="Arial"/>
        </w:rPr>
        <w:t>,</w:t>
      </w:r>
      <w:r w:rsidR="00EE1460" w:rsidRPr="00EE1460">
        <w:rPr>
          <w:rFonts w:cs="Arial"/>
        </w:rPr>
        <w:t>3</w:t>
      </w:r>
      <w:r w:rsidR="00143942">
        <w:rPr>
          <w:rFonts w:cs="Arial"/>
        </w:rPr>
        <w:t>2</w:t>
      </w:r>
      <w:r w:rsidR="00EE1460" w:rsidRPr="00EE1460">
        <w:rPr>
          <w:rFonts w:cs="Arial"/>
        </w:rPr>
        <w:t xml:space="preserve">). </w:t>
      </w:r>
      <w:r w:rsidR="002A7918">
        <w:rPr>
          <w:rFonts w:cs="Arial"/>
        </w:rPr>
        <w:br/>
      </w:r>
      <w:r w:rsidR="00EE1460" w:rsidRPr="00EE1460">
        <w:rPr>
          <w:rFonts w:cs="Arial"/>
        </w:rPr>
        <w:t xml:space="preserve">W </w:t>
      </w:r>
      <w:r w:rsidR="00994067">
        <w:rPr>
          <w:rFonts w:cs="Arial"/>
        </w:rPr>
        <w:t>4</w:t>
      </w:r>
      <w:r w:rsidR="00EE1460" w:rsidRPr="00EE1460">
        <w:rPr>
          <w:rFonts w:cs="Arial"/>
        </w:rPr>
        <w:t xml:space="preserve"> jednostkach wartość wskaźnika była niższa niż wartość referencyjna.</w:t>
      </w:r>
    </w:p>
    <w:p w14:paraId="3E49B78C" w14:textId="563C5A44" w:rsidR="002615E8" w:rsidRPr="00EE1460" w:rsidRDefault="002615E8" w:rsidP="00176414">
      <w:pPr>
        <w:spacing w:before="240"/>
        <w:jc w:val="left"/>
        <w:rPr>
          <w:rFonts w:cs="Arial"/>
        </w:rPr>
      </w:pPr>
      <w:r>
        <w:rPr>
          <w:rFonts w:cs="Arial"/>
        </w:rPr>
        <w:t xml:space="preserve">Należy zwrócić uwagę na fakt, że mieszkańcy jednostek położonych peryferyjnie mają ograniczony dostęp do terenów zieleni urządzonej i terenów rekreacji tj. boisk, z drugiej jednak strony mieszkają w otoczeniu terenów otwartych, zieleni nieurządzonej oraz </w:t>
      </w:r>
      <w:r w:rsidR="00BA4F9D">
        <w:rPr>
          <w:rFonts w:cs="Arial"/>
        </w:rPr>
        <w:t>zwartych</w:t>
      </w:r>
      <w:r>
        <w:rPr>
          <w:rFonts w:cs="Arial"/>
        </w:rPr>
        <w:t xml:space="preserve"> kompleksów leś</w:t>
      </w:r>
      <w:r w:rsidR="00122734">
        <w:rPr>
          <w:rFonts w:cs="Arial"/>
        </w:rPr>
        <w:t>nych stanowiących trzon systemu przyrodniczego miasta.</w:t>
      </w:r>
    </w:p>
    <w:p w14:paraId="33D04738" w14:textId="4FAD7B27" w:rsidR="00290EBF" w:rsidRDefault="00290EBF" w:rsidP="00176414">
      <w:pPr>
        <w:suppressLineNumbers/>
        <w:suppressAutoHyphens/>
        <w:jc w:val="left"/>
        <w:rPr>
          <w:rFonts w:cs="Arial"/>
        </w:rPr>
      </w:pPr>
      <w:r>
        <w:rPr>
          <w:rFonts w:cs="Arial"/>
        </w:rPr>
        <w:br w:type="page"/>
      </w:r>
    </w:p>
    <w:p w14:paraId="03E41B22" w14:textId="14E9EBF1" w:rsidR="00DB73FC" w:rsidRPr="007016D8" w:rsidRDefault="00DB73FC" w:rsidP="00176414">
      <w:pPr>
        <w:pStyle w:val="02PODTYTUY"/>
        <w:numPr>
          <w:ilvl w:val="1"/>
          <w:numId w:val="3"/>
        </w:numPr>
        <w:suppressLineNumbers/>
        <w:suppressAutoHyphens/>
        <w:jc w:val="left"/>
        <w:rPr>
          <w:rFonts w:cs="Arial"/>
          <w:sz w:val="26"/>
          <w:szCs w:val="26"/>
        </w:rPr>
      </w:pPr>
      <w:bookmarkStart w:id="314" w:name="_Toc97804351"/>
      <w:bookmarkStart w:id="315" w:name="_Toc97804660"/>
      <w:bookmarkStart w:id="316" w:name="_Toc115350129"/>
      <w:bookmarkStart w:id="317" w:name="_Toc115686002"/>
      <w:bookmarkStart w:id="318" w:name="_Toc115686582"/>
      <w:bookmarkStart w:id="319" w:name="_Toc135299025"/>
      <w:r w:rsidRPr="007016D8">
        <w:rPr>
          <w:rFonts w:cs="Arial"/>
          <w:sz w:val="26"/>
          <w:szCs w:val="26"/>
        </w:rPr>
        <w:lastRenderedPageBreak/>
        <w:t>Sfera techniczna</w:t>
      </w:r>
      <w:bookmarkEnd w:id="300"/>
      <w:bookmarkEnd w:id="301"/>
      <w:bookmarkEnd w:id="302"/>
      <w:bookmarkEnd w:id="303"/>
      <w:bookmarkEnd w:id="314"/>
      <w:bookmarkEnd w:id="315"/>
      <w:bookmarkEnd w:id="316"/>
      <w:bookmarkEnd w:id="317"/>
      <w:bookmarkEnd w:id="318"/>
      <w:bookmarkEnd w:id="319"/>
    </w:p>
    <w:p w14:paraId="47EF5E9E" w14:textId="35A51542" w:rsidR="00937DE2" w:rsidRPr="00937DE2" w:rsidRDefault="00937DE2" w:rsidP="00176414">
      <w:pPr>
        <w:suppressLineNumbers/>
        <w:suppressAutoHyphens/>
        <w:spacing w:after="240"/>
        <w:jc w:val="left"/>
        <w:rPr>
          <w:rFonts w:cs="Arial"/>
        </w:rPr>
      </w:pPr>
      <w:r w:rsidRPr="00C47FF7">
        <w:rPr>
          <w:rFonts w:cs="Arial"/>
        </w:rPr>
        <w:t xml:space="preserve">Do analizy podsystemu technicznego wzięto pod uwagę </w:t>
      </w:r>
      <w:r w:rsidR="00C47FF7" w:rsidRPr="00C47FF7">
        <w:rPr>
          <w:rFonts w:cs="Arial"/>
        </w:rPr>
        <w:t>5 wskaźników odnoszących</w:t>
      </w:r>
      <w:r w:rsidRPr="00C47FF7">
        <w:rPr>
          <w:rFonts w:cs="Arial"/>
        </w:rPr>
        <w:t xml:space="preserve"> się do głównych problemów, które charakteryzują zabudowę </w:t>
      </w:r>
      <w:r w:rsidR="007B6608" w:rsidRPr="00C47FF7">
        <w:rPr>
          <w:rFonts w:cs="Arial"/>
        </w:rPr>
        <w:t>na terenie miasta</w:t>
      </w:r>
      <w:r w:rsidRPr="00C47FF7">
        <w:rPr>
          <w:rFonts w:cs="Arial"/>
        </w:rPr>
        <w:t xml:space="preserve">. Liczba budynków </w:t>
      </w:r>
      <w:r w:rsidR="00C47FF7" w:rsidRPr="00C47FF7">
        <w:rPr>
          <w:rFonts w:cs="Arial"/>
        </w:rPr>
        <w:t>wybudowanych przed 197</w:t>
      </w:r>
      <w:r w:rsidRPr="00C47FF7">
        <w:rPr>
          <w:rFonts w:cs="Arial"/>
        </w:rPr>
        <w:t xml:space="preserve">0 r. </w:t>
      </w:r>
      <w:r w:rsidR="00C47FF7" w:rsidRPr="00C47FF7">
        <w:rPr>
          <w:rFonts w:cs="Arial"/>
        </w:rPr>
        <w:t xml:space="preserve">oraz budynki komunalne w złym stanie technicznym </w:t>
      </w:r>
      <w:r w:rsidRPr="00C47FF7">
        <w:rPr>
          <w:rFonts w:cs="Arial"/>
        </w:rPr>
        <w:t>generuj</w:t>
      </w:r>
      <w:r w:rsidR="00C47FF7" w:rsidRPr="00C47FF7">
        <w:rPr>
          <w:rFonts w:cs="Arial"/>
        </w:rPr>
        <w:t>ą</w:t>
      </w:r>
      <w:r w:rsidRPr="00C47FF7">
        <w:rPr>
          <w:rFonts w:cs="Arial"/>
        </w:rPr>
        <w:t xml:space="preserve"> największe zapotrzebowanie na realizację inwestycji remontowych i modernizacyjnych, skutkujących poprawą stanu technicznego. Wysoka liczba obiektów zabytkowych generuje wydatki na działania konserwatorskie, natomiast stosowanie ogrzewania piecami węglowymi wymaga modernizacji źródeł ciepła na bardziej ekologiczne.</w:t>
      </w:r>
    </w:p>
    <w:p w14:paraId="09F57373" w14:textId="1D624462" w:rsidR="00EA5DFC" w:rsidRPr="00C570A8" w:rsidRDefault="00EA5DFC" w:rsidP="00176414">
      <w:pPr>
        <w:pStyle w:val="04TABELA"/>
        <w:jc w:val="left"/>
      </w:pPr>
      <w:bookmarkStart w:id="320" w:name="_Toc133572928"/>
      <w:r w:rsidRPr="00C570A8">
        <w:t xml:space="preserve">Tab. </w:t>
      </w:r>
      <w:r w:rsidRPr="00C570A8">
        <w:fldChar w:fldCharType="begin"/>
      </w:r>
      <w:r w:rsidRPr="00C570A8">
        <w:instrText>SEQ Tab. \* ARABIC</w:instrText>
      </w:r>
      <w:r w:rsidRPr="00C570A8">
        <w:fldChar w:fldCharType="separate"/>
      </w:r>
      <w:r w:rsidR="00AB5FEF">
        <w:rPr>
          <w:noProof/>
        </w:rPr>
        <w:t>30</w:t>
      </w:r>
      <w:r w:rsidRPr="00C570A8">
        <w:fldChar w:fldCharType="end"/>
      </w:r>
      <w:r w:rsidRPr="00C570A8">
        <w:t xml:space="preserve">. Zestawienie </w:t>
      </w:r>
      <w:r w:rsidRPr="007016D8">
        <w:t>wskaźników</w:t>
      </w:r>
      <w:r w:rsidRPr="00C570A8">
        <w:t xml:space="preserve"> sfery technicznej</w:t>
      </w:r>
      <w:bookmarkEnd w:id="320"/>
    </w:p>
    <w:tbl>
      <w:tblPr>
        <w:tblStyle w:val="Tabela-Siatka1"/>
        <w:tblW w:w="5003" w:type="pct"/>
        <w:jc w:val="center"/>
        <w:tblBorders>
          <w:top w:val="none" w:sz="0" w:space="0" w:color="auto"/>
          <w:left w:val="none" w:sz="0" w:space="0" w:color="auto"/>
          <w:bottom w:val="none" w:sz="0" w:space="0" w:color="auto"/>
          <w:right w:val="none" w:sz="0" w:space="0" w:color="auto"/>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149"/>
        <w:gridCol w:w="1485"/>
        <w:gridCol w:w="1665"/>
        <w:gridCol w:w="1665"/>
        <w:gridCol w:w="1665"/>
        <w:gridCol w:w="1663"/>
      </w:tblGrid>
      <w:tr w:rsidR="009F3724" w:rsidRPr="009F3724" w14:paraId="47432C91" w14:textId="6BCA9569" w:rsidTr="000F2621">
        <w:trPr>
          <w:trHeight w:val="794"/>
          <w:jc w:val="center"/>
        </w:trPr>
        <w:tc>
          <w:tcPr>
            <w:tcW w:w="618" w:type="pct"/>
            <w:shd w:val="clear" w:color="auto" w:fill="F2F2F2" w:themeFill="background1" w:themeFillShade="F2"/>
            <w:vAlign w:val="center"/>
          </w:tcPr>
          <w:p w14:paraId="1F0080FF" w14:textId="77777777" w:rsidR="009F3724" w:rsidRPr="00B548E1" w:rsidRDefault="009F3724" w:rsidP="00176414">
            <w:pPr>
              <w:suppressLineNumbers/>
              <w:suppressAutoHyphens/>
              <w:spacing w:line="240" w:lineRule="auto"/>
              <w:ind w:left="113" w:right="113"/>
              <w:jc w:val="left"/>
              <w:rPr>
                <w:rFonts w:cs="Arial"/>
                <w:bCs/>
                <w:sz w:val="16"/>
                <w:szCs w:val="16"/>
                <w:lang w:eastAsia="pl-PL"/>
              </w:rPr>
            </w:pPr>
            <w:r w:rsidRPr="00B548E1">
              <w:rPr>
                <w:rFonts w:cs="Arial"/>
                <w:bCs/>
                <w:sz w:val="16"/>
                <w:szCs w:val="16"/>
                <w:lang w:eastAsia="pl-PL"/>
              </w:rPr>
              <w:t>ID jednostki</w:t>
            </w:r>
          </w:p>
        </w:tc>
        <w:tc>
          <w:tcPr>
            <w:tcW w:w="799" w:type="pct"/>
            <w:shd w:val="clear" w:color="auto" w:fill="F2F2F2" w:themeFill="background1" w:themeFillShade="F2"/>
            <w:vAlign w:val="center"/>
          </w:tcPr>
          <w:p w14:paraId="71618550" w14:textId="6848A1D4" w:rsidR="009F3724" w:rsidRPr="00B045AE" w:rsidRDefault="009F3724" w:rsidP="00176414">
            <w:pPr>
              <w:suppressLineNumbers/>
              <w:suppressAutoHyphens/>
              <w:spacing w:line="240" w:lineRule="auto"/>
              <w:ind w:left="113" w:right="113"/>
              <w:jc w:val="left"/>
              <w:rPr>
                <w:rFonts w:cs="Arial"/>
                <w:bCs/>
                <w:color w:val="C00000"/>
                <w:sz w:val="16"/>
                <w:szCs w:val="16"/>
                <w:lang w:eastAsia="pl-PL"/>
              </w:rPr>
            </w:pPr>
            <w:r w:rsidRPr="00B045AE">
              <w:rPr>
                <w:rFonts w:cs="Arial"/>
                <w:bCs/>
                <w:color w:val="C00000"/>
                <w:sz w:val="16"/>
                <w:szCs w:val="16"/>
                <w:lang w:eastAsia="pl-PL"/>
              </w:rPr>
              <w:t>Liczba obiektów zabytkowych ujętych w gminnej ewidencji zabytków na 1000 osób</w:t>
            </w:r>
          </w:p>
        </w:tc>
        <w:tc>
          <w:tcPr>
            <w:tcW w:w="896" w:type="pct"/>
            <w:shd w:val="clear" w:color="auto" w:fill="F2F2F2" w:themeFill="background1" w:themeFillShade="F2"/>
            <w:vAlign w:val="center"/>
          </w:tcPr>
          <w:p w14:paraId="45443444" w14:textId="1E8700A7" w:rsidR="009F3724" w:rsidRPr="00B045AE" w:rsidRDefault="00C47FF7" w:rsidP="00176414">
            <w:pPr>
              <w:suppressLineNumbers/>
              <w:suppressAutoHyphens/>
              <w:spacing w:line="240" w:lineRule="auto"/>
              <w:ind w:left="113" w:right="113"/>
              <w:jc w:val="left"/>
              <w:rPr>
                <w:rFonts w:cs="Arial"/>
                <w:bCs/>
                <w:color w:val="C00000"/>
                <w:sz w:val="16"/>
                <w:szCs w:val="16"/>
                <w:lang w:eastAsia="pl-PL"/>
              </w:rPr>
            </w:pPr>
            <w:r>
              <w:rPr>
                <w:rFonts w:cs="Arial"/>
                <w:bCs/>
                <w:color w:val="C00000"/>
                <w:sz w:val="16"/>
                <w:szCs w:val="16"/>
                <w:lang w:eastAsia="pl-PL"/>
              </w:rPr>
              <w:t>Liczba budynków wybudowanych przed 197</w:t>
            </w:r>
            <w:r w:rsidR="009F3724" w:rsidRPr="00B045AE">
              <w:rPr>
                <w:rFonts w:cs="Arial"/>
                <w:bCs/>
                <w:color w:val="C00000"/>
                <w:sz w:val="16"/>
                <w:szCs w:val="16"/>
                <w:lang w:eastAsia="pl-PL"/>
              </w:rPr>
              <w:t>0 r. na 1000 osób</w:t>
            </w:r>
          </w:p>
        </w:tc>
        <w:tc>
          <w:tcPr>
            <w:tcW w:w="896" w:type="pct"/>
            <w:shd w:val="clear" w:color="auto" w:fill="F2F2F2" w:themeFill="background1" w:themeFillShade="F2"/>
            <w:vAlign w:val="center"/>
          </w:tcPr>
          <w:p w14:paraId="6588AC34" w14:textId="65920C16" w:rsidR="009F3724" w:rsidRPr="00B045AE" w:rsidRDefault="009F3724" w:rsidP="00176414">
            <w:pPr>
              <w:suppressLineNumbers/>
              <w:suppressAutoHyphens/>
              <w:spacing w:line="240" w:lineRule="auto"/>
              <w:ind w:left="113" w:right="113"/>
              <w:jc w:val="left"/>
              <w:rPr>
                <w:rFonts w:cs="Arial"/>
                <w:bCs/>
                <w:color w:val="C00000"/>
                <w:sz w:val="16"/>
                <w:szCs w:val="16"/>
                <w:lang w:eastAsia="pl-PL"/>
              </w:rPr>
            </w:pPr>
            <w:r w:rsidRPr="00B045AE">
              <w:rPr>
                <w:rFonts w:cs="Arial"/>
                <w:bCs/>
                <w:color w:val="C00000"/>
                <w:sz w:val="16"/>
                <w:szCs w:val="16"/>
                <w:lang w:eastAsia="pl-PL"/>
              </w:rPr>
              <w:t>Liczba budynków komunalnych w złym stanie technicznym na 1000 mieszkańców</w:t>
            </w:r>
          </w:p>
        </w:tc>
        <w:tc>
          <w:tcPr>
            <w:tcW w:w="896" w:type="pct"/>
            <w:shd w:val="clear" w:color="auto" w:fill="F2F2F2" w:themeFill="background1" w:themeFillShade="F2"/>
            <w:vAlign w:val="center"/>
          </w:tcPr>
          <w:p w14:paraId="7654760B" w14:textId="5F7972BC" w:rsidR="009F3724" w:rsidRPr="00B045AE" w:rsidRDefault="009F3724" w:rsidP="00176414">
            <w:pPr>
              <w:suppressLineNumbers/>
              <w:suppressAutoHyphens/>
              <w:spacing w:line="240" w:lineRule="auto"/>
              <w:ind w:left="113" w:right="113"/>
              <w:jc w:val="left"/>
              <w:rPr>
                <w:rFonts w:cs="Arial"/>
                <w:bCs/>
                <w:color w:val="C00000"/>
                <w:sz w:val="16"/>
                <w:szCs w:val="16"/>
                <w:lang w:eastAsia="pl-PL"/>
              </w:rPr>
            </w:pPr>
            <w:r w:rsidRPr="00B045AE">
              <w:rPr>
                <w:rFonts w:cs="Arial"/>
                <w:bCs/>
                <w:color w:val="385623" w:themeColor="accent6" w:themeShade="80"/>
                <w:sz w:val="16"/>
                <w:szCs w:val="16"/>
                <w:lang w:eastAsia="pl-PL"/>
              </w:rPr>
              <w:t>Liczba budynków niskoemisyjnych na 1000 mieszkańców</w:t>
            </w:r>
          </w:p>
        </w:tc>
        <w:tc>
          <w:tcPr>
            <w:tcW w:w="895" w:type="pct"/>
            <w:shd w:val="clear" w:color="auto" w:fill="F2F2F2" w:themeFill="background1" w:themeFillShade="F2"/>
            <w:vAlign w:val="center"/>
          </w:tcPr>
          <w:p w14:paraId="55D2C1EC" w14:textId="51337CDF" w:rsidR="009F3724" w:rsidRPr="00B045AE" w:rsidRDefault="009F3724" w:rsidP="00176414">
            <w:pPr>
              <w:suppressLineNumbers/>
              <w:suppressAutoHyphens/>
              <w:spacing w:line="240" w:lineRule="auto"/>
              <w:ind w:left="113" w:right="113"/>
              <w:jc w:val="left"/>
              <w:rPr>
                <w:rFonts w:cs="Arial"/>
                <w:bCs/>
                <w:color w:val="C00000"/>
                <w:sz w:val="16"/>
                <w:szCs w:val="16"/>
                <w:lang w:eastAsia="pl-PL"/>
              </w:rPr>
            </w:pPr>
            <w:r w:rsidRPr="00B045AE">
              <w:rPr>
                <w:rFonts w:cs="Arial"/>
                <w:bCs/>
                <w:color w:val="C00000"/>
                <w:sz w:val="16"/>
                <w:szCs w:val="16"/>
                <w:lang w:eastAsia="pl-PL"/>
              </w:rPr>
              <w:t>Liczba lokali komunalnych i prywatnych (mieszkalnych i użytkowych) ogrzewanych piecami węglowymi na 1000 mieszkańców</w:t>
            </w:r>
          </w:p>
        </w:tc>
      </w:tr>
      <w:tr w:rsidR="0059053E" w:rsidRPr="00997269" w14:paraId="19845CE1" w14:textId="1166606A" w:rsidTr="000F2621">
        <w:trPr>
          <w:trHeight w:val="170"/>
          <w:jc w:val="center"/>
        </w:trPr>
        <w:tc>
          <w:tcPr>
            <w:tcW w:w="618" w:type="pct"/>
            <w:shd w:val="clear" w:color="auto" w:fill="FFD966" w:themeFill="accent4" w:themeFillTint="99"/>
          </w:tcPr>
          <w:p w14:paraId="7711A32B" w14:textId="77777777" w:rsidR="0059053E" w:rsidRPr="00B548E1" w:rsidRDefault="0059053E" w:rsidP="00176414">
            <w:pPr>
              <w:numPr>
                <w:ilvl w:val="0"/>
                <w:numId w:val="13"/>
              </w:numPr>
              <w:suppressLineNumbers/>
              <w:suppressAutoHyphens/>
              <w:jc w:val="left"/>
              <w:rPr>
                <w:rFonts w:cs="Arial"/>
                <w:bCs/>
                <w:sz w:val="18"/>
                <w:szCs w:val="18"/>
                <w:lang w:eastAsia="pl-PL"/>
              </w:rPr>
            </w:pPr>
          </w:p>
        </w:tc>
        <w:tc>
          <w:tcPr>
            <w:tcW w:w="799" w:type="pct"/>
            <w:shd w:val="clear" w:color="000000" w:fill="FFD966"/>
            <w:noWrap/>
            <w:vAlign w:val="bottom"/>
          </w:tcPr>
          <w:p w14:paraId="7AADA96B" w14:textId="0BE39091" w:rsidR="0059053E" w:rsidRPr="00B548E1" w:rsidRDefault="005905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D966"/>
            <w:noWrap/>
            <w:vAlign w:val="bottom"/>
          </w:tcPr>
          <w:p w14:paraId="7349775D" w14:textId="342DD049" w:rsidR="0059053E" w:rsidRPr="00B548E1" w:rsidRDefault="005905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D966"/>
            <w:noWrap/>
            <w:vAlign w:val="bottom"/>
          </w:tcPr>
          <w:p w14:paraId="7A0B2B2D" w14:textId="5C9C508B" w:rsidR="0059053E" w:rsidRPr="00B548E1" w:rsidRDefault="005905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FFD966" w:themeFill="accent4" w:themeFillTint="99"/>
            <w:vAlign w:val="bottom"/>
          </w:tcPr>
          <w:p w14:paraId="67EF9C11" w14:textId="73CABE08" w:rsidR="0059053E" w:rsidRPr="000F2621" w:rsidRDefault="0059053E" w:rsidP="00176414">
            <w:pPr>
              <w:suppressLineNumbers/>
              <w:suppressAutoHyphens/>
              <w:jc w:val="left"/>
              <w:rPr>
                <w:rFonts w:cs="Arial"/>
                <w:color w:val="757171"/>
                <w:sz w:val="18"/>
                <w:szCs w:val="18"/>
              </w:rPr>
            </w:pPr>
            <w:r w:rsidRPr="000F2621">
              <w:rPr>
                <w:rFonts w:cs="Arial"/>
                <w:color w:val="757171"/>
                <w:sz w:val="18"/>
                <w:szCs w:val="18"/>
              </w:rPr>
              <w:t>0,00</w:t>
            </w:r>
          </w:p>
        </w:tc>
        <w:tc>
          <w:tcPr>
            <w:tcW w:w="895" w:type="pct"/>
            <w:shd w:val="clear" w:color="000000" w:fill="FFD966"/>
            <w:vAlign w:val="bottom"/>
          </w:tcPr>
          <w:p w14:paraId="1F8D88A5" w14:textId="43E93B6E" w:rsidR="0059053E" w:rsidRPr="00B548E1" w:rsidRDefault="005905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59053E" w:rsidRPr="00997269" w14:paraId="69157F70" w14:textId="13BFD605" w:rsidTr="000F2621">
        <w:trPr>
          <w:trHeight w:val="170"/>
          <w:jc w:val="center"/>
        </w:trPr>
        <w:tc>
          <w:tcPr>
            <w:tcW w:w="618" w:type="pct"/>
            <w:shd w:val="clear" w:color="auto" w:fill="auto"/>
          </w:tcPr>
          <w:p w14:paraId="05EBDD36" w14:textId="77777777" w:rsidR="0059053E" w:rsidRPr="00B548E1" w:rsidRDefault="005905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4492204E" w14:textId="6599D4FC" w:rsidR="0059053E" w:rsidRPr="00B548E1" w:rsidRDefault="0059053E" w:rsidP="00176414">
            <w:pPr>
              <w:suppressLineNumbers/>
              <w:suppressAutoHyphens/>
              <w:jc w:val="left"/>
              <w:rPr>
                <w:rFonts w:cs="Arial"/>
                <w:color w:val="808080" w:themeColor="background1" w:themeShade="80"/>
                <w:sz w:val="18"/>
                <w:szCs w:val="18"/>
              </w:rPr>
            </w:pPr>
            <w:r>
              <w:rPr>
                <w:rFonts w:cs="Arial"/>
                <w:color w:val="757171"/>
                <w:sz w:val="18"/>
                <w:szCs w:val="18"/>
              </w:rPr>
              <w:t>0,98</w:t>
            </w:r>
          </w:p>
        </w:tc>
        <w:tc>
          <w:tcPr>
            <w:tcW w:w="896" w:type="pct"/>
            <w:shd w:val="clear" w:color="000000" w:fill="FFC7CE"/>
            <w:noWrap/>
            <w:vAlign w:val="bottom"/>
          </w:tcPr>
          <w:p w14:paraId="34EE3950" w14:textId="598CA235" w:rsidR="0059053E" w:rsidRPr="00B548E1" w:rsidRDefault="0059053E" w:rsidP="00176414">
            <w:pPr>
              <w:suppressLineNumbers/>
              <w:suppressAutoHyphens/>
              <w:jc w:val="left"/>
              <w:rPr>
                <w:rFonts w:cs="Arial"/>
                <w:color w:val="808080" w:themeColor="background1" w:themeShade="80"/>
                <w:sz w:val="18"/>
                <w:szCs w:val="18"/>
              </w:rPr>
            </w:pPr>
            <w:r>
              <w:rPr>
                <w:rFonts w:cs="Arial"/>
                <w:color w:val="9C0006"/>
                <w:sz w:val="18"/>
                <w:szCs w:val="18"/>
              </w:rPr>
              <w:t>93,05</w:t>
            </w:r>
          </w:p>
        </w:tc>
        <w:tc>
          <w:tcPr>
            <w:tcW w:w="896" w:type="pct"/>
            <w:shd w:val="clear" w:color="auto" w:fill="auto"/>
            <w:noWrap/>
            <w:vAlign w:val="bottom"/>
          </w:tcPr>
          <w:p w14:paraId="1619711F" w14:textId="0337C338" w:rsidR="0059053E" w:rsidRPr="00B548E1" w:rsidRDefault="005905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auto"/>
            <w:vAlign w:val="bottom"/>
          </w:tcPr>
          <w:p w14:paraId="1E7B909A" w14:textId="0D48E768" w:rsidR="0059053E" w:rsidRPr="00B548E1" w:rsidRDefault="0059053E" w:rsidP="00176414">
            <w:pPr>
              <w:suppressLineNumbers/>
              <w:suppressAutoHyphens/>
              <w:jc w:val="left"/>
              <w:rPr>
                <w:rFonts w:cs="Arial"/>
                <w:color w:val="808080" w:themeColor="background1" w:themeShade="80"/>
                <w:sz w:val="18"/>
                <w:szCs w:val="18"/>
              </w:rPr>
            </w:pPr>
            <w:r>
              <w:rPr>
                <w:rFonts w:cs="Arial"/>
                <w:color w:val="757171"/>
                <w:sz w:val="18"/>
                <w:szCs w:val="18"/>
              </w:rPr>
              <w:t>3,92</w:t>
            </w:r>
          </w:p>
        </w:tc>
        <w:tc>
          <w:tcPr>
            <w:tcW w:w="895" w:type="pct"/>
            <w:shd w:val="clear" w:color="000000" w:fill="FFC7CE"/>
            <w:vAlign w:val="bottom"/>
          </w:tcPr>
          <w:p w14:paraId="41823A82" w14:textId="40E22CC4" w:rsidR="0059053E" w:rsidRPr="00B548E1" w:rsidRDefault="0059053E" w:rsidP="00176414">
            <w:pPr>
              <w:suppressLineNumbers/>
              <w:suppressAutoHyphens/>
              <w:jc w:val="left"/>
              <w:rPr>
                <w:rFonts w:cs="Arial"/>
                <w:color w:val="808080" w:themeColor="background1" w:themeShade="80"/>
                <w:sz w:val="18"/>
                <w:szCs w:val="18"/>
              </w:rPr>
            </w:pPr>
            <w:r>
              <w:rPr>
                <w:rFonts w:cs="Arial"/>
                <w:color w:val="9C0006"/>
                <w:sz w:val="18"/>
                <w:szCs w:val="18"/>
              </w:rPr>
              <w:t>6,86</w:t>
            </w:r>
          </w:p>
        </w:tc>
      </w:tr>
      <w:tr w:rsidR="0059053E" w:rsidRPr="00997269" w14:paraId="1FD86693" w14:textId="3C0B6C03" w:rsidTr="000F2621">
        <w:trPr>
          <w:trHeight w:val="170"/>
          <w:jc w:val="center"/>
        </w:trPr>
        <w:tc>
          <w:tcPr>
            <w:tcW w:w="618" w:type="pct"/>
            <w:shd w:val="clear" w:color="auto" w:fill="auto"/>
          </w:tcPr>
          <w:p w14:paraId="78C6C8F8" w14:textId="77777777" w:rsidR="0059053E" w:rsidRPr="00B548E1" w:rsidRDefault="005905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7D18D7C3" w14:textId="3FDC3D93" w:rsidR="0059053E" w:rsidRPr="00B548E1" w:rsidRDefault="005905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noWrap/>
            <w:vAlign w:val="bottom"/>
          </w:tcPr>
          <w:p w14:paraId="3D1A55D7" w14:textId="7F330DE9" w:rsidR="0059053E" w:rsidRPr="00B548E1" w:rsidRDefault="0059053E" w:rsidP="00176414">
            <w:pPr>
              <w:suppressLineNumbers/>
              <w:suppressAutoHyphens/>
              <w:jc w:val="left"/>
              <w:rPr>
                <w:rFonts w:cs="Arial"/>
                <w:color w:val="808080" w:themeColor="background1" w:themeShade="80"/>
                <w:sz w:val="18"/>
                <w:szCs w:val="18"/>
              </w:rPr>
            </w:pPr>
            <w:r>
              <w:rPr>
                <w:rFonts w:cs="Arial"/>
                <w:color w:val="9C0006"/>
                <w:sz w:val="18"/>
                <w:szCs w:val="18"/>
              </w:rPr>
              <w:t>68,60</w:t>
            </w:r>
          </w:p>
        </w:tc>
        <w:tc>
          <w:tcPr>
            <w:tcW w:w="896" w:type="pct"/>
            <w:shd w:val="clear" w:color="auto" w:fill="auto"/>
            <w:noWrap/>
            <w:vAlign w:val="bottom"/>
          </w:tcPr>
          <w:p w14:paraId="015E75C3" w14:textId="64A997DB" w:rsidR="0059053E" w:rsidRPr="00B548E1" w:rsidRDefault="005905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auto"/>
            <w:vAlign w:val="bottom"/>
          </w:tcPr>
          <w:p w14:paraId="604D8CA5" w14:textId="5933A245" w:rsidR="0059053E" w:rsidRPr="00B548E1" w:rsidRDefault="0059053E" w:rsidP="00176414">
            <w:pPr>
              <w:suppressLineNumbers/>
              <w:suppressAutoHyphens/>
              <w:jc w:val="left"/>
              <w:rPr>
                <w:rFonts w:cs="Arial"/>
                <w:color w:val="808080" w:themeColor="background1" w:themeShade="80"/>
                <w:sz w:val="18"/>
                <w:szCs w:val="18"/>
              </w:rPr>
            </w:pPr>
            <w:r>
              <w:rPr>
                <w:rFonts w:cs="Arial"/>
                <w:color w:val="757171"/>
                <w:sz w:val="18"/>
                <w:szCs w:val="18"/>
              </w:rPr>
              <w:t>21,44</w:t>
            </w:r>
          </w:p>
        </w:tc>
        <w:tc>
          <w:tcPr>
            <w:tcW w:w="895" w:type="pct"/>
            <w:shd w:val="clear" w:color="000000" w:fill="FFC7CE"/>
            <w:vAlign w:val="bottom"/>
          </w:tcPr>
          <w:p w14:paraId="1D3B8051" w14:textId="2CE5189E" w:rsidR="0059053E" w:rsidRPr="00B548E1" w:rsidRDefault="0059053E" w:rsidP="00176414">
            <w:pPr>
              <w:suppressLineNumbers/>
              <w:suppressAutoHyphens/>
              <w:jc w:val="left"/>
              <w:rPr>
                <w:rFonts w:cs="Arial"/>
                <w:color w:val="808080" w:themeColor="background1" w:themeShade="80"/>
                <w:sz w:val="18"/>
                <w:szCs w:val="18"/>
              </w:rPr>
            </w:pPr>
            <w:r>
              <w:rPr>
                <w:rFonts w:cs="Arial"/>
                <w:color w:val="9C0006"/>
                <w:sz w:val="18"/>
                <w:szCs w:val="18"/>
              </w:rPr>
              <w:t>6,19</w:t>
            </w:r>
          </w:p>
        </w:tc>
      </w:tr>
      <w:tr w:rsidR="0034043E" w:rsidRPr="00997269" w14:paraId="4A351647" w14:textId="0EB65302" w:rsidTr="000F2621">
        <w:trPr>
          <w:trHeight w:val="170"/>
          <w:jc w:val="center"/>
        </w:trPr>
        <w:tc>
          <w:tcPr>
            <w:tcW w:w="618" w:type="pct"/>
            <w:shd w:val="clear" w:color="auto" w:fill="FFD966" w:themeFill="accent4" w:themeFillTint="99"/>
          </w:tcPr>
          <w:p w14:paraId="4BE3D9BD"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000000" w:fill="FFD966"/>
            <w:noWrap/>
            <w:vAlign w:val="bottom"/>
          </w:tcPr>
          <w:p w14:paraId="7F24FFCF" w14:textId="6BEE4049"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D966"/>
            <w:noWrap/>
            <w:vAlign w:val="bottom"/>
          </w:tcPr>
          <w:p w14:paraId="4976B01E" w14:textId="2E251706"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D966"/>
            <w:noWrap/>
            <w:vAlign w:val="bottom"/>
          </w:tcPr>
          <w:p w14:paraId="24862B3A" w14:textId="5FF1073C"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FFD966" w:themeFill="accent4" w:themeFillTint="99"/>
            <w:vAlign w:val="bottom"/>
          </w:tcPr>
          <w:p w14:paraId="5EAE08A2" w14:textId="3CAF82A1" w:rsidR="0034043E" w:rsidRPr="00B548E1"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895" w:type="pct"/>
            <w:shd w:val="clear" w:color="000000" w:fill="FFD966"/>
            <w:vAlign w:val="bottom"/>
          </w:tcPr>
          <w:p w14:paraId="039B3452" w14:textId="343341AA"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997269" w14:paraId="1B2E17BD" w14:textId="7432D0ED" w:rsidTr="000F2621">
        <w:trPr>
          <w:trHeight w:val="170"/>
          <w:jc w:val="center"/>
        </w:trPr>
        <w:tc>
          <w:tcPr>
            <w:tcW w:w="618" w:type="pct"/>
            <w:shd w:val="clear" w:color="auto" w:fill="auto"/>
          </w:tcPr>
          <w:p w14:paraId="71A48332"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4F4A1A76" w14:textId="2D6AF52B"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0,99</w:t>
            </w:r>
          </w:p>
        </w:tc>
        <w:tc>
          <w:tcPr>
            <w:tcW w:w="896" w:type="pct"/>
            <w:shd w:val="clear" w:color="000000" w:fill="FFC7CE"/>
            <w:noWrap/>
            <w:vAlign w:val="bottom"/>
          </w:tcPr>
          <w:p w14:paraId="68E60019" w14:textId="7B4C475D"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86,93</w:t>
            </w:r>
          </w:p>
        </w:tc>
        <w:tc>
          <w:tcPr>
            <w:tcW w:w="896" w:type="pct"/>
            <w:shd w:val="clear" w:color="auto" w:fill="auto"/>
            <w:noWrap/>
            <w:vAlign w:val="bottom"/>
          </w:tcPr>
          <w:p w14:paraId="1656CE1E" w14:textId="385AA556"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0,20</w:t>
            </w:r>
          </w:p>
        </w:tc>
        <w:tc>
          <w:tcPr>
            <w:tcW w:w="896" w:type="pct"/>
            <w:shd w:val="clear" w:color="auto" w:fill="auto"/>
            <w:vAlign w:val="bottom"/>
          </w:tcPr>
          <w:p w14:paraId="498ACAF3" w14:textId="0885931C"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4,55</w:t>
            </w:r>
          </w:p>
        </w:tc>
        <w:tc>
          <w:tcPr>
            <w:tcW w:w="895" w:type="pct"/>
            <w:shd w:val="clear" w:color="auto" w:fill="auto"/>
            <w:vAlign w:val="bottom"/>
          </w:tcPr>
          <w:p w14:paraId="5C861B91" w14:textId="07695BDD"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4,36</w:t>
            </w:r>
          </w:p>
        </w:tc>
      </w:tr>
      <w:tr w:rsidR="0034043E" w:rsidRPr="00997269" w14:paraId="239DB949" w14:textId="1FDC731A" w:rsidTr="000F2621">
        <w:trPr>
          <w:trHeight w:val="170"/>
          <w:jc w:val="center"/>
        </w:trPr>
        <w:tc>
          <w:tcPr>
            <w:tcW w:w="618" w:type="pct"/>
            <w:shd w:val="clear" w:color="auto" w:fill="auto"/>
          </w:tcPr>
          <w:p w14:paraId="52516209"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172ACBD6" w14:textId="6FF5D3B9"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0,18</w:t>
            </w:r>
          </w:p>
        </w:tc>
        <w:tc>
          <w:tcPr>
            <w:tcW w:w="896" w:type="pct"/>
            <w:shd w:val="clear" w:color="auto" w:fill="auto"/>
            <w:noWrap/>
            <w:vAlign w:val="bottom"/>
          </w:tcPr>
          <w:p w14:paraId="5FDA9F0A" w14:textId="44C84104"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13,67</w:t>
            </w:r>
          </w:p>
        </w:tc>
        <w:tc>
          <w:tcPr>
            <w:tcW w:w="896" w:type="pct"/>
            <w:shd w:val="clear" w:color="auto" w:fill="auto"/>
            <w:noWrap/>
            <w:vAlign w:val="bottom"/>
          </w:tcPr>
          <w:p w14:paraId="6043C9B3" w14:textId="51730401"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auto"/>
            <w:vAlign w:val="bottom"/>
          </w:tcPr>
          <w:p w14:paraId="36D92231" w14:textId="446D7421"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10,71</w:t>
            </w:r>
          </w:p>
        </w:tc>
        <w:tc>
          <w:tcPr>
            <w:tcW w:w="895" w:type="pct"/>
            <w:shd w:val="clear" w:color="auto" w:fill="auto"/>
            <w:vAlign w:val="bottom"/>
          </w:tcPr>
          <w:p w14:paraId="673875B9" w14:textId="360CE0B1"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2,40</w:t>
            </w:r>
          </w:p>
        </w:tc>
      </w:tr>
      <w:tr w:rsidR="0034043E" w:rsidRPr="00997269" w14:paraId="301A1638" w14:textId="7C092CC5" w:rsidTr="000F2621">
        <w:trPr>
          <w:trHeight w:val="170"/>
          <w:jc w:val="center"/>
        </w:trPr>
        <w:tc>
          <w:tcPr>
            <w:tcW w:w="618" w:type="pct"/>
            <w:shd w:val="clear" w:color="auto" w:fill="auto"/>
          </w:tcPr>
          <w:p w14:paraId="74D9F684"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68D30D5A" w14:textId="2714C3D0"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0,50</w:t>
            </w:r>
          </w:p>
        </w:tc>
        <w:tc>
          <w:tcPr>
            <w:tcW w:w="896" w:type="pct"/>
            <w:shd w:val="clear" w:color="000000" w:fill="FFC7CE"/>
            <w:noWrap/>
            <w:vAlign w:val="bottom"/>
          </w:tcPr>
          <w:p w14:paraId="03B42904" w14:textId="62A8D069"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74,04</w:t>
            </w:r>
          </w:p>
        </w:tc>
        <w:tc>
          <w:tcPr>
            <w:tcW w:w="896" w:type="pct"/>
            <w:shd w:val="clear" w:color="000000" w:fill="FFC7CE"/>
            <w:noWrap/>
            <w:vAlign w:val="bottom"/>
          </w:tcPr>
          <w:p w14:paraId="67688743" w14:textId="015041C9"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0,25</w:t>
            </w:r>
          </w:p>
        </w:tc>
        <w:tc>
          <w:tcPr>
            <w:tcW w:w="896" w:type="pct"/>
            <w:shd w:val="clear" w:color="auto" w:fill="auto"/>
            <w:vAlign w:val="bottom"/>
          </w:tcPr>
          <w:p w14:paraId="2D56E440" w14:textId="7EF8763C"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4,66</w:t>
            </w:r>
          </w:p>
        </w:tc>
        <w:tc>
          <w:tcPr>
            <w:tcW w:w="895" w:type="pct"/>
            <w:shd w:val="clear" w:color="000000" w:fill="FFC7CE"/>
            <w:vAlign w:val="bottom"/>
          </w:tcPr>
          <w:p w14:paraId="0707775C" w14:textId="1CDCE12C"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33,24</w:t>
            </w:r>
          </w:p>
        </w:tc>
      </w:tr>
      <w:tr w:rsidR="0034043E" w:rsidRPr="00997269" w14:paraId="5F6A749D" w14:textId="447AA637" w:rsidTr="000F2621">
        <w:trPr>
          <w:trHeight w:val="170"/>
          <w:jc w:val="center"/>
        </w:trPr>
        <w:tc>
          <w:tcPr>
            <w:tcW w:w="618" w:type="pct"/>
            <w:shd w:val="clear" w:color="auto" w:fill="auto"/>
          </w:tcPr>
          <w:p w14:paraId="73D32600"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0665CF08" w14:textId="60B72049"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noWrap/>
            <w:vAlign w:val="bottom"/>
          </w:tcPr>
          <w:p w14:paraId="0AC4114B" w14:textId="6C5E7F69"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33,32</w:t>
            </w:r>
          </w:p>
        </w:tc>
        <w:tc>
          <w:tcPr>
            <w:tcW w:w="896" w:type="pct"/>
            <w:shd w:val="clear" w:color="auto" w:fill="auto"/>
            <w:noWrap/>
            <w:vAlign w:val="bottom"/>
          </w:tcPr>
          <w:p w14:paraId="64F328A0" w14:textId="004AD8C2"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auto"/>
            <w:vAlign w:val="bottom"/>
          </w:tcPr>
          <w:p w14:paraId="227915CE" w14:textId="526A3675"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3,66</w:t>
            </w:r>
          </w:p>
        </w:tc>
        <w:tc>
          <w:tcPr>
            <w:tcW w:w="895" w:type="pct"/>
            <w:shd w:val="clear" w:color="auto" w:fill="auto"/>
            <w:vAlign w:val="bottom"/>
          </w:tcPr>
          <w:p w14:paraId="304762C0" w14:textId="4FB8183F"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3,66</w:t>
            </w:r>
          </w:p>
        </w:tc>
      </w:tr>
      <w:tr w:rsidR="0034043E" w:rsidRPr="00997269" w14:paraId="1F331013" w14:textId="3DA42044" w:rsidTr="000F2621">
        <w:trPr>
          <w:trHeight w:val="170"/>
          <w:jc w:val="center"/>
        </w:trPr>
        <w:tc>
          <w:tcPr>
            <w:tcW w:w="618" w:type="pct"/>
            <w:shd w:val="clear" w:color="auto" w:fill="auto"/>
          </w:tcPr>
          <w:p w14:paraId="120899DB"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6F0332D5" w14:textId="648706C5"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noWrap/>
            <w:vAlign w:val="bottom"/>
          </w:tcPr>
          <w:p w14:paraId="68C21222" w14:textId="2B1BA443"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46,03</w:t>
            </w:r>
          </w:p>
        </w:tc>
        <w:tc>
          <w:tcPr>
            <w:tcW w:w="896" w:type="pct"/>
            <w:shd w:val="clear" w:color="auto" w:fill="auto"/>
            <w:noWrap/>
            <w:vAlign w:val="bottom"/>
          </w:tcPr>
          <w:p w14:paraId="12AD58C4" w14:textId="5E795902"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auto"/>
            <w:vAlign w:val="bottom"/>
          </w:tcPr>
          <w:p w14:paraId="15CEABD6" w14:textId="7058842E"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2,69</w:t>
            </w:r>
          </w:p>
        </w:tc>
        <w:tc>
          <w:tcPr>
            <w:tcW w:w="895" w:type="pct"/>
            <w:shd w:val="clear" w:color="auto" w:fill="auto"/>
            <w:vAlign w:val="bottom"/>
          </w:tcPr>
          <w:p w14:paraId="5C76933D" w14:textId="0ED3CC7A"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997269" w14:paraId="02B87E83" w14:textId="4BFB7063" w:rsidTr="000F2621">
        <w:trPr>
          <w:trHeight w:val="170"/>
          <w:jc w:val="center"/>
        </w:trPr>
        <w:tc>
          <w:tcPr>
            <w:tcW w:w="618" w:type="pct"/>
            <w:shd w:val="clear" w:color="auto" w:fill="auto"/>
          </w:tcPr>
          <w:p w14:paraId="04FC7D93"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000000" w:fill="FFC7CE"/>
            <w:noWrap/>
            <w:vAlign w:val="bottom"/>
          </w:tcPr>
          <w:p w14:paraId="656A2D9E" w14:textId="6E583038"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4,00</w:t>
            </w:r>
          </w:p>
        </w:tc>
        <w:tc>
          <w:tcPr>
            <w:tcW w:w="896" w:type="pct"/>
            <w:shd w:val="clear" w:color="000000" w:fill="FFC7CE"/>
            <w:noWrap/>
            <w:vAlign w:val="bottom"/>
          </w:tcPr>
          <w:p w14:paraId="3564EF99" w14:textId="483ED49F"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61,27</w:t>
            </w:r>
          </w:p>
        </w:tc>
        <w:tc>
          <w:tcPr>
            <w:tcW w:w="896" w:type="pct"/>
            <w:shd w:val="clear" w:color="auto" w:fill="auto"/>
            <w:noWrap/>
            <w:vAlign w:val="bottom"/>
          </w:tcPr>
          <w:p w14:paraId="087B715C" w14:textId="2D6FB067"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vAlign w:val="bottom"/>
          </w:tcPr>
          <w:p w14:paraId="69283DDB" w14:textId="30CF34B0"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0,00</w:t>
            </w:r>
          </w:p>
        </w:tc>
        <w:tc>
          <w:tcPr>
            <w:tcW w:w="895" w:type="pct"/>
            <w:shd w:val="clear" w:color="auto" w:fill="auto"/>
            <w:vAlign w:val="bottom"/>
          </w:tcPr>
          <w:p w14:paraId="08136F05" w14:textId="1825128A"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2,93</w:t>
            </w:r>
          </w:p>
        </w:tc>
      </w:tr>
      <w:tr w:rsidR="0034043E" w:rsidRPr="00997269" w14:paraId="76299156" w14:textId="6C96B941" w:rsidTr="000F2621">
        <w:trPr>
          <w:trHeight w:val="170"/>
          <w:jc w:val="center"/>
        </w:trPr>
        <w:tc>
          <w:tcPr>
            <w:tcW w:w="618" w:type="pct"/>
            <w:shd w:val="clear" w:color="auto" w:fill="auto"/>
          </w:tcPr>
          <w:p w14:paraId="6C2B05AE"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4985C997" w14:textId="6145005D"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auto"/>
            <w:noWrap/>
            <w:vAlign w:val="bottom"/>
          </w:tcPr>
          <w:p w14:paraId="2C93768E" w14:textId="2F2BCD86"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10,03</w:t>
            </w:r>
          </w:p>
        </w:tc>
        <w:tc>
          <w:tcPr>
            <w:tcW w:w="896" w:type="pct"/>
            <w:shd w:val="clear" w:color="auto" w:fill="auto"/>
            <w:noWrap/>
            <w:vAlign w:val="bottom"/>
          </w:tcPr>
          <w:p w14:paraId="6D29C2F8" w14:textId="3E784A13"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vAlign w:val="bottom"/>
          </w:tcPr>
          <w:p w14:paraId="0FD4E3C2" w14:textId="27BE7DD1"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0,66</w:t>
            </w:r>
          </w:p>
        </w:tc>
        <w:tc>
          <w:tcPr>
            <w:tcW w:w="895" w:type="pct"/>
            <w:shd w:val="clear" w:color="auto" w:fill="auto"/>
            <w:vAlign w:val="bottom"/>
          </w:tcPr>
          <w:p w14:paraId="6D4DD36B" w14:textId="51ED7645"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997269" w14:paraId="47561D8E" w14:textId="5DB4A3C9" w:rsidTr="000F2621">
        <w:trPr>
          <w:trHeight w:val="170"/>
          <w:jc w:val="center"/>
        </w:trPr>
        <w:tc>
          <w:tcPr>
            <w:tcW w:w="618" w:type="pct"/>
            <w:shd w:val="clear" w:color="auto" w:fill="FFD966" w:themeFill="accent4" w:themeFillTint="99"/>
          </w:tcPr>
          <w:p w14:paraId="33B98A27"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000000" w:fill="FFD966"/>
            <w:noWrap/>
            <w:vAlign w:val="bottom"/>
          </w:tcPr>
          <w:p w14:paraId="6FF5C206" w14:textId="1DDF0983"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D966"/>
            <w:noWrap/>
            <w:vAlign w:val="bottom"/>
          </w:tcPr>
          <w:p w14:paraId="42214170" w14:textId="107CB545"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D966"/>
            <w:noWrap/>
            <w:vAlign w:val="bottom"/>
          </w:tcPr>
          <w:p w14:paraId="51BC7EB7" w14:textId="1B42C0E8"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FFD966" w:themeFill="accent4" w:themeFillTint="99"/>
            <w:vAlign w:val="bottom"/>
          </w:tcPr>
          <w:p w14:paraId="235EEE0E" w14:textId="6AEF3788" w:rsidR="0034043E" w:rsidRPr="00B548E1"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895" w:type="pct"/>
            <w:shd w:val="clear" w:color="000000" w:fill="FFD966"/>
            <w:vAlign w:val="bottom"/>
          </w:tcPr>
          <w:p w14:paraId="75FC2FDB" w14:textId="76323F89"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997269" w14:paraId="607B7FC7" w14:textId="66C4DC97" w:rsidTr="000F2621">
        <w:trPr>
          <w:trHeight w:val="170"/>
          <w:jc w:val="center"/>
        </w:trPr>
        <w:tc>
          <w:tcPr>
            <w:tcW w:w="618" w:type="pct"/>
            <w:shd w:val="clear" w:color="auto" w:fill="auto"/>
          </w:tcPr>
          <w:p w14:paraId="4DB899B7"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3DEDE61C" w14:textId="00BC509A"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0,15</w:t>
            </w:r>
          </w:p>
        </w:tc>
        <w:tc>
          <w:tcPr>
            <w:tcW w:w="896" w:type="pct"/>
            <w:shd w:val="clear" w:color="auto" w:fill="auto"/>
            <w:noWrap/>
            <w:vAlign w:val="bottom"/>
          </w:tcPr>
          <w:p w14:paraId="6AA197D6" w14:textId="536CD1BA"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14,46</w:t>
            </w:r>
          </w:p>
        </w:tc>
        <w:tc>
          <w:tcPr>
            <w:tcW w:w="896" w:type="pct"/>
            <w:shd w:val="clear" w:color="auto" w:fill="auto"/>
            <w:noWrap/>
            <w:vAlign w:val="bottom"/>
          </w:tcPr>
          <w:p w14:paraId="56ADB166" w14:textId="10B6A5BD"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vAlign w:val="bottom"/>
          </w:tcPr>
          <w:p w14:paraId="137BACC6" w14:textId="4A010872"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0,22</w:t>
            </w:r>
          </w:p>
        </w:tc>
        <w:tc>
          <w:tcPr>
            <w:tcW w:w="895" w:type="pct"/>
            <w:shd w:val="clear" w:color="auto" w:fill="auto"/>
            <w:vAlign w:val="bottom"/>
          </w:tcPr>
          <w:p w14:paraId="294F8CC3" w14:textId="24ADCD84"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997269" w14:paraId="5F85E072" w14:textId="6BD7CAA3" w:rsidTr="000F2621">
        <w:trPr>
          <w:trHeight w:val="170"/>
          <w:jc w:val="center"/>
        </w:trPr>
        <w:tc>
          <w:tcPr>
            <w:tcW w:w="618" w:type="pct"/>
            <w:shd w:val="clear" w:color="auto" w:fill="auto"/>
          </w:tcPr>
          <w:p w14:paraId="7CE1DA71"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7F86297E" w14:textId="3AB1FB19"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0,23</w:t>
            </w:r>
          </w:p>
        </w:tc>
        <w:tc>
          <w:tcPr>
            <w:tcW w:w="896" w:type="pct"/>
            <w:shd w:val="clear" w:color="000000" w:fill="FFC7CE"/>
            <w:noWrap/>
            <w:vAlign w:val="bottom"/>
          </w:tcPr>
          <w:p w14:paraId="58F2BE22" w14:textId="58FAC61F"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36,22</w:t>
            </w:r>
          </w:p>
        </w:tc>
        <w:tc>
          <w:tcPr>
            <w:tcW w:w="896" w:type="pct"/>
            <w:shd w:val="clear" w:color="auto" w:fill="auto"/>
            <w:noWrap/>
            <w:vAlign w:val="bottom"/>
          </w:tcPr>
          <w:p w14:paraId="6B6D69EF" w14:textId="278F7D83"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auto"/>
            <w:vAlign w:val="bottom"/>
          </w:tcPr>
          <w:p w14:paraId="344618B6" w14:textId="46CED3CB"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2,21</w:t>
            </w:r>
          </w:p>
        </w:tc>
        <w:tc>
          <w:tcPr>
            <w:tcW w:w="895" w:type="pct"/>
            <w:shd w:val="clear" w:color="auto" w:fill="auto"/>
            <w:vAlign w:val="bottom"/>
          </w:tcPr>
          <w:p w14:paraId="5085B916" w14:textId="079FFE59"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997269" w14:paraId="0E7ED56E" w14:textId="351A7428" w:rsidTr="000F2621">
        <w:trPr>
          <w:trHeight w:val="170"/>
          <w:jc w:val="center"/>
        </w:trPr>
        <w:tc>
          <w:tcPr>
            <w:tcW w:w="618" w:type="pct"/>
            <w:shd w:val="clear" w:color="auto" w:fill="auto"/>
          </w:tcPr>
          <w:p w14:paraId="2E006189"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5FAAA2BA" w14:textId="1FED4984"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0,31</w:t>
            </w:r>
          </w:p>
        </w:tc>
        <w:tc>
          <w:tcPr>
            <w:tcW w:w="896" w:type="pct"/>
            <w:shd w:val="clear" w:color="000000" w:fill="FFC7CE"/>
            <w:noWrap/>
            <w:vAlign w:val="bottom"/>
          </w:tcPr>
          <w:p w14:paraId="3031B13B" w14:textId="6D2A14BB"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35,96</w:t>
            </w:r>
          </w:p>
        </w:tc>
        <w:tc>
          <w:tcPr>
            <w:tcW w:w="896" w:type="pct"/>
            <w:shd w:val="clear" w:color="auto" w:fill="auto"/>
            <w:noWrap/>
            <w:vAlign w:val="bottom"/>
          </w:tcPr>
          <w:p w14:paraId="40656FCD" w14:textId="026A4A97"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0,16</w:t>
            </w:r>
          </w:p>
        </w:tc>
        <w:tc>
          <w:tcPr>
            <w:tcW w:w="896" w:type="pct"/>
            <w:shd w:val="clear" w:color="000000" w:fill="FFC7CE"/>
            <w:vAlign w:val="bottom"/>
          </w:tcPr>
          <w:p w14:paraId="1BFDD345" w14:textId="42BC31B0"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0,62</w:t>
            </w:r>
          </w:p>
        </w:tc>
        <w:tc>
          <w:tcPr>
            <w:tcW w:w="895" w:type="pct"/>
            <w:shd w:val="clear" w:color="auto" w:fill="auto"/>
            <w:vAlign w:val="bottom"/>
          </w:tcPr>
          <w:p w14:paraId="52E70356" w14:textId="48CAF492"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1,09</w:t>
            </w:r>
          </w:p>
        </w:tc>
      </w:tr>
      <w:tr w:rsidR="0034043E" w:rsidRPr="00997269" w14:paraId="25E94C51" w14:textId="0377EE29" w:rsidTr="000F2621">
        <w:trPr>
          <w:trHeight w:val="170"/>
          <w:jc w:val="center"/>
        </w:trPr>
        <w:tc>
          <w:tcPr>
            <w:tcW w:w="618" w:type="pct"/>
            <w:shd w:val="clear" w:color="auto" w:fill="auto"/>
          </w:tcPr>
          <w:p w14:paraId="32CE9B27"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3B22F7DE" w14:textId="2D156865"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auto"/>
            <w:noWrap/>
            <w:vAlign w:val="bottom"/>
          </w:tcPr>
          <w:p w14:paraId="478BCB2D" w14:textId="2952BEFD"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2,21</w:t>
            </w:r>
          </w:p>
        </w:tc>
        <w:tc>
          <w:tcPr>
            <w:tcW w:w="896" w:type="pct"/>
            <w:shd w:val="clear" w:color="auto" w:fill="auto"/>
            <w:noWrap/>
            <w:vAlign w:val="bottom"/>
          </w:tcPr>
          <w:p w14:paraId="30ED97E7" w14:textId="6675B0A5"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vAlign w:val="bottom"/>
          </w:tcPr>
          <w:p w14:paraId="2D0A9F28" w14:textId="4C06A7BF"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0,08</w:t>
            </w:r>
          </w:p>
        </w:tc>
        <w:tc>
          <w:tcPr>
            <w:tcW w:w="895" w:type="pct"/>
            <w:shd w:val="clear" w:color="auto" w:fill="auto"/>
            <w:vAlign w:val="bottom"/>
          </w:tcPr>
          <w:p w14:paraId="2AF84E4C" w14:textId="365E2341"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0,16</w:t>
            </w:r>
          </w:p>
        </w:tc>
      </w:tr>
      <w:tr w:rsidR="0034043E" w:rsidRPr="00997269" w14:paraId="6F1C2C57" w14:textId="12E08451" w:rsidTr="000F2621">
        <w:trPr>
          <w:trHeight w:val="170"/>
          <w:jc w:val="center"/>
        </w:trPr>
        <w:tc>
          <w:tcPr>
            <w:tcW w:w="618" w:type="pct"/>
            <w:shd w:val="clear" w:color="auto" w:fill="auto"/>
          </w:tcPr>
          <w:p w14:paraId="02217946"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59362E99" w14:textId="547B386C"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0,26</w:t>
            </w:r>
          </w:p>
        </w:tc>
        <w:tc>
          <w:tcPr>
            <w:tcW w:w="896" w:type="pct"/>
            <w:shd w:val="clear" w:color="auto" w:fill="auto"/>
            <w:noWrap/>
            <w:vAlign w:val="bottom"/>
          </w:tcPr>
          <w:p w14:paraId="0EA677F5" w14:textId="16306FD6"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4,21</w:t>
            </w:r>
          </w:p>
        </w:tc>
        <w:tc>
          <w:tcPr>
            <w:tcW w:w="896" w:type="pct"/>
            <w:shd w:val="clear" w:color="auto" w:fill="auto"/>
            <w:noWrap/>
            <w:vAlign w:val="bottom"/>
          </w:tcPr>
          <w:p w14:paraId="021808F4" w14:textId="5B3F2E18"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vAlign w:val="bottom"/>
          </w:tcPr>
          <w:p w14:paraId="0EA70C43" w14:textId="21D84841"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0,13</w:t>
            </w:r>
          </w:p>
        </w:tc>
        <w:tc>
          <w:tcPr>
            <w:tcW w:w="895" w:type="pct"/>
            <w:shd w:val="clear" w:color="auto" w:fill="auto"/>
            <w:vAlign w:val="bottom"/>
          </w:tcPr>
          <w:p w14:paraId="4A40CE93" w14:textId="0158B0EC"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997269" w14:paraId="21223DEC" w14:textId="3341AB41" w:rsidTr="000F2621">
        <w:trPr>
          <w:trHeight w:val="170"/>
          <w:jc w:val="center"/>
        </w:trPr>
        <w:tc>
          <w:tcPr>
            <w:tcW w:w="618" w:type="pct"/>
            <w:shd w:val="clear" w:color="auto" w:fill="auto"/>
          </w:tcPr>
          <w:p w14:paraId="26DDEC30"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2ABAAB1B" w14:textId="4287EFE7"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auto"/>
            <w:noWrap/>
            <w:vAlign w:val="bottom"/>
          </w:tcPr>
          <w:p w14:paraId="5642F117" w14:textId="740B4429"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15,59</w:t>
            </w:r>
          </w:p>
        </w:tc>
        <w:tc>
          <w:tcPr>
            <w:tcW w:w="896" w:type="pct"/>
            <w:shd w:val="clear" w:color="auto" w:fill="auto"/>
            <w:noWrap/>
            <w:vAlign w:val="bottom"/>
          </w:tcPr>
          <w:p w14:paraId="52F1CBBF" w14:textId="6F42DCFE"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vAlign w:val="bottom"/>
          </w:tcPr>
          <w:p w14:paraId="1C0572A7" w14:textId="7324DF1A"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1,53</w:t>
            </w:r>
          </w:p>
        </w:tc>
        <w:tc>
          <w:tcPr>
            <w:tcW w:w="895" w:type="pct"/>
            <w:shd w:val="clear" w:color="auto" w:fill="auto"/>
            <w:vAlign w:val="bottom"/>
          </w:tcPr>
          <w:p w14:paraId="7953ABE2" w14:textId="688FD8C3"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0,84</w:t>
            </w:r>
          </w:p>
        </w:tc>
      </w:tr>
      <w:tr w:rsidR="0034043E" w:rsidRPr="00997269" w14:paraId="2E24B1CD" w14:textId="19F6040D" w:rsidTr="000F2621">
        <w:trPr>
          <w:trHeight w:val="170"/>
          <w:jc w:val="center"/>
        </w:trPr>
        <w:tc>
          <w:tcPr>
            <w:tcW w:w="618" w:type="pct"/>
            <w:shd w:val="clear" w:color="auto" w:fill="FFD966" w:themeFill="accent4" w:themeFillTint="99"/>
          </w:tcPr>
          <w:p w14:paraId="39AE50EA"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000000" w:fill="FFD966"/>
            <w:noWrap/>
            <w:vAlign w:val="bottom"/>
          </w:tcPr>
          <w:p w14:paraId="6F62F41A" w14:textId="717B9577"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D966"/>
            <w:noWrap/>
            <w:vAlign w:val="bottom"/>
          </w:tcPr>
          <w:p w14:paraId="423B7425" w14:textId="2D21F443"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D966"/>
            <w:noWrap/>
            <w:vAlign w:val="bottom"/>
          </w:tcPr>
          <w:p w14:paraId="1B1C7798" w14:textId="0AA475E6"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FFD966" w:themeFill="accent4" w:themeFillTint="99"/>
            <w:vAlign w:val="bottom"/>
          </w:tcPr>
          <w:p w14:paraId="25186E03" w14:textId="624BBDF0" w:rsidR="0034043E" w:rsidRPr="00B548E1"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895" w:type="pct"/>
            <w:shd w:val="clear" w:color="000000" w:fill="FFD966"/>
            <w:vAlign w:val="bottom"/>
          </w:tcPr>
          <w:p w14:paraId="0E061F72" w14:textId="0EC281AC"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997269" w14:paraId="3E4C5EBF" w14:textId="1BF11F26" w:rsidTr="000F2621">
        <w:trPr>
          <w:trHeight w:val="170"/>
          <w:jc w:val="center"/>
        </w:trPr>
        <w:tc>
          <w:tcPr>
            <w:tcW w:w="618" w:type="pct"/>
            <w:shd w:val="clear" w:color="auto" w:fill="auto"/>
          </w:tcPr>
          <w:p w14:paraId="50C5C60F"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4E4C1D51" w14:textId="1EE4B838"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0,45</w:t>
            </w:r>
          </w:p>
        </w:tc>
        <w:tc>
          <w:tcPr>
            <w:tcW w:w="896" w:type="pct"/>
            <w:shd w:val="clear" w:color="auto" w:fill="auto"/>
            <w:noWrap/>
            <w:vAlign w:val="bottom"/>
          </w:tcPr>
          <w:p w14:paraId="590D8D88" w14:textId="477C0A6B"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0,63</w:t>
            </w:r>
          </w:p>
        </w:tc>
        <w:tc>
          <w:tcPr>
            <w:tcW w:w="896" w:type="pct"/>
            <w:shd w:val="clear" w:color="auto" w:fill="auto"/>
            <w:noWrap/>
            <w:vAlign w:val="bottom"/>
          </w:tcPr>
          <w:p w14:paraId="06FD4BAA" w14:textId="7CA88F0C"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vAlign w:val="bottom"/>
          </w:tcPr>
          <w:p w14:paraId="204D5D31" w14:textId="6984B9F1"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0,81</w:t>
            </w:r>
          </w:p>
        </w:tc>
        <w:tc>
          <w:tcPr>
            <w:tcW w:w="895" w:type="pct"/>
            <w:shd w:val="clear" w:color="auto" w:fill="auto"/>
            <w:vAlign w:val="bottom"/>
          </w:tcPr>
          <w:p w14:paraId="0C44BA44" w14:textId="23DE32B0"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0,36</w:t>
            </w:r>
          </w:p>
        </w:tc>
      </w:tr>
      <w:tr w:rsidR="0034043E" w:rsidRPr="00997269" w14:paraId="59D21E2C" w14:textId="43AA84CA" w:rsidTr="000F2621">
        <w:trPr>
          <w:trHeight w:val="170"/>
          <w:jc w:val="center"/>
        </w:trPr>
        <w:tc>
          <w:tcPr>
            <w:tcW w:w="618" w:type="pct"/>
            <w:shd w:val="clear" w:color="auto" w:fill="auto"/>
          </w:tcPr>
          <w:p w14:paraId="12DBA2C0"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0EFF5FAB" w14:textId="1E4B3F24"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auto"/>
            <w:noWrap/>
            <w:vAlign w:val="bottom"/>
          </w:tcPr>
          <w:p w14:paraId="7605D445" w14:textId="47C1FA34"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0,30</w:t>
            </w:r>
          </w:p>
        </w:tc>
        <w:tc>
          <w:tcPr>
            <w:tcW w:w="896" w:type="pct"/>
            <w:shd w:val="clear" w:color="auto" w:fill="auto"/>
            <w:noWrap/>
            <w:vAlign w:val="bottom"/>
          </w:tcPr>
          <w:p w14:paraId="0E792D78" w14:textId="77A88A95"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vAlign w:val="bottom"/>
          </w:tcPr>
          <w:p w14:paraId="4AE0DD03" w14:textId="17D97356"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0,30</w:t>
            </w:r>
          </w:p>
        </w:tc>
        <w:tc>
          <w:tcPr>
            <w:tcW w:w="895" w:type="pct"/>
            <w:shd w:val="clear" w:color="auto" w:fill="auto"/>
            <w:vAlign w:val="bottom"/>
          </w:tcPr>
          <w:p w14:paraId="7FB51B29" w14:textId="0C2A71CD"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997269" w14:paraId="762D9F4E" w14:textId="61DFF5AB" w:rsidTr="000F2621">
        <w:trPr>
          <w:trHeight w:val="170"/>
          <w:jc w:val="center"/>
        </w:trPr>
        <w:tc>
          <w:tcPr>
            <w:tcW w:w="618" w:type="pct"/>
            <w:shd w:val="clear" w:color="auto" w:fill="auto"/>
          </w:tcPr>
          <w:p w14:paraId="6CDC660F"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5E4432C0" w14:textId="535C8ADB"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0,44</w:t>
            </w:r>
          </w:p>
        </w:tc>
        <w:tc>
          <w:tcPr>
            <w:tcW w:w="896" w:type="pct"/>
            <w:shd w:val="clear" w:color="000000" w:fill="FFC7CE"/>
            <w:noWrap/>
            <w:vAlign w:val="bottom"/>
          </w:tcPr>
          <w:p w14:paraId="795BDFC4" w14:textId="2047D50B"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55,54</w:t>
            </w:r>
          </w:p>
        </w:tc>
        <w:tc>
          <w:tcPr>
            <w:tcW w:w="896" w:type="pct"/>
            <w:shd w:val="clear" w:color="000000" w:fill="FFC7CE"/>
            <w:noWrap/>
            <w:vAlign w:val="bottom"/>
          </w:tcPr>
          <w:p w14:paraId="3ECDBF38" w14:textId="7EC4C688"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0,22</w:t>
            </w:r>
          </w:p>
        </w:tc>
        <w:tc>
          <w:tcPr>
            <w:tcW w:w="896" w:type="pct"/>
            <w:shd w:val="clear" w:color="000000" w:fill="FFC7CE"/>
            <w:vAlign w:val="bottom"/>
          </w:tcPr>
          <w:p w14:paraId="1B0EC599" w14:textId="5E0150CE"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0,66</w:t>
            </w:r>
          </w:p>
        </w:tc>
        <w:tc>
          <w:tcPr>
            <w:tcW w:w="895" w:type="pct"/>
            <w:shd w:val="clear" w:color="000000" w:fill="FFC7CE"/>
            <w:vAlign w:val="bottom"/>
          </w:tcPr>
          <w:p w14:paraId="67E09209" w14:textId="7385E359"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6,86</w:t>
            </w:r>
          </w:p>
        </w:tc>
      </w:tr>
      <w:tr w:rsidR="0034043E" w:rsidRPr="00997269" w14:paraId="7C430957" w14:textId="2D4F5935" w:rsidTr="000F2621">
        <w:trPr>
          <w:trHeight w:val="170"/>
          <w:jc w:val="center"/>
        </w:trPr>
        <w:tc>
          <w:tcPr>
            <w:tcW w:w="618" w:type="pct"/>
            <w:shd w:val="clear" w:color="auto" w:fill="FFD966" w:themeFill="accent4" w:themeFillTint="99"/>
          </w:tcPr>
          <w:p w14:paraId="4F457CFB"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000000" w:fill="FFD966"/>
            <w:noWrap/>
            <w:vAlign w:val="bottom"/>
          </w:tcPr>
          <w:p w14:paraId="37D87696" w14:textId="726FB87A"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D966"/>
            <w:noWrap/>
            <w:vAlign w:val="bottom"/>
          </w:tcPr>
          <w:p w14:paraId="064A2453" w14:textId="430516EF"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D966"/>
            <w:noWrap/>
            <w:vAlign w:val="bottom"/>
          </w:tcPr>
          <w:p w14:paraId="363A790F" w14:textId="354D96FB"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FFD966" w:themeFill="accent4" w:themeFillTint="99"/>
            <w:vAlign w:val="bottom"/>
          </w:tcPr>
          <w:p w14:paraId="64741E26" w14:textId="7CA5F1F2" w:rsidR="0034043E" w:rsidRPr="00B548E1"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895" w:type="pct"/>
            <w:shd w:val="clear" w:color="000000" w:fill="FFD966"/>
            <w:vAlign w:val="bottom"/>
          </w:tcPr>
          <w:p w14:paraId="581E1C58" w14:textId="053FDE28"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997269" w14:paraId="73140346" w14:textId="163250DC" w:rsidTr="000F2621">
        <w:trPr>
          <w:trHeight w:val="170"/>
          <w:jc w:val="center"/>
        </w:trPr>
        <w:tc>
          <w:tcPr>
            <w:tcW w:w="618" w:type="pct"/>
            <w:shd w:val="clear" w:color="auto" w:fill="auto"/>
          </w:tcPr>
          <w:p w14:paraId="32CA4717"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000000" w:fill="FFC7CE"/>
            <w:noWrap/>
            <w:vAlign w:val="bottom"/>
          </w:tcPr>
          <w:p w14:paraId="15161A32" w14:textId="7E3A6724"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3,08</w:t>
            </w:r>
          </w:p>
        </w:tc>
        <w:tc>
          <w:tcPr>
            <w:tcW w:w="896" w:type="pct"/>
            <w:shd w:val="clear" w:color="auto" w:fill="auto"/>
            <w:noWrap/>
            <w:vAlign w:val="bottom"/>
          </w:tcPr>
          <w:p w14:paraId="0BF7A5AB" w14:textId="2193BC47"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15,94</w:t>
            </w:r>
          </w:p>
        </w:tc>
        <w:tc>
          <w:tcPr>
            <w:tcW w:w="896" w:type="pct"/>
            <w:shd w:val="clear" w:color="000000" w:fill="FFC7CE"/>
            <w:noWrap/>
            <w:vAlign w:val="bottom"/>
          </w:tcPr>
          <w:p w14:paraId="7BDD47AF" w14:textId="3BAAAE5C"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0,84</w:t>
            </w:r>
          </w:p>
        </w:tc>
        <w:tc>
          <w:tcPr>
            <w:tcW w:w="896" w:type="pct"/>
            <w:shd w:val="clear" w:color="000000" w:fill="FFC7CE"/>
            <w:vAlign w:val="bottom"/>
          </w:tcPr>
          <w:p w14:paraId="32281B50" w14:textId="1DEFCC9A"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0,28</w:t>
            </w:r>
          </w:p>
        </w:tc>
        <w:tc>
          <w:tcPr>
            <w:tcW w:w="895" w:type="pct"/>
            <w:shd w:val="clear" w:color="000000" w:fill="FFC7CE"/>
            <w:vAlign w:val="bottom"/>
          </w:tcPr>
          <w:p w14:paraId="2354C930" w14:textId="1388E6DF"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7,97</w:t>
            </w:r>
          </w:p>
        </w:tc>
      </w:tr>
      <w:tr w:rsidR="0034043E" w:rsidRPr="00997269" w14:paraId="6D7446DD" w14:textId="06B6F1EF" w:rsidTr="000F2621">
        <w:trPr>
          <w:trHeight w:val="170"/>
          <w:jc w:val="center"/>
        </w:trPr>
        <w:tc>
          <w:tcPr>
            <w:tcW w:w="618" w:type="pct"/>
            <w:shd w:val="clear" w:color="auto" w:fill="auto"/>
          </w:tcPr>
          <w:p w14:paraId="61CE9AA0"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000000" w:fill="FFC7CE"/>
            <w:noWrap/>
            <w:vAlign w:val="bottom"/>
          </w:tcPr>
          <w:p w14:paraId="4E0ED240" w14:textId="060DB1F6"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14,30</w:t>
            </w:r>
          </w:p>
        </w:tc>
        <w:tc>
          <w:tcPr>
            <w:tcW w:w="896" w:type="pct"/>
            <w:shd w:val="clear" w:color="auto" w:fill="auto"/>
            <w:noWrap/>
            <w:vAlign w:val="bottom"/>
          </w:tcPr>
          <w:p w14:paraId="29A4D132" w14:textId="5670DFA4"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25,66</w:t>
            </w:r>
          </w:p>
        </w:tc>
        <w:tc>
          <w:tcPr>
            <w:tcW w:w="896" w:type="pct"/>
            <w:shd w:val="clear" w:color="000000" w:fill="FFC7CE"/>
            <w:noWrap/>
            <w:vAlign w:val="bottom"/>
          </w:tcPr>
          <w:p w14:paraId="429872AE" w14:textId="1AFD20D9"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1,15</w:t>
            </w:r>
          </w:p>
        </w:tc>
        <w:tc>
          <w:tcPr>
            <w:tcW w:w="896" w:type="pct"/>
            <w:shd w:val="clear" w:color="000000" w:fill="FFC7CE"/>
            <w:vAlign w:val="bottom"/>
          </w:tcPr>
          <w:p w14:paraId="45CCDBEF" w14:textId="7BE1D5AF"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0,09</w:t>
            </w:r>
          </w:p>
        </w:tc>
        <w:tc>
          <w:tcPr>
            <w:tcW w:w="895" w:type="pct"/>
            <w:shd w:val="clear" w:color="auto" w:fill="auto"/>
            <w:vAlign w:val="bottom"/>
          </w:tcPr>
          <w:p w14:paraId="336C19D8" w14:textId="21CF84E6"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2,49</w:t>
            </w:r>
          </w:p>
        </w:tc>
      </w:tr>
      <w:tr w:rsidR="0034043E" w:rsidRPr="00997269" w14:paraId="2C6D85C3" w14:textId="552839E6" w:rsidTr="000F2621">
        <w:trPr>
          <w:trHeight w:val="170"/>
          <w:jc w:val="center"/>
        </w:trPr>
        <w:tc>
          <w:tcPr>
            <w:tcW w:w="618" w:type="pct"/>
            <w:shd w:val="clear" w:color="auto" w:fill="auto"/>
          </w:tcPr>
          <w:p w14:paraId="20CF7B55"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000000" w:fill="FFC7CE"/>
            <w:noWrap/>
            <w:vAlign w:val="bottom"/>
          </w:tcPr>
          <w:p w14:paraId="52BB26D9" w14:textId="312A3BCE"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2,74</w:t>
            </w:r>
          </w:p>
        </w:tc>
        <w:tc>
          <w:tcPr>
            <w:tcW w:w="896" w:type="pct"/>
            <w:shd w:val="clear" w:color="auto" w:fill="auto"/>
            <w:noWrap/>
            <w:vAlign w:val="bottom"/>
          </w:tcPr>
          <w:p w14:paraId="70CE2ACC" w14:textId="3C4515EB"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11,12</w:t>
            </w:r>
          </w:p>
        </w:tc>
        <w:tc>
          <w:tcPr>
            <w:tcW w:w="896" w:type="pct"/>
            <w:shd w:val="clear" w:color="auto" w:fill="auto"/>
            <w:noWrap/>
            <w:vAlign w:val="bottom"/>
          </w:tcPr>
          <w:p w14:paraId="0A2444BC" w14:textId="4166A82C"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0,15</w:t>
            </w:r>
          </w:p>
        </w:tc>
        <w:tc>
          <w:tcPr>
            <w:tcW w:w="896" w:type="pct"/>
            <w:shd w:val="clear" w:color="000000" w:fill="FFC7CE"/>
            <w:vAlign w:val="bottom"/>
          </w:tcPr>
          <w:p w14:paraId="2649386A" w14:textId="1A4E649F"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0,00</w:t>
            </w:r>
          </w:p>
        </w:tc>
        <w:tc>
          <w:tcPr>
            <w:tcW w:w="895" w:type="pct"/>
            <w:shd w:val="clear" w:color="auto" w:fill="auto"/>
            <w:vAlign w:val="bottom"/>
          </w:tcPr>
          <w:p w14:paraId="034222DF" w14:textId="4C76E9EC"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0,91</w:t>
            </w:r>
          </w:p>
        </w:tc>
      </w:tr>
      <w:tr w:rsidR="0034043E" w:rsidRPr="00997269" w14:paraId="4F86E7D9" w14:textId="1B407139" w:rsidTr="000F2621">
        <w:trPr>
          <w:trHeight w:val="170"/>
          <w:jc w:val="center"/>
        </w:trPr>
        <w:tc>
          <w:tcPr>
            <w:tcW w:w="618" w:type="pct"/>
            <w:shd w:val="clear" w:color="auto" w:fill="auto"/>
          </w:tcPr>
          <w:p w14:paraId="00B15CCA"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000000" w:fill="FFC7CE"/>
            <w:noWrap/>
            <w:vAlign w:val="bottom"/>
          </w:tcPr>
          <w:p w14:paraId="2F4167C8" w14:textId="08F8EB7D"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16,73</w:t>
            </w:r>
          </w:p>
        </w:tc>
        <w:tc>
          <w:tcPr>
            <w:tcW w:w="896" w:type="pct"/>
            <w:shd w:val="clear" w:color="auto" w:fill="auto"/>
            <w:noWrap/>
            <w:vAlign w:val="bottom"/>
          </w:tcPr>
          <w:p w14:paraId="7B37388C" w14:textId="506ECB56"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26,51</w:t>
            </w:r>
          </w:p>
        </w:tc>
        <w:tc>
          <w:tcPr>
            <w:tcW w:w="896" w:type="pct"/>
            <w:shd w:val="clear" w:color="000000" w:fill="FFC7CE"/>
            <w:noWrap/>
            <w:vAlign w:val="bottom"/>
          </w:tcPr>
          <w:p w14:paraId="4CED87FE" w14:textId="457B9389"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0,65</w:t>
            </w:r>
          </w:p>
        </w:tc>
        <w:tc>
          <w:tcPr>
            <w:tcW w:w="896" w:type="pct"/>
            <w:shd w:val="clear" w:color="000000" w:fill="FFC7CE"/>
            <w:vAlign w:val="bottom"/>
          </w:tcPr>
          <w:p w14:paraId="1A6A987F" w14:textId="30D7BAD3"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0,22</w:t>
            </w:r>
          </w:p>
        </w:tc>
        <w:tc>
          <w:tcPr>
            <w:tcW w:w="895" w:type="pct"/>
            <w:shd w:val="clear" w:color="auto" w:fill="auto"/>
            <w:vAlign w:val="bottom"/>
          </w:tcPr>
          <w:p w14:paraId="124451A2" w14:textId="5F26F223"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1,09</w:t>
            </w:r>
          </w:p>
        </w:tc>
      </w:tr>
      <w:tr w:rsidR="0034043E" w:rsidRPr="00997269" w14:paraId="71E66C7A" w14:textId="61FC67A0" w:rsidTr="000F2621">
        <w:trPr>
          <w:trHeight w:val="170"/>
          <w:jc w:val="center"/>
        </w:trPr>
        <w:tc>
          <w:tcPr>
            <w:tcW w:w="618" w:type="pct"/>
            <w:shd w:val="clear" w:color="auto" w:fill="auto"/>
          </w:tcPr>
          <w:p w14:paraId="0579621A"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1CB53300" w14:textId="74241F79"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0,67</w:t>
            </w:r>
          </w:p>
        </w:tc>
        <w:tc>
          <w:tcPr>
            <w:tcW w:w="896" w:type="pct"/>
            <w:shd w:val="clear" w:color="auto" w:fill="auto"/>
            <w:noWrap/>
            <w:vAlign w:val="bottom"/>
          </w:tcPr>
          <w:p w14:paraId="6E723946" w14:textId="28D86157"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2,92</w:t>
            </w:r>
          </w:p>
        </w:tc>
        <w:tc>
          <w:tcPr>
            <w:tcW w:w="896" w:type="pct"/>
            <w:shd w:val="clear" w:color="auto" w:fill="auto"/>
            <w:noWrap/>
            <w:vAlign w:val="bottom"/>
          </w:tcPr>
          <w:p w14:paraId="014FEA91" w14:textId="101B0E2A"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0,15</w:t>
            </w:r>
          </w:p>
        </w:tc>
        <w:tc>
          <w:tcPr>
            <w:tcW w:w="896" w:type="pct"/>
            <w:shd w:val="clear" w:color="000000" w:fill="FFC7CE"/>
            <w:vAlign w:val="bottom"/>
          </w:tcPr>
          <w:p w14:paraId="03006397" w14:textId="78FB26A3"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0,00</w:t>
            </w:r>
          </w:p>
        </w:tc>
        <w:tc>
          <w:tcPr>
            <w:tcW w:w="895" w:type="pct"/>
            <w:shd w:val="clear" w:color="auto" w:fill="auto"/>
            <w:vAlign w:val="bottom"/>
          </w:tcPr>
          <w:p w14:paraId="2B2052AC" w14:textId="5606430F"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997269" w14:paraId="53204AAE" w14:textId="12105965" w:rsidTr="000F2621">
        <w:trPr>
          <w:trHeight w:val="170"/>
          <w:jc w:val="center"/>
        </w:trPr>
        <w:tc>
          <w:tcPr>
            <w:tcW w:w="618" w:type="pct"/>
            <w:shd w:val="clear" w:color="auto" w:fill="auto"/>
          </w:tcPr>
          <w:p w14:paraId="2FDC802E"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392E2D78" w14:textId="49477C6D"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0,71</w:t>
            </w:r>
          </w:p>
        </w:tc>
        <w:tc>
          <w:tcPr>
            <w:tcW w:w="896" w:type="pct"/>
            <w:shd w:val="clear" w:color="auto" w:fill="auto"/>
            <w:noWrap/>
            <w:vAlign w:val="bottom"/>
          </w:tcPr>
          <w:p w14:paraId="3B931662" w14:textId="567D439A"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3,37</w:t>
            </w:r>
          </w:p>
        </w:tc>
        <w:tc>
          <w:tcPr>
            <w:tcW w:w="896" w:type="pct"/>
            <w:shd w:val="clear" w:color="auto" w:fill="auto"/>
            <w:noWrap/>
            <w:vAlign w:val="bottom"/>
          </w:tcPr>
          <w:p w14:paraId="4F322E1F" w14:textId="1E975B44"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vAlign w:val="bottom"/>
          </w:tcPr>
          <w:p w14:paraId="38023F96" w14:textId="2F94FDE5"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0,00</w:t>
            </w:r>
          </w:p>
        </w:tc>
        <w:tc>
          <w:tcPr>
            <w:tcW w:w="895" w:type="pct"/>
            <w:shd w:val="clear" w:color="auto" w:fill="auto"/>
            <w:vAlign w:val="bottom"/>
          </w:tcPr>
          <w:p w14:paraId="1842210E" w14:textId="01DD0AE5"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997269" w14:paraId="3AF78445" w14:textId="3BFAD3C1" w:rsidTr="000F2621">
        <w:trPr>
          <w:trHeight w:val="170"/>
          <w:jc w:val="center"/>
        </w:trPr>
        <w:tc>
          <w:tcPr>
            <w:tcW w:w="618" w:type="pct"/>
            <w:shd w:val="clear" w:color="auto" w:fill="auto"/>
          </w:tcPr>
          <w:p w14:paraId="18DDD2E0"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10EF90CD" w14:textId="17F7985C"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1,91</w:t>
            </w:r>
          </w:p>
        </w:tc>
        <w:tc>
          <w:tcPr>
            <w:tcW w:w="896" w:type="pct"/>
            <w:shd w:val="clear" w:color="000000" w:fill="FFC7CE"/>
            <w:noWrap/>
            <w:vAlign w:val="bottom"/>
          </w:tcPr>
          <w:p w14:paraId="5192CF81" w14:textId="109CB880"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144,40</w:t>
            </w:r>
          </w:p>
        </w:tc>
        <w:tc>
          <w:tcPr>
            <w:tcW w:w="896" w:type="pct"/>
            <w:shd w:val="clear" w:color="000000" w:fill="FFC7CE"/>
            <w:noWrap/>
            <w:vAlign w:val="bottom"/>
          </w:tcPr>
          <w:p w14:paraId="1DE37B22" w14:textId="675EBE05"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0,95</w:t>
            </w:r>
          </w:p>
        </w:tc>
        <w:tc>
          <w:tcPr>
            <w:tcW w:w="896" w:type="pct"/>
            <w:shd w:val="clear" w:color="auto" w:fill="auto"/>
            <w:vAlign w:val="bottom"/>
          </w:tcPr>
          <w:p w14:paraId="58996A74" w14:textId="38ACB682"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4,45</w:t>
            </w:r>
          </w:p>
        </w:tc>
        <w:tc>
          <w:tcPr>
            <w:tcW w:w="895" w:type="pct"/>
            <w:shd w:val="clear" w:color="000000" w:fill="FFC7CE"/>
            <w:vAlign w:val="bottom"/>
          </w:tcPr>
          <w:p w14:paraId="209A5966" w14:textId="54E27A42"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14,63</w:t>
            </w:r>
          </w:p>
        </w:tc>
      </w:tr>
      <w:tr w:rsidR="0034043E" w:rsidRPr="00997269" w14:paraId="5624DA69" w14:textId="5C646011" w:rsidTr="000F2621">
        <w:trPr>
          <w:trHeight w:val="170"/>
          <w:jc w:val="center"/>
        </w:trPr>
        <w:tc>
          <w:tcPr>
            <w:tcW w:w="618" w:type="pct"/>
            <w:shd w:val="clear" w:color="auto" w:fill="auto"/>
          </w:tcPr>
          <w:p w14:paraId="449A1864"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66A69F8C" w14:textId="0F791870"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0,19</w:t>
            </w:r>
          </w:p>
        </w:tc>
        <w:tc>
          <w:tcPr>
            <w:tcW w:w="896" w:type="pct"/>
            <w:shd w:val="clear" w:color="000000" w:fill="FFC7CE"/>
            <w:noWrap/>
            <w:vAlign w:val="bottom"/>
          </w:tcPr>
          <w:p w14:paraId="2143BB4B" w14:textId="33AB27BA"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67,21</w:t>
            </w:r>
          </w:p>
        </w:tc>
        <w:tc>
          <w:tcPr>
            <w:tcW w:w="896" w:type="pct"/>
            <w:shd w:val="clear" w:color="auto" w:fill="auto"/>
            <w:noWrap/>
            <w:vAlign w:val="bottom"/>
          </w:tcPr>
          <w:p w14:paraId="2519497C" w14:textId="481FD666"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0,19</w:t>
            </w:r>
          </w:p>
        </w:tc>
        <w:tc>
          <w:tcPr>
            <w:tcW w:w="896" w:type="pct"/>
            <w:shd w:val="clear" w:color="auto" w:fill="auto"/>
            <w:vAlign w:val="bottom"/>
          </w:tcPr>
          <w:p w14:paraId="5FE786D7" w14:textId="0870DA01"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2,91</w:t>
            </w:r>
          </w:p>
        </w:tc>
        <w:tc>
          <w:tcPr>
            <w:tcW w:w="895" w:type="pct"/>
            <w:shd w:val="clear" w:color="000000" w:fill="FFC7CE"/>
            <w:vAlign w:val="bottom"/>
          </w:tcPr>
          <w:p w14:paraId="11C646FE" w14:textId="6C680EC2"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52,06</w:t>
            </w:r>
          </w:p>
        </w:tc>
      </w:tr>
      <w:tr w:rsidR="0034043E" w:rsidRPr="00997269" w14:paraId="3CF714E6" w14:textId="7E9E3771" w:rsidTr="000F2621">
        <w:trPr>
          <w:trHeight w:val="170"/>
          <w:jc w:val="center"/>
        </w:trPr>
        <w:tc>
          <w:tcPr>
            <w:tcW w:w="618" w:type="pct"/>
            <w:shd w:val="clear" w:color="auto" w:fill="auto"/>
          </w:tcPr>
          <w:p w14:paraId="5EDBC91B"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000000" w:fill="FFC7CE"/>
            <w:noWrap/>
            <w:vAlign w:val="bottom"/>
          </w:tcPr>
          <w:p w14:paraId="30BEFE48" w14:textId="6F0B23BB"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7,77</w:t>
            </w:r>
          </w:p>
        </w:tc>
        <w:tc>
          <w:tcPr>
            <w:tcW w:w="896" w:type="pct"/>
            <w:shd w:val="clear" w:color="000000" w:fill="FFC7CE"/>
            <w:noWrap/>
            <w:vAlign w:val="bottom"/>
          </w:tcPr>
          <w:p w14:paraId="2A2DD218" w14:textId="1966B57F"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85,52</w:t>
            </w:r>
          </w:p>
        </w:tc>
        <w:tc>
          <w:tcPr>
            <w:tcW w:w="896" w:type="pct"/>
            <w:shd w:val="clear" w:color="000000" w:fill="FFC7CE"/>
            <w:noWrap/>
            <w:vAlign w:val="bottom"/>
          </w:tcPr>
          <w:p w14:paraId="002595F9" w14:textId="144D86A8"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2,88</w:t>
            </w:r>
          </w:p>
        </w:tc>
        <w:tc>
          <w:tcPr>
            <w:tcW w:w="896" w:type="pct"/>
            <w:shd w:val="clear" w:color="auto" w:fill="auto"/>
            <w:vAlign w:val="bottom"/>
          </w:tcPr>
          <w:p w14:paraId="6161C659" w14:textId="7D339360"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3,74</w:t>
            </w:r>
          </w:p>
        </w:tc>
        <w:tc>
          <w:tcPr>
            <w:tcW w:w="895" w:type="pct"/>
            <w:shd w:val="clear" w:color="000000" w:fill="FFC7CE"/>
            <w:vAlign w:val="bottom"/>
          </w:tcPr>
          <w:p w14:paraId="16C1DA99" w14:textId="3EA9BA7E"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10,94</w:t>
            </w:r>
          </w:p>
        </w:tc>
      </w:tr>
      <w:tr w:rsidR="0034043E" w:rsidRPr="00997269" w14:paraId="2AB81532" w14:textId="25EBCC77" w:rsidTr="000F2621">
        <w:trPr>
          <w:trHeight w:val="170"/>
          <w:jc w:val="center"/>
        </w:trPr>
        <w:tc>
          <w:tcPr>
            <w:tcW w:w="618" w:type="pct"/>
            <w:shd w:val="clear" w:color="auto" w:fill="auto"/>
          </w:tcPr>
          <w:p w14:paraId="6DE9922C"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000000" w:fill="FFC7CE"/>
            <w:noWrap/>
            <w:vAlign w:val="bottom"/>
          </w:tcPr>
          <w:p w14:paraId="34998950" w14:textId="10644DEA"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2,61</w:t>
            </w:r>
          </w:p>
        </w:tc>
        <w:tc>
          <w:tcPr>
            <w:tcW w:w="896" w:type="pct"/>
            <w:shd w:val="clear" w:color="000000" w:fill="FFC7CE"/>
            <w:noWrap/>
            <w:vAlign w:val="bottom"/>
          </w:tcPr>
          <w:p w14:paraId="01358820" w14:textId="730DD130"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184,75</w:t>
            </w:r>
          </w:p>
        </w:tc>
        <w:tc>
          <w:tcPr>
            <w:tcW w:w="896" w:type="pct"/>
            <w:shd w:val="clear" w:color="000000" w:fill="FFC7CE"/>
            <w:noWrap/>
            <w:vAlign w:val="bottom"/>
          </w:tcPr>
          <w:p w14:paraId="78C14D1C" w14:textId="741F0DB4"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0,33</w:t>
            </w:r>
          </w:p>
        </w:tc>
        <w:tc>
          <w:tcPr>
            <w:tcW w:w="896" w:type="pct"/>
            <w:shd w:val="clear" w:color="auto" w:fill="auto"/>
            <w:vAlign w:val="bottom"/>
          </w:tcPr>
          <w:p w14:paraId="3A8037EB" w14:textId="665DA88D"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5,87</w:t>
            </w:r>
          </w:p>
        </w:tc>
        <w:tc>
          <w:tcPr>
            <w:tcW w:w="895" w:type="pct"/>
            <w:shd w:val="clear" w:color="000000" w:fill="FFC7CE"/>
            <w:vAlign w:val="bottom"/>
          </w:tcPr>
          <w:p w14:paraId="620FC380" w14:textId="3218144C"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16,29</w:t>
            </w:r>
          </w:p>
        </w:tc>
      </w:tr>
      <w:tr w:rsidR="0034043E" w:rsidRPr="00997269" w14:paraId="02F3B9F5" w14:textId="11CBF047" w:rsidTr="000F2621">
        <w:trPr>
          <w:trHeight w:val="170"/>
          <w:jc w:val="center"/>
        </w:trPr>
        <w:tc>
          <w:tcPr>
            <w:tcW w:w="618" w:type="pct"/>
            <w:shd w:val="clear" w:color="auto" w:fill="auto"/>
          </w:tcPr>
          <w:p w14:paraId="7311F9E6"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000000" w:fill="FFC7CE"/>
            <w:noWrap/>
            <w:vAlign w:val="bottom"/>
          </w:tcPr>
          <w:p w14:paraId="13ACEB7C" w14:textId="60CF70BD"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6,99</w:t>
            </w:r>
          </w:p>
        </w:tc>
        <w:tc>
          <w:tcPr>
            <w:tcW w:w="896" w:type="pct"/>
            <w:shd w:val="clear" w:color="auto" w:fill="auto"/>
            <w:noWrap/>
            <w:vAlign w:val="bottom"/>
          </w:tcPr>
          <w:p w14:paraId="6BD2C27F" w14:textId="1124E74B"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19,71</w:t>
            </w:r>
          </w:p>
        </w:tc>
        <w:tc>
          <w:tcPr>
            <w:tcW w:w="896" w:type="pct"/>
            <w:shd w:val="clear" w:color="000000" w:fill="FFC7CE"/>
            <w:noWrap/>
            <w:vAlign w:val="bottom"/>
          </w:tcPr>
          <w:p w14:paraId="31E6EBE0" w14:textId="4FC9D98C"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0,28</w:t>
            </w:r>
          </w:p>
        </w:tc>
        <w:tc>
          <w:tcPr>
            <w:tcW w:w="896" w:type="pct"/>
            <w:shd w:val="clear" w:color="000000" w:fill="FFC7CE"/>
            <w:vAlign w:val="bottom"/>
          </w:tcPr>
          <w:p w14:paraId="3C9119B9" w14:textId="0DABBDA2"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0,00</w:t>
            </w:r>
          </w:p>
        </w:tc>
        <w:tc>
          <w:tcPr>
            <w:tcW w:w="895" w:type="pct"/>
            <w:shd w:val="clear" w:color="auto" w:fill="auto"/>
            <w:vAlign w:val="bottom"/>
          </w:tcPr>
          <w:p w14:paraId="57CD810C" w14:textId="1096A74D"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997269" w14:paraId="0C6EC45A" w14:textId="01DC9E7A" w:rsidTr="000F2621">
        <w:trPr>
          <w:trHeight w:val="170"/>
          <w:jc w:val="center"/>
        </w:trPr>
        <w:tc>
          <w:tcPr>
            <w:tcW w:w="618" w:type="pct"/>
            <w:shd w:val="clear" w:color="auto" w:fill="auto"/>
          </w:tcPr>
          <w:p w14:paraId="5B31ADB7"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1BE22ACA" w14:textId="7E9CF854"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1,48</w:t>
            </w:r>
          </w:p>
        </w:tc>
        <w:tc>
          <w:tcPr>
            <w:tcW w:w="896" w:type="pct"/>
            <w:shd w:val="clear" w:color="auto" w:fill="auto"/>
            <w:noWrap/>
            <w:vAlign w:val="bottom"/>
          </w:tcPr>
          <w:p w14:paraId="4E9041AD" w14:textId="66EFBA08"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10,23</w:t>
            </w:r>
          </w:p>
        </w:tc>
        <w:tc>
          <w:tcPr>
            <w:tcW w:w="896" w:type="pct"/>
            <w:shd w:val="clear" w:color="auto" w:fill="auto"/>
            <w:noWrap/>
            <w:vAlign w:val="bottom"/>
          </w:tcPr>
          <w:p w14:paraId="69B2D3A8" w14:textId="15C0A724"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vAlign w:val="bottom"/>
          </w:tcPr>
          <w:p w14:paraId="52C6289E" w14:textId="1AD8C894"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0,00</w:t>
            </w:r>
          </w:p>
        </w:tc>
        <w:tc>
          <w:tcPr>
            <w:tcW w:w="895" w:type="pct"/>
            <w:shd w:val="clear" w:color="auto" w:fill="auto"/>
            <w:vAlign w:val="bottom"/>
          </w:tcPr>
          <w:p w14:paraId="07B85E21" w14:textId="09938799"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1,73</w:t>
            </w:r>
          </w:p>
        </w:tc>
      </w:tr>
      <w:tr w:rsidR="0034043E" w:rsidRPr="00997269" w14:paraId="03CE4131" w14:textId="46FFC71F" w:rsidTr="000F2621">
        <w:trPr>
          <w:trHeight w:val="170"/>
          <w:jc w:val="center"/>
        </w:trPr>
        <w:tc>
          <w:tcPr>
            <w:tcW w:w="618" w:type="pct"/>
            <w:shd w:val="clear" w:color="auto" w:fill="auto"/>
          </w:tcPr>
          <w:p w14:paraId="26815D75"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4BEB1863" w14:textId="7BC5A40A"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1,30</w:t>
            </w:r>
          </w:p>
        </w:tc>
        <w:tc>
          <w:tcPr>
            <w:tcW w:w="896" w:type="pct"/>
            <w:shd w:val="clear" w:color="000000" w:fill="FFC7CE"/>
            <w:noWrap/>
            <w:vAlign w:val="bottom"/>
          </w:tcPr>
          <w:p w14:paraId="1513615D" w14:textId="6832FAF5"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44,16</w:t>
            </w:r>
          </w:p>
        </w:tc>
        <w:tc>
          <w:tcPr>
            <w:tcW w:w="896" w:type="pct"/>
            <w:shd w:val="clear" w:color="auto" w:fill="auto"/>
            <w:noWrap/>
            <w:vAlign w:val="bottom"/>
          </w:tcPr>
          <w:p w14:paraId="22BE9105" w14:textId="06D2756E"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vAlign w:val="bottom"/>
          </w:tcPr>
          <w:p w14:paraId="054B9FC8" w14:textId="52EFAA11"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1,30</w:t>
            </w:r>
          </w:p>
        </w:tc>
        <w:tc>
          <w:tcPr>
            <w:tcW w:w="895" w:type="pct"/>
            <w:shd w:val="clear" w:color="000000" w:fill="FFC7CE"/>
            <w:vAlign w:val="bottom"/>
          </w:tcPr>
          <w:p w14:paraId="5D86C465" w14:textId="4F5C355A"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10,39</w:t>
            </w:r>
          </w:p>
        </w:tc>
      </w:tr>
      <w:tr w:rsidR="0034043E" w:rsidRPr="00997269" w14:paraId="20BDA361" w14:textId="162946F0" w:rsidTr="000F2621">
        <w:trPr>
          <w:trHeight w:val="170"/>
          <w:jc w:val="center"/>
        </w:trPr>
        <w:tc>
          <w:tcPr>
            <w:tcW w:w="618" w:type="pct"/>
            <w:shd w:val="clear" w:color="auto" w:fill="auto"/>
          </w:tcPr>
          <w:p w14:paraId="1AA79625"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2A37DCC3" w14:textId="1F779C1B"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noWrap/>
            <w:vAlign w:val="bottom"/>
          </w:tcPr>
          <w:p w14:paraId="3C1CFE14" w14:textId="4AAC8C8D"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27,95</w:t>
            </w:r>
          </w:p>
        </w:tc>
        <w:tc>
          <w:tcPr>
            <w:tcW w:w="896" w:type="pct"/>
            <w:shd w:val="clear" w:color="000000" w:fill="FFC7CE"/>
            <w:noWrap/>
            <w:vAlign w:val="bottom"/>
          </w:tcPr>
          <w:p w14:paraId="683DAA5D" w14:textId="5898E7C5"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0,21</w:t>
            </w:r>
          </w:p>
        </w:tc>
        <w:tc>
          <w:tcPr>
            <w:tcW w:w="896" w:type="pct"/>
            <w:shd w:val="clear" w:color="auto" w:fill="auto"/>
            <w:vAlign w:val="bottom"/>
          </w:tcPr>
          <w:p w14:paraId="6F8F1DFC" w14:textId="7D0055A4"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1,91</w:t>
            </w:r>
          </w:p>
        </w:tc>
        <w:tc>
          <w:tcPr>
            <w:tcW w:w="895" w:type="pct"/>
            <w:shd w:val="clear" w:color="auto" w:fill="auto"/>
            <w:vAlign w:val="bottom"/>
          </w:tcPr>
          <w:p w14:paraId="48931C69" w14:textId="10E2760F"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2,34</w:t>
            </w:r>
          </w:p>
        </w:tc>
      </w:tr>
      <w:tr w:rsidR="0034043E" w:rsidRPr="00997269" w14:paraId="52999BD5" w14:textId="4EB5BCF6" w:rsidTr="000F2621">
        <w:trPr>
          <w:trHeight w:val="170"/>
          <w:jc w:val="center"/>
        </w:trPr>
        <w:tc>
          <w:tcPr>
            <w:tcW w:w="618" w:type="pct"/>
            <w:shd w:val="clear" w:color="auto" w:fill="auto"/>
          </w:tcPr>
          <w:p w14:paraId="263181CD"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000000" w:fill="FFC7CE"/>
            <w:noWrap/>
            <w:vAlign w:val="bottom"/>
          </w:tcPr>
          <w:p w14:paraId="544D6CD7" w14:textId="5AD7CC21"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4,45</w:t>
            </w:r>
          </w:p>
        </w:tc>
        <w:tc>
          <w:tcPr>
            <w:tcW w:w="896" w:type="pct"/>
            <w:shd w:val="clear" w:color="auto" w:fill="auto"/>
            <w:noWrap/>
            <w:vAlign w:val="bottom"/>
          </w:tcPr>
          <w:p w14:paraId="39554601" w14:textId="23BEEE0C"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9,35</w:t>
            </w:r>
          </w:p>
        </w:tc>
        <w:tc>
          <w:tcPr>
            <w:tcW w:w="896" w:type="pct"/>
            <w:shd w:val="clear" w:color="auto" w:fill="auto"/>
            <w:noWrap/>
            <w:vAlign w:val="bottom"/>
          </w:tcPr>
          <w:p w14:paraId="0CC0917A" w14:textId="6EBF16F3"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vAlign w:val="bottom"/>
          </w:tcPr>
          <w:p w14:paraId="63C42800" w14:textId="33E06B41"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0,46</w:t>
            </w:r>
          </w:p>
        </w:tc>
        <w:tc>
          <w:tcPr>
            <w:tcW w:w="895" w:type="pct"/>
            <w:shd w:val="clear" w:color="auto" w:fill="auto"/>
            <w:vAlign w:val="bottom"/>
          </w:tcPr>
          <w:p w14:paraId="2D1F1AE3" w14:textId="437F6392"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1,07</w:t>
            </w:r>
          </w:p>
        </w:tc>
      </w:tr>
      <w:tr w:rsidR="0034043E" w:rsidRPr="00997269" w14:paraId="2AF62930" w14:textId="1D573110" w:rsidTr="000F2621">
        <w:trPr>
          <w:trHeight w:val="170"/>
          <w:jc w:val="center"/>
        </w:trPr>
        <w:tc>
          <w:tcPr>
            <w:tcW w:w="618" w:type="pct"/>
            <w:shd w:val="clear" w:color="auto" w:fill="auto"/>
          </w:tcPr>
          <w:p w14:paraId="69FC2227"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08B721F7" w14:textId="091BB268"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1,94</w:t>
            </w:r>
          </w:p>
        </w:tc>
        <w:tc>
          <w:tcPr>
            <w:tcW w:w="896" w:type="pct"/>
            <w:shd w:val="clear" w:color="auto" w:fill="auto"/>
            <w:noWrap/>
            <w:vAlign w:val="bottom"/>
          </w:tcPr>
          <w:p w14:paraId="749EB481" w14:textId="0697F582"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11,73</w:t>
            </w:r>
          </w:p>
        </w:tc>
        <w:tc>
          <w:tcPr>
            <w:tcW w:w="896" w:type="pct"/>
            <w:shd w:val="clear" w:color="auto" w:fill="auto"/>
            <w:noWrap/>
            <w:vAlign w:val="bottom"/>
          </w:tcPr>
          <w:p w14:paraId="471FD333" w14:textId="0EB238C6"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vAlign w:val="bottom"/>
          </w:tcPr>
          <w:p w14:paraId="5A19F2EB" w14:textId="6638AE69"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1,04</w:t>
            </w:r>
          </w:p>
        </w:tc>
        <w:tc>
          <w:tcPr>
            <w:tcW w:w="895" w:type="pct"/>
            <w:shd w:val="clear" w:color="auto" w:fill="auto"/>
            <w:vAlign w:val="bottom"/>
          </w:tcPr>
          <w:p w14:paraId="3501E7F0" w14:textId="2787F1F9"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1,11</w:t>
            </w:r>
          </w:p>
        </w:tc>
      </w:tr>
      <w:tr w:rsidR="0034043E" w:rsidRPr="00997269" w14:paraId="2177C032" w14:textId="252BB3B6" w:rsidTr="000F2621">
        <w:trPr>
          <w:trHeight w:val="170"/>
          <w:jc w:val="center"/>
        </w:trPr>
        <w:tc>
          <w:tcPr>
            <w:tcW w:w="618" w:type="pct"/>
            <w:shd w:val="clear" w:color="auto" w:fill="auto"/>
          </w:tcPr>
          <w:p w14:paraId="4096F23A"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79D76219" w14:textId="255AB2A7"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auto"/>
            <w:noWrap/>
            <w:vAlign w:val="bottom"/>
          </w:tcPr>
          <w:p w14:paraId="56DB60C7" w14:textId="2384784D"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0,62</w:t>
            </w:r>
          </w:p>
        </w:tc>
        <w:tc>
          <w:tcPr>
            <w:tcW w:w="896" w:type="pct"/>
            <w:shd w:val="clear" w:color="auto" w:fill="auto"/>
            <w:noWrap/>
            <w:vAlign w:val="bottom"/>
          </w:tcPr>
          <w:p w14:paraId="16F3C921" w14:textId="2C07EE53"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C7CE"/>
            <w:vAlign w:val="bottom"/>
          </w:tcPr>
          <w:p w14:paraId="119B9DFC" w14:textId="474EC383"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0,21</w:t>
            </w:r>
          </w:p>
        </w:tc>
        <w:tc>
          <w:tcPr>
            <w:tcW w:w="895" w:type="pct"/>
            <w:shd w:val="clear" w:color="auto" w:fill="auto"/>
            <w:vAlign w:val="bottom"/>
          </w:tcPr>
          <w:p w14:paraId="189A1893" w14:textId="33AF5EDE"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997269" w14:paraId="7C580AA8" w14:textId="6AAD6F81" w:rsidTr="000F2621">
        <w:trPr>
          <w:trHeight w:val="170"/>
          <w:jc w:val="center"/>
        </w:trPr>
        <w:tc>
          <w:tcPr>
            <w:tcW w:w="618" w:type="pct"/>
            <w:shd w:val="clear" w:color="auto" w:fill="auto"/>
          </w:tcPr>
          <w:p w14:paraId="0A150367"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63303399" w14:textId="69D7422A"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1,59</w:t>
            </w:r>
          </w:p>
        </w:tc>
        <w:tc>
          <w:tcPr>
            <w:tcW w:w="896" w:type="pct"/>
            <w:shd w:val="clear" w:color="000000" w:fill="FFC7CE"/>
            <w:noWrap/>
            <w:vAlign w:val="bottom"/>
          </w:tcPr>
          <w:p w14:paraId="4B3862BA" w14:textId="02122518"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40,22</w:t>
            </w:r>
          </w:p>
        </w:tc>
        <w:tc>
          <w:tcPr>
            <w:tcW w:w="896" w:type="pct"/>
            <w:shd w:val="clear" w:color="auto" w:fill="auto"/>
            <w:noWrap/>
            <w:vAlign w:val="bottom"/>
          </w:tcPr>
          <w:p w14:paraId="520DF40A" w14:textId="0D25C969"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0,20</w:t>
            </w:r>
          </w:p>
        </w:tc>
        <w:tc>
          <w:tcPr>
            <w:tcW w:w="896" w:type="pct"/>
            <w:shd w:val="clear" w:color="auto" w:fill="auto"/>
            <w:vAlign w:val="bottom"/>
          </w:tcPr>
          <w:p w14:paraId="51808ABB" w14:textId="7DAC83C1"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1,98</w:t>
            </w:r>
          </w:p>
        </w:tc>
        <w:tc>
          <w:tcPr>
            <w:tcW w:w="895" w:type="pct"/>
            <w:shd w:val="clear" w:color="000000" w:fill="FFC7CE"/>
            <w:vAlign w:val="bottom"/>
          </w:tcPr>
          <w:p w14:paraId="1A9B993B" w14:textId="5E47864D"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24,97</w:t>
            </w:r>
          </w:p>
        </w:tc>
      </w:tr>
      <w:tr w:rsidR="0034043E" w:rsidRPr="00997269" w14:paraId="15BFE2FD" w14:textId="5E523F74" w:rsidTr="000F2621">
        <w:trPr>
          <w:trHeight w:val="170"/>
          <w:jc w:val="center"/>
        </w:trPr>
        <w:tc>
          <w:tcPr>
            <w:tcW w:w="618" w:type="pct"/>
            <w:shd w:val="clear" w:color="auto" w:fill="auto"/>
          </w:tcPr>
          <w:p w14:paraId="589DC5DE"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37BCB2C9" w14:textId="78F82AFC"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0,61</w:t>
            </w:r>
          </w:p>
        </w:tc>
        <w:tc>
          <w:tcPr>
            <w:tcW w:w="896" w:type="pct"/>
            <w:shd w:val="clear" w:color="000000" w:fill="FFC7CE"/>
            <w:noWrap/>
            <w:vAlign w:val="bottom"/>
          </w:tcPr>
          <w:p w14:paraId="5D239A64" w14:textId="6395FEC7"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47,88</w:t>
            </w:r>
          </w:p>
        </w:tc>
        <w:tc>
          <w:tcPr>
            <w:tcW w:w="896" w:type="pct"/>
            <w:shd w:val="clear" w:color="auto" w:fill="auto"/>
            <w:noWrap/>
            <w:vAlign w:val="bottom"/>
          </w:tcPr>
          <w:p w14:paraId="671B19F6" w14:textId="0C5C149A"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auto"/>
            <w:vAlign w:val="bottom"/>
          </w:tcPr>
          <w:p w14:paraId="67C8AE1C" w14:textId="438F1889"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2,91</w:t>
            </w:r>
          </w:p>
        </w:tc>
        <w:tc>
          <w:tcPr>
            <w:tcW w:w="895" w:type="pct"/>
            <w:shd w:val="clear" w:color="000000" w:fill="FFC7CE"/>
            <w:vAlign w:val="bottom"/>
          </w:tcPr>
          <w:p w14:paraId="145928E0" w14:textId="63AD0946"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21,57</w:t>
            </w:r>
          </w:p>
        </w:tc>
      </w:tr>
      <w:tr w:rsidR="0034043E" w:rsidRPr="00997269" w14:paraId="20F28895" w14:textId="3B81C3C9" w:rsidTr="000F2621">
        <w:trPr>
          <w:trHeight w:val="170"/>
          <w:jc w:val="center"/>
        </w:trPr>
        <w:tc>
          <w:tcPr>
            <w:tcW w:w="618" w:type="pct"/>
            <w:shd w:val="clear" w:color="auto" w:fill="FFD966" w:themeFill="accent4" w:themeFillTint="99"/>
          </w:tcPr>
          <w:p w14:paraId="7D73B79B"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000000" w:fill="FFD966"/>
            <w:noWrap/>
            <w:vAlign w:val="bottom"/>
          </w:tcPr>
          <w:p w14:paraId="5B57C23F" w14:textId="0049A38A"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D966"/>
            <w:noWrap/>
            <w:vAlign w:val="bottom"/>
          </w:tcPr>
          <w:p w14:paraId="50C3DE5A" w14:textId="2413A832"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D966"/>
            <w:noWrap/>
            <w:vAlign w:val="bottom"/>
          </w:tcPr>
          <w:p w14:paraId="029ECB86" w14:textId="21284F73"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FFD966" w:themeFill="accent4" w:themeFillTint="99"/>
            <w:vAlign w:val="bottom"/>
          </w:tcPr>
          <w:p w14:paraId="7500BA37" w14:textId="227CA301" w:rsidR="0034043E" w:rsidRPr="00B548E1"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895" w:type="pct"/>
            <w:shd w:val="clear" w:color="000000" w:fill="FFD966"/>
            <w:vAlign w:val="bottom"/>
          </w:tcPr>
          <w:p w14:paraId="7C40C883" w14:textId="228627FE"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997269" w14:paraId="1E8A243E" w14:textId="5C594944" w:rsidTr="000F2621">
        <w:trPr>
          <w:trHeight w:val="170"/>
          <w:jc w:val="center"/>
        </w:trPr>
        <w:tc>
          <w:tcPr>
            <w:tcW w:w="618" w:type="pct"/>
            <w:shd w:val="clear" w:color="auto" w:fill="FFD966" w:themeFill="accent4" w:themeFillTint="99"/>
          </w:tcPr>
          <w:p w14:paraId="136E78C0"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000000" w:fill="FFD966"/>
            <w:noWrap/>
            <w:vAlign w:val="bottom"/>
          </w:tcPr>
          <w:p w14:paraId="101B2635" w14:textId="0FB911D2"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D966"/>
            <w:noWrap/>
            <w:vAlign w:val="bottom"/>
          </w:tcPr>
          <w:p w14:paraId="7C958B87" w14:textId="49ED50E6"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000000" w:fill="FFD966"/>
            <w:noWrap/>
            <w:vAlign w:val="bottom"/>
          </w:tcPr>
          <w:p w14:paraId="526F9A95" w14:textId="30455675"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FFD966" w:themeFill="accent4" w:themeFillTint="99"/>
            <w:vAlign w:val="bottom"/>
          </w:tcPr>
          <w:p w14:paraId="4633E933" w14:textId="6F12843E" w:rsidR="0034043E" w:rsidRPr="00B548E1" w:rsidRDefault="0034043E" w:rsidP="00176414">
            <w:pPr>
              <w:suppressLineNumbers/>
              <w:suppressAutoHyphens/>
              <w:jc w:val="left"/>
              <w:rPr>
                <w:rFonts w:cs="Arial"/>
                <w:color w:val="808080" w:themeColor="background1" w:themeShade="80"/>
                <w:sz w:val="18"/>
                <w:szCs w:val="18"/>
              </w:rPr>
            </w:pPr>
            <w:r w:rsidRPr="00A62632">
              <w:rPr>
                <w:rFonts w:cs="Arial"/>
                <w:color w:val="757171"/>
                <w:sz w:val="18"/>
                <w:szCs w:val="18"/>
              </w:rPr>
              <w:t>0,00</w:t>
            </w:r>
          </w:p>
        </w:tc>
        <w:tc>
          <w:tcPr>
            <w:tcW w:w="895" w:type="pct"/>
            <w:shd w:val="clear" w:color="000000" w:fill="FFD966"/>
            <w:vAlign w:val="bottom"/>
          </w:tcPr>
          <w:p w14:paraId="685CA352" w14:textId="34683224"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r>
      <w:tr w:rsidR="0034043E" w:rsidRPr="00997269" w14:paraId="04C07046" w14:textId="44F27707" w:rsidTr="000F2621">
        <w:trPr>
          <w:trHeight w:val="170"/>
          <w:jc w:val="center"/>
        </w:trPr>
        <w:tc>
          <w:tcPr>
            <w:tcW w:w="618" w:type="pct"/>
            <w:shd w:val="clear" w:color="auto" w:fill="auto"/>
          </w:tcPr>
          <w:p w14:paraId="349D1765" w14:textId="77777777" w:rsidR="0034043E" w:rsidRPr="00B548E1" w:rsidRDefault="0034043E" w:rsidP="00176414">
            <w:pPr>
              <w:numPr>
                <w:ilvl w:val="0"/>
                <w:numId w:val="13"/>
              </w:numPr>
              <w:suppressLineNumbers/>
              <w:suppressAutoHyphens/>
              <w:jc w:val="left"/>
              <w:rPr>
                <w:rFonts w:cs="Arial"/>
                <w:bCs/>
                <w:sz w:val="18"/>
                <w:szCs w:val="18"/>
                <w:lang w:eastAsia="pl-PL"/>
              </w:rPr>
            </w:pPr>
          </w:p>
        </w:tc>
        <w:tc>
          <w:tcPr>
            <w:tcW w:w="799" w:type="pct"/>
            <w:shd w:val="clear" w:color="auto" w:fill="auto"/>
            <w:noWrap/>
            <w:vAlign w:val="bottom"/>
          </w:tcPr>
          <w:p w14:paraId="0997525D" w14:textId="1C584D0C"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0,34</w:t>
            </w:r>
          </w:p>
        </w:tc>
        <w:tc>
          <w:tcPr>
            <w:tcW w:w="896" w:type="pct"/>
            <w:shd w:val="clear" w:color="000000" w:fill="FFC7CE"/>
            <w:noWrap/>
            <w:vAlign w:val="bottom"/>
          </w:tcPr>
          <w:p w14:paraId="0D3F7701" w14:textId="02908128"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55,99</w:t>
            </w:r>
          </w:p>
        </w:tc>
        <w:tc>
          <w:tcPr>
            <w:tcW w:w="896" w:type="pct"/>
            <w:shd w:val="clear" w:color="auto" w:fill="auto"/>
            <w:noWrap/>
            <w:vAlign w:val="bottom"/>
          </w:tcPr>
          <w:p w14:paraId="640A9343" w14:textId="7CB78D0E"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0,00</w:t>
            </w:r>
          </w:p>
        </w:tc>
        <w:tc>
          <w:tcPr>
            <w:tcW w:w="896" w:type="pct"/>
            <w:shd w:val="clear" w:color="auto" w:fill="auto"/>
            <w:vAlign w:val="bottom"/>
          </w:tcPr>
          <w:p w14:paraId="45F63416" w14:textId="28AB54C4" w:rsidR="0034043E" w:rsidRPr="00B548E1" w:rsidRDefault="0034043E" w:rsidP="00176414">
            <w:pPr>
              <w:suppressLineNumbers/>
              <w:suppressAutoHyphens/>
              <w:jc w:val="left"/>
              <w:rPr>
                <w:rFonts w:cs="Arial"/>
                <w:color w:val="808080" w:themeColor="background1" w:themeShade="80"/>
                <w:sz w:val="18"/>
                <w:szCs w:val="18"/>
              </w:rPr>
            </w:pPr>
            <w:r>
              <w:rPr>
                <w:rFonts w:cs="Arial"/>
                <w:color w:val="757171"/>
                <w:sz w:val="18"/>
                <w:szCs w:val="18"/>
              </w:rPr>
              <w:t>21,13</w:t>
            </w:r>
          </w:p>
        </w:tc>
        <w:tc>
          <w:tcPr>
            <w:tcW w:w="895" w:type="pct"/>
            <w:shd w:val="clear" w:color="000000" w:fill="FFC7CE"/>
            <w:vAlign w:val="bottom"/>
          </w:tcPr>
          <w:p w14:paraId="24CD1326" w14:textId="4FDFA55D" w:rsidR="0034043E" w:rsidRPr="00B548E1" w:rsidRDefault="0034043E" w:rsidP="00176414">
            <w:pPr>
              <w:suppressLineNumbers/>
              <w:suppressAutoHyphens/>
              <w:jc w:val="left"/>
              <w:rPr>
                <w:rFonts w:cs="Arial"/>
                <w:color w:val="808080" w:themeColor="background1" w:themeShade="80"/>
                <w:sz w:val="18"/>
                <w:szCs w:val="18"/>
              </w:rPr>
            </w:pPr>
            <w:r>
              <w:rPr>
                <w:rFonts w:cs="Arial"/>
                <w:color w:val="9C0006"/>
                <w:sz w:val="18"/>
                <w:szCs w:val="18"/>
              </w:rPr>
              <w:t>8,59</w:t>
            </w:r>
          </w:p>
        </w:tc>
      </w:tr>
      <w:tr w:rsidR="0034043E" w:rsidRPr="00C47FF7" w14:paraId="1464CCA6" w14:textId="6A6456D8" w:rsidTr="000F2621">
        <w:trPr>
          <w:trHeight w:val="170"/>
          <w:jc w:val="center"/>
        </w:trPr>
        <w:tc>
          <w:tcPr>
            <w:tcW w:w="618" w:type="pct"/>
            <w:shd w:val="clear" w:color="auto" w:fill="F2F2F2" w:themeFill="background1" w:themeFillShade="F2"/>
            <w:vAlign w:val="center"/>
          </w:tcPr>
          <w:p w14:paraId="70B190EB" w14:textId="731A84BD" w:rsidR="0034043E" w:rsidRPr="00B548E1" w:rsidRDefault="0034043E" w:rsidP="00176414">
            <w:pPr>
              <w:suppressLineNumbers/>
              <w:suppressAutoHyphens/>
              <w:jc w:val="left"/>
              <w:rPr>
                <w:rFonts w:cs="Arial"/>
                <w:b/>
                <w:sz w:val="18"/>
                <w:szCs w:val="18"/>
              </w:rPr>
            </w:pPr>
            <w:r>
              <w:rPr>
                <w:rFonts w:cs="Arial"/>
                <w:b/>
                <w:sz w:val="18"/>
                <w:szCs w:val="18"/>
              </w:rPr>
              <w:t>M</w:t>
            </w:r>
            <w:r w:rsidRPr="00B548E1">
              <w:rPr>
                <w:rFonts w:cs="Arial"/>
                <w:b/>
                <w:sz w:val="18"/>
                <w:szCs w:val="18"/>
              </w:rPr>
              <w:t>iast</w:t>
            </w:r>
            <w:r>
              <w:rPr>
                <w:rFonts w:cs="Arial"/>
                <w:b/>
                <w:sz w:val="18"/>
                <w:szCs w:val="18"/>
              </w:rPr>
              <w:t>o</w:t>
            </w:r>
          </w:p>
        </w:tc>
        <w:tc>
          <w:tcPr>
            <w:tcW w:w="799" w:type="pct"/>
            <w:shd w:val="clear" w:color="000000" w:fill="F2F2F2"/>
            <w:noWrap/>
            <w:vAlign w:val="center"/>
          </w:tcPr>
          <w:p w14:paraId="67118E04" w14:textId="5B633913" w:rsidR="0034043E" w:rsidRPr="000F2621" w:rsidRDefault="0034043E" w:rsidP="00176414">
            <w:pPr>
              <w:suppressLineNumbers/>
              <w:suppressAutoHyphens/>
              <w:jc w:val="left"/>
              <w:rPr>
                <w:rFonts w:cs="Arial"/>
                <w:b/>
                <w:sz w:val="18"/>
                <w:szCs w:val="18"/>
              </w:rPr>
            </w:pPr>
            <w:r w:rsidRPr="000F2621">
              <w:rPr>
                <w:rFonts w:cs="Arial"/>
                <w:b/>
                <w:bCs/>
                <w:sz w:val="18"/>
                <w:szCs w:val="18"/>
              </w:rPr>
              <w:t>2,15</w:t>
            </w:r>
          </w:p>
        </w:tc>
        <w:tc>
          <w:tcPr>
            <w:tcW w:w="896" w:type="pct"/>
            <w:shd w:val="clear" w:color="000000" w:fill="F2F2F2"/>
            <w:noWrap/>
            <w:vAlign w:val="center"/>
          </w:tcPr>
          <w:p w14:paraId="27821907" w14:textId="4F621D62" w:rsidR="0034043E" w:rsidRPr="000F2621" w:rsidRDefault="0034043E" w:rsidP="00176414">
            <w:pPr>
              <w:suppressLineNumbers/>
              <w:suppressAutoHyphens/>
              <w:jc w:val="left"/>
              <w:rPr>
                <w:rFonts w:cs="Arial"/>
                <w:b/>
                <w:sz w:val="18"/>
                <w:szCs w:val="18"/>
              </w:rPr>
            </w:pPr>
            <w:r w:rsidRPr="000F2621">
              <w:rPr>
                <w:rFonts w:cs="Arial"/>
                <w:b/>
                <w:bCs/>
                <w:sz w:val="18"/>
                <w:szCs w:val="18"/>
              </w:rPr>
              <w:t>26,87</w:t>
            </w:r>
          </w:p>
        </w:tc>
        <w:tc>
          <w:tcPr>
            <w:tcW w:w="896" w:type="pct"/>
            <w:shd w:val="clear" w:color="000000" w:fill="F2F2F2"/>
            <w:noWrap/>
            <w:vAlign w:val="center"/>
          </w:tcPr>
          <w:p w14:paraId="378214CD" w14:textId="020E0A81" w:rsidR="0034043E" w:rsidRPr="000F2621" w:rsidRDefault="0034043E" w:rsidP="00176414">
            <w:pPr>
              <w:suppressLineNumbers/>
              <w:suppressAutoHyphens/>
              <w:jc w:val="left"/>
              <w:rPr>
                <w:rFonts w:cs="Arial"/>
                <w:b/>
                <w:sz w:val="18"/>
                <w:szCs w:val="18"/>
              </w:rPr>
            </w:pPr>
            <w:r w:rsidRPr="000F2621">
              <w:rPr>
                <w:rFonts w:cs="Arial"/>
                <w:b/>
                <w:bCs/>
                <w:sz w:val="18"/>
                <w:szCs w:val="18"/>
              </w:rPr>
              <w:t>0,2</w:t>
            </w:r>
          </w:p>
        </w:tc>
        <w:tc>
          <w:tcPr>
            <w:tcW w:w="896" w:type="pct"/>
            <w:shd w:val="clear" w:color="000000" w:fill="F2F2F2"/>
            <w:vAlign w:val="center"/>
          </w:tcPr>
          <w:p w14:paraId="54A55D44" w14:textId="6FB5986E" w:rsidR="0034043E" w:rsidRPr="000F2621" w:rsidRDefault="0034043E" w:rsidP="00176414">
            <w:pPr>
              <w:suppressLineNumbers/>
              <w:suppressAutoHyphens/>
              <w:jc w:val="left"/>
              <w:rPr>
                <w:rFonts w:cs="Arial"/>
                <w:b/>
                <w:sz w:val="18"/>
                <w:szCs w:val="18"/>
              </w:rPr>
            </w:pPr>
            <w:r w:rsidRPr="000F2621">
              <w:rPr>
                <w:rFonts w:cs="Arial"/>
                <w:b/>
                <w:bCs/>
                <w:sz w:val="18"/>
                <w:szCs w:val="18"/>
              </w:rPr>
              <w:t>1,89</w:t>
            </w:r>
          </w:p>
        </w:tc>
        <w:tc>
          <w:tcPr>
            <w:tcW w:w="895" w:type="pct"/>
            <w:shd w:val="clear" w:color="000000" w:fill="F2F2F2"/>
            <w:vAlign w:val="center"/>
          </w:tcPr>
          <w:p w14:paraId="26648598" w14:textId="24A59C31" w:rsidR="0034043E" w:rsidRPr="000F2621" w:rsidRDefault="0034043E" w:rsidP="00176414">
            <w:pPr>
              <w:suppressLineNumbers/>
              <w:suppressAutoHyphens/>
              <w:jc w:val="left"/>
              <w:rPr>
                <w:rFonts w:cs="Arial"/>
                <w:b/>
                <w:sz w:val="18"/>
                <w:szCs w:val="18"/>
              </w:rPr>
            </w:pPr>
            <w:r w:rsidRPr="000F2621">
              <w:rPr>
                <w:rFonts w:cs="Arial"/>
                <w:b/>
                <w:bCs/>
                <w:sz w:val="18"/>
                <w:szCs w:val="18"/>
              </w:rPr>
              <w:t>4,71</w:t>
            </w:r>
          </w:p>
        </w:tc>
      </w:tr>
    </w:tbl>
    <w:p w14:paraId="0841B85D" w14:textId="77777777" w:rsidR="008B6CAB" w:rsidRDefault="008B6CAB" w:rsidP="00176414">
      <w:pPr>
        <w:pStyle w:val="06RDO"/>
        <w:spacing w:after="0"/>
        <w:jc w:val="left"/>
      </w:pPr>
      <w:r>
        <w:t>Oznaczenia kolorystyczne:</w:t>
      </w:r>
    </w:p>
    <w:p w14:paraId="5C4A841A" w14:textId="4B2B5EA8" w:rsidR="008B6CAB" w:rsidRPr="00724F55" w:rsidRDefault="008B6CAB" w:rsidP="00176414">
      <w:pPr>
        <w:pStyle w:val="06RDO"/>
        <w:numPr>
          <w:ilvl w:val="0"/>
          <w:numId w:val="47"/>
        </w:numPr>
        <w:spacing w:after="0" w:line="240" w:lineRule="auto"/>
        <w:ind w:left="284" w:hanging="284"/>
        <w:jc w:val="left"/>
      </w:pPr>
      <w:r>
        <w:t>W nagłówku czerwoną czcionką wyróżniono wskaźniki o charakterze negatywnym/</w:t>
      </w:r>
      <w:proofErr w:type="spellStart"/>
      <w:r>
        <w:t>destymulanty</w:t>
      </w:r>
      <w:proofErr w:type="spellEnd"/>
      <w:r>
        <w:t xml:space="preserve"> (kryzys występuje kiedy wartość wskaźnika jednostki jest wyższa od wartości wskaźnika dla miasta) natomiast zieloną czcionką wskaźniki </w:t>
      </w:r>
      <w:r>
        <w:br/>
        <w:t xml:space="preserve">o charakterze pozytywnym/stymulanty </w:t>
      </w:r>
      <w:r w:rsidRPr="00724F55">
        <w:t xml:space="preserve">(kryzys występuje kiedy wartość wskaźnika jednostki jest </w:t>
      </w:r>
      <w:r>
        <w:t>niższa</w:t>
      </w:r>
      <w:r w:rsidRPr="00724F55">
        <w:t xml:space="preserve"> od wartości wskaźnika dla miasta)</w:t>
      </w:r>
      <w:r>
        <w:t>.</w:t>
      </w:r>
    </w:p>
    <w:p w14:paraId="31BABBC1" w14:textId="77777777" w:rsidR="008B6CAB" w:rsidRDefault="008B6CAB" w:rsidP="00176414">
      <w:pPr>
        <w:pStyle w:val="06RDO"/>
        <w:numPr>
          <w:ilvl w:val="0"/>
          <w:numId w:val="47"/>
        </w:numPr>
        <w:spacing w:after="0" w:line="240" w:lineRule="auto"/>
        <w:ind w:left="284" w:hanging="284"/>
        <w:jc w:val="left"/>
      </w:pPr>
      <w:r>
        <w:t>Żółtym wypełnieniem wierszy wyróżniono jednostki niezamieszkane.</w:t>
      </w:r>
    </w:p>
    <w:p w14:paraId="63C19A93" w14:textId="77777777" w:rsidR="008B6CAB" w:rsidRDefault="008B6CAB" w:rsidP="00176414">
      <w:pPr>
        <w:pStyle w:val="06RDO"/>
        <w:numPr>
          <w:ilvl w:val="0"/>
          <w:numId w:val="47"/>
        </w:numPr>
        <w:spacing w:after="0" w:line="240" w:lineRule="auto"/>
        <w:ind w:left="284" w:hanging="284"/>
        <w:jc w:val="left"/>
      </w:pPr>
      <w:r>
        <w:t>Czerwonym wypełnieniem z czerwoną czcionką wyróżniono komórki, których wartość wskaźnika wskazuje na zjawisko kryzysowe.</w:t>
      </w:r>
    </w:p>
    <w:p w14:paraId="2EB58698" w14:textId="7A4E9DE9" w:rsidR="0048178A" w:rsidRPr="001F2D44" w:rsidRDefault="00EA5DFC" w:rsidP="00176414">
      <w:pPr>
        <w:pStyle w:val="06RDO"/>
        <w:spacing w:line="240" w:lineRule="auto"/>
        <w:jc w:val="left"/>
      </w:pPr>
      <w:r w:rsidRPr="000F2621">
        <w:t>Źródło</w:t>
      </w:r>
      <w:r w:rsidRPr="001F2D44">
        <w:t>: opracowanie własne.</w:t>
      </w:r>
    </w:p>
    <w:p w14:paraId="6ACC0354" w14:textId="77777777" w:rsidR="006777B2" w:rsidRDefault="006739E5" w:rsidP="00176414">
      <w:pPr>
        <w:pStyle w:val="05RYSUNEK"/>
        <w:keepNext/>
        <w:spacing w:before="0"/>
        <w:jc w:val="left"/>
      </w:pPr>
      <w:bookmarkStart w:id="321" w:name="_Toc134606827"/>
      <w:bookmarkStart w:id="322" w:name="_Toc134634671"/>
      <w:bookmarkStart w:id="323" w:name="_Toc133572994"/>
      <w:r w:rsidRPr="006739E5">
        <w:rPr>
          <w:noProof/>
        </w:rPr>
        <w:drawing>
          <wp:inline distT="0" distB="0" distL="0" distR="0" wp14:anchorId="6C7DCBBE" wp14:editId="17BB49BB">
            <wp:extent cx="5943600" cy="3596640"/>
            <wp:effectExtent l="0" t="0" r="0" b="3810"/>
            <wp:docPr id="499" name="Obraz 499" descr="D:\17_Bialystok_GPR\04_Diagnoza\W41_Obiekty_zabytkow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17_Bialystok_GPR\04_Diagnoza\W41_Obiekty_zabytkowe.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43600" cy="3596640"/>
                    </a:xfrm>
                    <a:prstGeom prst="rect">
                      <a:avLst/>
                    </a:prstGeom>
                    <a:noFill/>
                    <a:ln>
                      <a:noFill/>
                    </a:ln>
                  </pic:spPr>
                </pic:pic>
              </a:graphicData>
            </a:graphic>
          </wp:inline>
        </w:drawing>
      </w:r>
      <w:bookmarkEnd w:id="321"/>
      <w:bookmarkEnd w:id="322"/>
    </w:p>
    <w:p w14:paraId="2FA8A7BA" w14:textId="10DAFD84" w:rsidR="006777B2" w:rsidRDefault="006777B2" w:rsidP="00176414">
      <w:pPr>
        <w:pStyle w:val="05RYSUNEK"/>
        <w:jc w:val="left"/>
      </w:pPr>
      <w:bookmarkStart w:id="324" w:name="_Toc134634672"/>
      <w:r>
        <w:t xml:space="preserve">Rys.  </w:t>
      </w:r>
      <w:r w:rsidR="00176414">
        <w:fldChar w:fldCharType="begin"/>
      </w:r>
      <w:r w:rsidR="00176414">
        <w:instrText xml:space="preserve"> SEQ Rys._ \* ARABIC </w:instrText>
      </w:r>
      <w:r w:rsidR="00176414">
        <w:fldChar w:fldCharType="separate"/>
      </w:r>
      <w:r w:rsidR="00AB5FEF">
        <w:rPr>
          <w:noProof/>
        </w:rPr>
        <w:t>58</w:t>
      </w:r>
      <w:r w:rsidR="00176414">
        <w:rPr>
          <w:noProof/>
        </w:rPr>
        <w:fldChar w:fldCharType="end"/>
      </w:r>
      <w:r>
        <w:t xml:space="preserve">. </w:t>
      </w:r>
      <w:r w:rsidRPr="00430256">
        <w:t>Wskaźnik liczby obiektów zabytkowych ujętych w gminnej ewidencji zabytków na 1000 mieszkańców</w:t>
      </w:r>
      <w:bookmarkEnd w:id="324"/>
    </w:p>
    <w:bookmarkEnd w:id="323"/>
    <w:p w14:paraId="5DD2B019" w14:textId="24A2E4DE" w:rsidR="009F3BFE" w:rsidRDefault="009F3BFE" w:rsidP="00176414">
      <w:pPr>
        <w:pStyle w:val="06RDO"/>
        <w:jc w:val="left"/>
      </w:pPr>
      <w:r>
        <w:t>ź</w:t>
      </w:r>
      <w:r w:rsidRPr="00C570A8">
        <w:t>ródło: opracowanie własne</w:t>
      </w:r>
    </w:p>
    <w:p w14:paraId="4C69625E" w14:textId="5C73DD63" w:rsidR="004B4C4A" w:rsidRPr="00955D91" w:rsidRDefault="004B4C4A" w:rsidP="00176414">
      <w:pPr>
        <w:pStyle w:val="05RYSUNEK"/>
        <w:spacing w:before="0"/>
        <w:jc w:val="left"/>
        <w:rPr>
          <w:rFonts w:cs="Arial"/>
          <w:bCs w:val="0"/>
          <w:color w:val="auto"/>
          <w:sz w:val="22"/>
          <w:lang w:eastAsia="en-US"/>
        </w:rPr>
      </w:pPr>
      <w:bookmarkStart w:id="325" w:name="_Toc133572996"/>
      <w:bookmarkStart w:id="326" w:name="_Toc134606829"/>
      <w:bookmarkStart w:id="327" w:name="_Toc134634673"/>
      <w:r w:rsidRPr="00955D91">
        <w:rPr>
          <w:rFonts w:cs="Arial"/>
          <w:bCs w:val="0"/>
          <w:color w:val="auto"/>
          <w:sz w:val="22"/>
          <w:lang w:eastAsia="en-US"/>
        </w:rPr>
        <w:t>Pierwszym analizowanym wskaźnikiem jest liczb</w:t>
      </w:r>
      <w:r>
        <w:rPr>
          <w:rFonts w:cs="Arial"/>
          <w:bCs w:val="0"/>
          <w:color w:val="auto"/>
          <w:sz w:val="22"/>
          <w:lang w:eastAsia="en-US"/>
        </w:rPr>
        <w:t>a</w:t>
      </w:r>
      <w:r w:rsidRPr="00955D91">
        <w:rPr>
          <w:rFonts w:cs="Arial"/>
          <w:bCs w:val="0"/>
          <w:color w:val="auto"/>
          <w:sz w:val="22"/>
          <w:lang w:eastAsia="en-US"/>
        </w:rPr>
        <w:t xml:space="preserve"> obiektów zabytkowych ujętych w gminnej ewidencji zabytków na 1000 mieszkańców. Obiekty zabytkowe są jednym z najistotniejszych potencjałów w procesie rewitalizacji. Jednocześnie nagromadzenie takich obiektów, zwłaszcza w sytuacji zaniedbań remontowych, sprawia niejednokrotnie, że obszary te stanowią miejsca koncentracji problemów związanych z ich złym stanem, </w:t>
      </w:r>
      <w:r w:rsidR="00A02BF5">
        <w:rPr>
          <w:rFonts w:cs="Arial"/>
          <w:bCs w:val="0"/>
          <w:color w:val="auto"/>
          <w:sz w:val="22"/>
          <w:lang w:eastAsia="en-US"/>
        </w:rPr>
        <w:t>spowodowanym</w:t>
      </w:r>
      <w:r w:rsidRPr="00955D91">
        <w:rPr>
          <w:rFonts w:cs="Arial"/>
          <w:bCs w:val="0"/>
          <w:color w:val="auto"/>
          <w:sz w:val="22"/>
          <w:lang w:eastAsia="en-US"/>
        </w:rPr>
        <w:t xml:space="preserve"> niewystarczającym wyposażeniem w podstawowe instalacje. Kolejnym problemem jest niedostosowanie obiektów historycznych do potrzeb osób ze szczególnymi potrzebami, o</w:t>
      </w:r>
      <w:r w:rsidR="00A02BF5">
        <w:rPr>
          <w:rFonts w:cs="Arial"/>
          <w:bCs w:val="0"/>
          <w:color w:val="auto"/>
          <w:sz w:val="22"/>
          <w:lang w:eastAsia="en-US"/>
        </w:rPr>
        <w:t> </w:t>
      </w:r>
      <w:r w:rsidRPr="00955D91">
        <w:rPr>
          <w:rFonts w:cs="Arial"/>
          <w:bCs w:val="0"/>
          <w:color w:val="auto"/>
          <w:sz w:val="22"/>
          <w:lang w:eastAsia="en-US"/>
        </w:rPr>
        <w:t>których mowa</w:t>
      </w:r>
      <w:r>
        <w:rPr>
          <w:rFonts w:cs="Arial"/>
          <w:bCs w:val="0"/>
          <w:color w:val="auto"/>
          <w:sz w:val="22"/>
          <w:lang w:eastAsia="en-US"/>
        </w:rPr>
        <w:t xml:space="preserve"> </w:t>
      </w:r>
      <w:r w:rsidRPr="00955D91">
        <w:rPr>
          <w:rFonts w:cs="Arial"/>
          <w:bCs w:val="0"/>
          <w:color w:val="auto"/>
          <w:sz w:val="22"/>
          <w:lang w:eastAsia="en-US"/>
        </w:rPr>
        <w:t>w ustawie z dnia 19 lipca 2019 r. o zapewnianiu dostępności osobom ze szczególnymi potrzebami.</w:t>
      </w:r>
      <w:bookmarkEnd w:id="325"/>
      <w:bookmarkEnd w:id="326"/>
      <w:bookmarkEnd w:id="327"/>
    </w:p>
    <w:p w14:paraId="01EF9CCC" w14:textId="3AE1EC37" w:rsidR="004B4C4A" w:rsidRPr="00EB6D54" w:rsidRDefault="004B4C4A" w:rsidP="00176414">
      <w:pPr>
        <w:spacing w:before="240"/>
        <w:jc w:val="left"/>
        <w:rPr>
          <w:rFonts w:cs="Arial"/>
        </w:rPr>
      </w:pPr>
      <w:r>
        <w:rPr>
          <w:rFonts w:cs="Arial"/>
        </w:rPr>
        <w:lastRenderedPageBreak/>
        <w:t>Średnia wartość ws</w:t>
      </w:r>
      <w:r w:rsidR="00BF04C8">
        <w:rPr>
          <w:rFonts w:cs="Arial"/>
        </w:rPr>
        <w:t xml:space="preserve">kaźnika dla miasta wyniosła </w:t>
      </w:r>
      <w:r w:rsidR="004F7412">
        <w:rPr>
          <w:rFonts w:cs="Arial"/>
        </w:rPr>
        <w:t>2,15</w:t>
      </w:r>
      <w:r>
        <w:rPr>
          <w:rFonts w:cs="Arial"/>
        </w:rPr>
        <w:t>. Przekroczenie tej wartości odnotowano w 9 jednostkach. Najwyższy poziom wskaźnika zidentyfi</w:t>
      </w:r>
      <w:r w:rsidR="004F7412">
        <w:rPr>
          <w:rFonts w:cs="Arial"/>
        </w:rPr>
        <w:t>kowano w jednostkach nr 25 (14,30) i 27 (1</w:t>
      </w:r>
      <w:r>
        <w:rPr>
          <w:rFonts w:cs="Arial"/>
        </w:rPr>
        <w:t>6</w:t>
      </w:r>
      <w:r w:rsidR="004F7412">
        <w:rPr>
          <w:rFonts w:cs="Arial"/>
        </w:rPr>
        <w:t>,</w:t>
      </w:r>
      <w:r>
        <w:rPr>
          <w:rFonts w:cs="Arial"/>
        </w:rPr>
        <w:t>7</w:t>
      </w:r>
      <w:r w:rsidR="004F7412">
        <w:rPr>
          <w:rFonts w:cs="Arial"/>
        </w:rPr>
        <w:t>3</w:t>
      </w:r>
      <w:r>
        <w:rPr>
          <w:rFonts w:cs="Arial"/>
        </w:rPr>
        <w:t xml:space="preserve">). Jednostki te </w:t>
      </w:r>
      <w:r w:rsidR="004F7412">
        <w:rPr>
          <w:rFonts w:cs="Arial"/>
        </w:rPr>
        <w:t>położone są w</w:t>
      </w:r>
      <w:r>
        <w:rPr>
          <w:rFonts w:cs="Arial"/>
        </w:rPr>
        <w:t xml:space="preserve"> centrum Białegostoku. W </w:t>
      </w:r>
      <w:r w:rsidR="004F7412">
        <w:rPr>
          <w:rFonts w:cs="Arial"/>
        </w:rPr>
        <w:t xml:space="preserve">pozostałych </w:t>
      </w:r>
      <w:r w:rsidR="004F7412">
        <w:rPr>
          <w:rFonts w:cs="Arial"/>
        </w:rPr>
        <w:br/>
      </w:r>
      <w:r>
        <w:rPr>
          <w:rFonts w:cs="Arial"/>
        </w:rPr>
        <w:t>7 jednostkach</w:t>
      </w:r>
      <w:r w:rsidR="004F7412">
        <w:rPr>
          <w:rFonts w:cs="Arial"/>
        </w:rPr>
        <w:t xml:space="preserve">, które uznano za kryzysowe z uwagi na przekroczenie średniej dla miasta, </w:t>
      </w:r>
      <w:r>
        <w:rPr>
          <w:rFonts w:cs="Arial"/>
        </w:rPr>
        <w:t xml:space="preserve">wartość wskaźnika oscylowała </w:t>
      </w:r>
      <w:r w:rsidR="00A02BF5">
        <w:rPr>
          <w:rFonts w:cs="Arial"/>
        </w:rPr>
        <w:t xml:space="preserve">od </w:t>
      </w:r>
      <w:r>
        <w:rPr>
          <w:rFonts w:cs="Arial"/>
        </w:rPr>
        <w:t>2</w:t>
      </w:r>
      <w:r w:rsidR="004F7412">
        <w:rPr>
          <w:rFonts w:cs="Arial"/>
        </w:rPr>
        <w:t>,61</w:t>
      </w:r>
      <w:r w:rsidR="00A02BF5">
        <w:rPr>
          <w:rFonts w:cs="Arial"/>
        </w:rPr>
        <w:t xml:space="preserve"> do </w:t>
      </w:r>
      <w:r>
        <w:rPr>
          <w:rFonts w:cs="Arial"/>
        </w:rPr>
        <w:t>7</w:t>
      </w:r>
      <w:r w:rsidR="004F7412">
        <w:rPr>
          <w:rFonts w:cs="Arial"/>
        </w:rPr>
        <w:t>,77</w:t>
      </w:r>
      <w:r>
        <w:rPr>
          <w:rFonts w:cs="Arial"/>
        </w:rPr>
        <w:t>.</w:t>
      </w:r>
      <w:r w:rsidR="00D13F64">
        <w:rPr>
          <w:rFonts w:cs="Arial"/>
        </w:rPr>
        <w:t xml:space="preserve"> W 9 </w:t>
      </w:r>
      <w:r w:rsidR="005A143B">
        <w:rPr>
          <w:rFonts w:cs="Arial"/>
        </w:rPr>
        <w:t>zamieszkanych</w:t>
      </w:r>
      <w:r w:rsidR="00D13F64">
        <w:rPr>
          <w:rFonts w:cs="Arial"/>
        </w:rPr>
        <w:t xml:space="preserve"> jednostkach </w:t>
      </w:r>
      <w:r w:rsidR="005A143B">
        <w:rPr>
          <w:rFonts w:cs="Arial"/>
        </w:rPr>
        <w:t>zjawisko</w:t>
      </w:r>
      <w:r w:rsidR="00D13F64">
        <w:rPr>
          <w:rFonts w:cs="Arial"/>
        </w:rPr>
        <w:t xml:space="preserve"> nie występuje w ogóle.</w:t>
      </w:r>
    </w:p>
    <w:p w14:paraId="1832E78D" w14:textId="77777777" w:rsidR="004B4C4A" w:rsidRDefault="004B4C4A" w:rsidP="00176414">
      <w:pPr>
        <w:pStyle w:val="06RDO"/>
        <w:jc w:val="left"/>
      </w:pPr>
    </w:p>
    <w:p w14:paraId="1F532A2D" w14:textId="5DE6A3D8" w:rsidR="00E51609" w:rsidRPr="00C570A8" w:rsidRDefault="006739E5" w:rsidP="00176414">
      <w:pPr>
        <w:jc w:val="left"/>
      </w:pPr>
      <w:r w:rsidRPr="006739E5">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6739E5">
        <w:rPr>
          <w:noProof/>
          <w:lang w:eastAsia="pl-PL"/>
        </w:rPr>
        <w:drawing>
          <wp:inline distT="0" distB="0" distL="0" distR="0" wp14:anchorId="71C2C227" wp14:editId="5747F3D3">
            <wp:extent cx="5759450" cy="3485206"/>
            <wp:effectExtent l="0" t="0" r="0" b="1270"/>
            <wp:docPr id="500" name="Obraz 500" descr="D:\17_Bialystok_GPR\04_Diagnoza\W42_Budynki wybudowane przed 1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17_Bialystok_GPR\04_Diagnoza\W42_Budynki wybudowane przed 1970.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0C57DE15" w14:textId="27A8FED9" w:rsidR="009F3BFE" w:rsidRDefault="00E51609" w:rsidP="00176414">
      <w:pPr>
        <w:pStyle w:val="05RYSUNEK"/>
        <w:spacing w:before="0"/>
        <w:jc w:val="left"/>
      </w:pPr>
      <w:bookmarkStart w:id="328" w:name="_Toc134634674"/>
      <w:r w:rsidRPr="00C570A8">
        <w:t xml:space="preserve">Rys. </w:t>
      </w:r>
      <w:r w:rsidRPr="00C570A8">
        <w:fldChar w:fldCharType="begin"/>
      </w:r>
      <w:r w:rsidRPr="00C570A8">
        <w:instrText>SEQ Rys._ \* ARABIC</w:instrText>
      </w:r>
      <w:r w:rsidRPr="00C570A8">
        <w:fldChar w:fldCharType="separate"/>
      </w:r>
      <w:r w:rsidR="00AB5FEF">
        <w:rPr>
          <w:noProof/>
        </w:rPr>
        <w:t>59</w:t>
      </w:r>
      <w:r w:rsidRPr="00C570A8">
        <w:fldChar w:fldCharType="end"/>
      </w:r>
      <w:r w:rsidRPr="00C570A8">
        <w:t xml:space="preserve">. Wskaźnik budynków </w:t>
      </w:r>
      <w:r w:rsidRPr="007016D8">
        <w:t>wybudowanych</w:t>
      </w:r>
      <w:r w:rsidRPr="00C570A8">
        <w:t xml:space="preserve"> przed 19</w:t>
      </w:r>
      <w:r w:rsidR="009F3BFE">
        <w:t>70</w:t>
      </w:r>
      <w:r w:rsidRPr="00C570A8">
        <w:t xml:space="preserve"> r.</w:t>
      </w:r>
      <w:r w:rsidR="00597A9E" w:rsidRPr="00C570A8">
        <w:t xml:space="preserve"> na 1000 </w:t>
      </w:r>
      <w:r w:rsidR="009F3BFE">
        <w:t>mieszkańców</w:t>
      </w:r>
      <w:bookmarkEnd w:id="328"/>
      <w:r w:rsidR="009F3BFE">
        <w:t xml:space="preserve"> </w:t>
      </w:r>
    </w:p>
    <w:p w14:paraId="78DD8824" w14:textId="3C458787" w:rsidR="00E51609" w:rsidRDefault="002F2DEE" w:rsidP="00176414">
      <w:pPr>
        <w:pStyle w:val="06RDO"/>
        <w:jc w:val="left"/>
      </w:pPr>
      <w:r>
        <w:t>ź</w:t>
      </w:r>
      <w:r w:rsidR="00E51609" w:rsidRPr="00C570A8">
        <w:t>ródło: opracowanie własne</w:t>
      </w:r>
    </w:p>
    <w:p w14:paraId="26C74B15" w14:textId="673A24D1" w:rsidR="00DC4E41" w:rsidRDefault="004B4C4A" w:rsidP="00176414">
      <w:pPr>
        <w:pStyle w:val="06RDO"/>
        <w:jc w:val="left"/>
        <w:rPr>
          <w:rFonts w:cs="Arial"/>
          <w:bCs w:val="0"/>
          <w:color w:val="auto"/>
          <w:sz w:val="22"/>
          <w:lang w:eastAsia="en-US"/>
        </w:rPr>
      </w:pPr>
      <w:r w:rsidRPr="00955D91">
        <w:rPr>
          <w:rFonts w:cs="Arial"/>
          <w:bCs w:val="0"/>
          <w:color w:val="auto"/>
          <w:sz w:val="22"/>
          <w:lang w:eastAsia="en-US"/>
        </w:rPr>
        <w:t xml:space="preserve">Liczba budynków wybudowanych przed 1970 r. na 1000 osób obrazuje rozkład </w:t>
      </w:r>
      <w:r w:rsidRPr="00955D91">
        <w:rPr>
          <w:rFonts w:cs="Arial"/>
          <w:bCs w:val="0"/>
          <w:color w:val="auto"/>
          <w:sz w:val="22"/>
          <w:lang w:eastAsia="en-US"/>
        </w:rPr>
        <w:br/>
        <w:t>w przestrzeni miasta najstarszego zasobu</w:t>
      </w:r>
      <w:r w:rsidR="0077206F">
        <w:rPr>
          <w:rFonts w:cs="Arial"/>
          <w:bCs w:val="0"/>
          <w:color w:val="auto"/>
          <w:sz w:val="22"/>
          <w:lang w:eastAsia="en-US"/>
        </w:rPr>
        <w:t xml:space="preserve"> budynków o funkcji mieszkaniowej, usługowej </w:t>
      </w:r>
      <w:r w:rsidR="0077206F">
        <w:rPr>
          <w:rFonts w:cs="Arial"/>
          <w:bCs w:val="0"/>
          <w:color w:val="auto"/>
          <w:sz w:val="22"/>
          <w:lang w:eastAsia="en-US"/>
        </w:rPr>
        <w:br/>
        <w:t>i produkcyjnej</w:t>
      </w:r>
      <w:r w:rsidRPr="00955D91">
        <w:rPr>
          <w:rFonts w:cs="Arial"/>
          <w:bCs w:val="0"/>
          <w:color w:val="auto"/>
          <w:sz w:val="22"/>
          <w:lang w:eastAsia="en-US"/>
        </w:rPr>
        <w:t>, charakteryz</w:t>
      </w:r>
      <w:r w:rsidR="00A02BF5">
        <w:rPr>
          <w:rFonts w:cs="Arial"/>
          <w:bCs w:val="0"/>
          <w:color w:val="auto"/>
          <w:sz w:val="22"/>
          <w:lang w:eastAsia="en-US"/>
        </w:rPr>
        <w:t>ującego się</w:t>
      </w:r>
      <w:r w:rsidRPr="00955D91">
        <w:rPr>
          <w:rFonts w:cs="Arial"/>
          <w:bCs w:val="0"/>
          <w:color w:val="auto"/>
          <w:sz w:val="22"/>
          <w:lang w:eastAsia="en-US"/>
        </w:rPr>
        <w:t xml:space="preserve"> często brak</w:t>
      </w:r>
      <w:r w:rsidR="00A02BF5">
        <w:rPr>
          <w:rFonts w:cs="Arial"/>
          <w:bCs w:val="0"/>
          <w:color w:val="auto"/>
          <w:sz w:val="22"/>
          <w:lang w:eastAsia="en-US"/>
        </w:rPr>
        <w:t>iem</w:t>
      </w:r>
      <w:r w:rsidRPr="00955D91">
        <w:rPr>
          <w:rFonts w:cs="Arial"/>
          <w:bCs w:val="0"/>
          <w:color w:val="auto"/>
          <w:sz w:val="22"/>
          <w:lang w:eastAsia="en-US"/>
        </w:rPr>
        <w:t xml:space="preserve"> rozwiązań technicznych umożliwiających </w:t>
      </w:r>
      <w:r w:rsidR="00DC4E41">
        <w:rPr>
          <w:rFonts w:cs="Arial"/>
          <w:bCs w:val="0"/>
          <w:color w:val="auto"/>
          <w:sz w:val="22"/>
          <w:lang w:eastAsia="en-US"/>
        </w:rPr>
        <w:t xml:space="preserve">efektywne korzystanie z niego, </w:t>
      </w:r>
      <w:r w:rsidRPr="00955D91">
        <w:rPr>
          <w:rFonts w:cs="Arial"/>
          <w:bCs w:val="0"/>
          <w:color w:val="auto"/>
          <w:sz w:val="22"/>
          <w:lang w:eastAsia="en-US"/>
        </w:rPr>
        <w:t>w szczególności w zakresie energooszczędności, ochrony środowiska i zapewniania dostępności osobom ze szczególnymi potrzebami.</w:t>
      </w:r>
      <w:r>
        <w:rPr>
          <w:rFonts w:cs="Arial"/>
          <w:bCs w:val="0"/>
          <w:color w:val="auto"/>
          <w:sz w:val="22"/>
          <w:lang w:eastAsia="en-US"/>
        </w:rPr>
        <w:t xml:space="preserve"> </w:t>
      </w:r>
    </w:p>
    <w:p w14:paraId="34CAB666" w14:textId="5F2A8DDE" w:rsidR="004B4C4A" w:rsidRPr="00955D91" w:rsidRDefault="004B4C4A" w:rsidP="00176414">
      <w:pPr>
        <w:pStyle w:val="06RDO"/>
        <w:spacing w:before="240"/>
        <w:jc w:val="left"/>
        <w:rPr>
          <w:rFonts w:cs="Arial"/>
          <w:bCs w:val="0"/>
          <w:color w:val="auto"/>
          <w:sz w:val="22"/>
          <w:lang w:eastAsia="en-US"/>
        </w:rPr>
      </w:pPr>
      <w:r>
        <w:rPr>
          <w:rFonts w:cs="Arial"/>
          <w:bCs w:val="0"/>
          <w:color w:val="auto"/>
          <w:sz w:val="22"/>
          <w:lang w:eastAsia="en-US"/>
        </w:rPr>
        <w:t xml:space="preserve">Średnia </w:t>
      </w:r>
      <w:r w:rsidR="00DC4E41">
        <w:rPr>
          <w:rFonts w:cs="Arial"/>
          <w:bCs w:val="0"/>
          <w:color w:val="auto"/>
          <w:sz w:val="22"/>
          <w:lang w:eastAsia="en-US"/>
        </w:rPr>
        <w:t xml:space="preserve">wartość dla miasta wynosi 26,87. </w:t>
      </w:r>
      <w:r>
        <w:rPr>
          <w:rFonts w:cs="Arial"/>
          <w:bCs w:val="0"/>
          <w:color w:val="auto"/>
          <w:sz w:val="22"/>
          <w:lang w:eastAsia="en-US"/>
        </w:rPr>
        <w:t xml:space="preserve">Wskaźnik najwyższą wartość osiągnął </w:t>
      </w:r>
      <w:r w:rsidR="00DC4E41">
        <w:rPr>
          <w:rFonts w:cs="Arial"/>
          <w:bCs w:val="0"/>
          <w:color w:val="auto"/>
          <w:sz w:val="22"/>
          <w:lang w:eastAsia="en-US"/>
        </w:rPr>
        <w:br/>
        <w:t>w jednostkach nr 30 (14</w:t>
      </w:r>
      <w:r>
        <w:rPr>
          <w:rFonts w:cs="Arial"/>
          <w:bCs w:val="0"/>
          <w:color w:val="auto"/>
          <w:sz w:val="22"/>
          <w:lang w:eastAsia="en-US"/>
        </w:rPr>
        <w:t>4</w:t>
      </w:r>
      <w:r w:rsidR="00DC4E41">
        <w:rPr>
          <w:rFonts w:cs="Arial"/>
          <w:bCs w:val="0"/>
          <w:color w:val="auto"/>
          <w:sz w:val="22"/>
          <w:lang w:eastAsia="en-US"/>
        </w:rPr>
        <w:t>,</w:t>
      </w:r>
      <w:r>
        <w:rPr>
          <w:rFonts w:cs="Arial"/>
          <w:bCs w:val="0"/>
          <w:color w:val="auto"/>
          <w:sz w:val="22"/>
          <w:lang w:eastAsia="en-US"/>
        </w:rPr>
        <w:t>4</w:t>
      </w:r>
      <w:r w:rsidR="00DC4E41">
        <w:rPr>
          <w:rFonts w:cs="Arial"/>
          <w:bCs w:val="0"/>
          <w:color w:val="auto"/>
          <w:sz w:val="22"/>
          <w:lang w:eastAsia="en-US"/>
        </w:rPr>
        <w:t>0) i nr 33 (18</w:t>
      </w:r>
      <w:r>
        <w:rPr>
          <w:rFonts w:cs="Arial"/>
          <w:bCs w:val="0"/>
          <w:color w:val="auto"/>
          <w:sz w:val="22"/>
          <w:lang w:eastAsia="en-US"/>
        </w:rPr>
        <w:t>4</w:t>
      </w:r>
      <w:r w:rsidR="00DC4E41">
        <w:rPr>
          <w:rFonts w:cs="Arial"/>
          <w:bCs w:val="0"/>
          <w:color w:val="auto"/>
          <w:sz w:val="22"/>
          <w:lang w:eastAsia="en-US"/>
        </w:rPr>
        <w:t>,75</w:t>
      </w:r>
      <w:r>
        <w:rPr>
          <w:rFonts w:cs="Arial"/>
          <w:bCs w:val="0"/>
          <w:color w:val="auto"/>
          <w:sz w:val="22"/>
          <w:lang w:eastAsia="en-US"/>
        </w:rPr>
        <w:t xml:space="preserve">), jednostki te znajdują się we wschodniej części miasta. Zidentyfikowano </w:t>
      </w:r>
      <w:r w:rsidR="00A02BF5">
        <w:rPr>
          <w:rFonts w:cs="Arial"/>
          <w:bCs w:val="0"/>
          <w:color w:val="auto"/>
          <w:sz w:val="22"/>
          <w:lang w:eastAsia="en-US"/>
        </w:rPr>
        <w:t>ponadto</w:t>
      </w:r>
      <w:r w:rsidR="00DC4E41">
        <w:rPr>
          <w:rFonts w:cs="Arial"/>
          <w:bCs w:val="0"/>
          <w:color w:val="auto"/>
          <w:sz w:val="22"/>
          <w:lang w:eastAsia="en-US"/>
        </w:rPr>
        <w:t xml:space="preserve"> 17</w:t>
      </w:r>
      <w:r>
        <w:rPr>
          <w:rFonts w:cs="Arial"/>
          <w:bCs w:val="0"/>
          <w:color w:val="auto"/>
          <w:sz w:val="22"/>
          <w:lang w:eastAsia="en-US"/>
        </w:rPr>
        <w:t xml:space="preserve"> jednostek w</w:t>
      </w:r>
      <w:r w:rsidR="00A02BF5">
        <w:rPr>
          <w:rFonts w:cs="Arial"/>
          <w:bCs w:val="0"/>
          <w:color w:val="auto"/>
          <w:sz w:val="22"/>
          <w:lang w:eastAsia="en-US"/>
        </w:rPr>
        <w:t> </w:t>
      </w:r>
      <w:r>
        <w:rPr>
          <w:rFonts w:cs="Arial"/>
          <w:bCs w:val="0"/>
          <w:color w:val="auto"/>
          <w:sz w:val="22"/>
          <w:lang w:eastAsia="en-US"/>
        </w:rPr>
        <w:t xml:space="preserve">sytuacji kryzysowej, większość z nich koncentruje się na obrzeżach Białegostoku, a wartości wskaźnika oscylują tam </w:t>
      </w:r>
      <w:r w:rsidR="00A02BF5">
        <w:rPr>
          <w:rFonts w:cs="Arial"/>
          <w:bCs w:val="0"/>
          <w:color w:val="auto"/>
          <w:sz w:val="22"/>
          <w:lang w:eastAsia="en-US"/>
        </w:rPr>
        <w:t>między</w:t>
      </w:r>
      <w:r w:rsidR="00DC4E41">
        <w:rPr>
          <w:rFonts w:cs="Arial"/>
          <w:bCs w:val="0"/>
          <w:color w:val="auto"/>
          <w:sz w:val="22"/>
          <w:lang w:eastAsia="en-US"/>
        </w:rPr>
        <w:t xml:space="preserve"> 27,95</w:t>
      </w:r>
      <w:r w:rsidR="00A02BF5">
        <w:rPr>
          <w:rFonts w:cs="Arial"/>
          <w:bCs w:val="0"/>
          <w:color w:val="auto"/>
          <w:sz w:val="22"/>
          <w:lang w:eastAsia="en-US"/>
        </w:rPr>
        <w:t xml:space="preserve"> a </w:t>
      </w:r>
      <w:r w:rsidR="00DC4E41">
        <w:rPr>
          <w:rFonts w:cs="Arial"/>
          <w:bCs w:val="0"/>
          <w:color w:val="auto"/>
          <w:sz w:val="22"/>
          <w:lang w:eastAsia="en-US"/>
        </w:rPr>
        <w:t>93,</w:t>
      </w:r>
      <w:r>
        <w:rPr>
          <w:rFonts w:cs="Arial"/>
          <w:bCs w:val="0"/>
          <w:color w:val="auto"/>
          <w:sz w:val="22"/>
          <w:lang w:eastAsia="en-US"/>
        </w:rPr>
        <w:t>0</w:t>
      </w:r>
      <w:r w:rsidR="00DC4E41">
        <w:rPr>
          <w:rFonts w:cs="Arial"/>
          <w:bCs w:val="0"/>
          <w:color w:val="auto"/>
          <w:sz w:val="22"/>
          <w:lang w:eastAsia="en-US"/>
        </w:rPr>
        <w:t>5</w:t>
      </w:r>
      <w:r>
        <w:rPr>
          <w:rFonts w:cs="Arial"/>
          <w:bCs w:val="0"/>
          <w:color w:val="auto"/>
          <w:sz w:val="22"/>
          <w:lang w:eastAsia="en-US"/>
        </w:rPr>
        <w:t>.</w:t>
      </w:r>
    </w:p>
    <w:p w14:paraId="526D26A0" w14:textId="77777777" w:rsidR="004B4C4A" w:rsidRDefault="004B4C4A" w:rsidP="00176414">
      <w:pPr>
        <w:jc w:val="left"/>
      </w:pPr>
    </w:p>
    <w:p w14:paraId="2E4B6EF5" w14:textId="3D1AFB3B" w:rsidR="001B2732" w:rsidRPr="00C570A8" w:rsidRDefault="006739E5" w:rsidP="00176414">
      <w:pPr>
        <w:keepNext/>
        <w:suppressLineNumbers/>
        <w:suppressAutoHyphens/>
        <w:jc w:val="left"/>
        <w:rPr>
          <w:rFonts w:cs="Arial"/>
        </w:rPr>
      </w:pPr>
      <w:r w:rsidRPr="006739E5">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6739E5">
        <w:rPr>
          <w:rFonts w:cs="Arial"/>
          <w:noProof/>
          <w:lang w:eastAsia="pl-PL"/>
        </w:rPr>
        <w:drawing>
          <wp:inline distT="0" distB="0" distL="0" distR="0" wp14:anchorId="70378F7B" wp14:editId="26B43F3F">
            <wp:extent cx="5759450" cy="3485206"/>
            <wp:effectExtent l="0" t="0" r="0" b="1270"/>
            <wp:docPr id="501" name="Obraz 501" descr="D:\17_Bialystok_GPR\04_Diagnoza\W43_Budynki komunalne w złym stanie techniczny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17_Bialystok_GPR\04_Diagnoza\W43_Budynki komunalne w złym stanie technicznym.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1EEC76F6" w14:textId="267B1CF9" w:rsidR="001B2732" w:rsidRPr="00C570A8" w:rsidRDefault="001B2732" w:rsidP="00176414">
      <w:pPr>
        <w:pStyle w:val="05RYSUNEK"/>
        <w:spacing w:before="0"/>
        <w:jc w:val="left"/>
      </w:pPr>
      <w:bookmarkStart w:id="329" w:name="_Toc134634675"/>
      <w:r w:rsidRPr="00C570A8">
        <w:t xml:space="preserve">Rys. </w:t>
      </w:r>
      <w:r w:rsidRPr="00C570A8">
        <w:fldChar w:fldCharType="begin"/>
      </w:r>
      <w:r w:rsidRPr="00C570A8">
        <w:instrText>SEQ Rys._ \* ARABIC</w:instrText>
      </w:r>
      <w:r w:rsidRPr="00C570A8">
        <w:fldChar w:fldCharType="separate"/>
      </w:r>
      <w:r w:rsidR="00AB5FEF">
        <w:rPr>
          <w:noProof/>
        </w:rPr>
        <w:t>60</w:t>
      </w:r>
      <w:r w:rsidRPr="00C570A8">
        <w:fldChar w:fldCharType="end"/>
      </w:r>
      <w:r w:rsidRPr="00C570A8">
        <w:rPr>
          <w:noProof/>
        </w:rPr>
        <w:t xml:space="preserve">. </w:t>
      </w:r>
      <w:r w:rsidR="003F228E">
        <w:rPr>
          <w:noProof/>
        </w:rPr>
        <w:t>Wskaźnik liczby budynków komunalnych w złym stanie technicznym na 1000 mieszkańców</w:t>
      </w:r>
      <w:bookmarkEnd w:id="329"/>
    </w:p>
    <w:p w14:paraId="709C798E" w14:textId="604A4763" w:rsidR="001B2732" w:rsidRDefault="002F2DEE" w:rsidP="00176414">
      <w:pPr>
        <w:pStyle w:val="06RDO"/>
        <w:jc w:val="left"/>
      </w:pPr>
      <w:r>
        <w:t>ź</w:t>
      </w:r>
      <w:r w:rsidR="001B2732" w:rsidRPr="001F2D44">
        <w:t xml:space="preserve">ródło: </w:t>
      </w:r>
      <w:r w:rsidR="001B2732" w:rsidRPr="00091415">
        <w:t>opracowanie</w:t>
      </w:r>
      <w:r w:rsidR="001B2732" w:rsidRPr="001F2D44">
        <w:t xml:space="preserve"> własne.</w:t>
      </w:r>
    </w:p>
    <w:p w14:paraId="2175658B" w14:textId="77777777" w:rsidR="00665D72" w:rsidRDefault="004B4C4A" w:rsidP="00176414">
      <w:pPr>
        <w:pStyle w:val="06RDO"/>
        <w:jc w:val="left"/>
        <w:rPr>
          <w:rFonts w:cs="Arial"/>
          <w:bCs w:val="0"/>
          <w:color w:val="auto"/>
          <w:sz w:val="22"/>
          <w:lang w:eastAsia="en-US"/>
        </w:rPr>
      </w:pPr>
      <w:r w:rsidRPr="00F44288">
        <w:rPr>
          <w:rFonts w:cs="Arial"/>
          <w:bCs w:val="0"/>
          <w:color w:val="auto"/>
          <w:sz w:val="22"/>
          <w:lang w:eastAsia="en-US"/>
        </w:rPr>
        <w:t>Liczba budynków komunalnych w złym stanie technicznym na 1000 osób obrazuje skalę degradacji gminnego zasobu mieszkaniowego, a jednocześnie wielkość potrzeb remontowych zgłaszanych przez zarządców.</w:t>
      </w:r>
      <w:r>
        <w:rPr>
          <w:rFonts w:cs="Arial"/>
          <w:bCs w:val="0"/>
          <w:color w:val="auto"/>
          <w:sz w:val="22"/>
          <w:lang w:eastAsia="en-US"/>
        </w:rPr>
        <w:t xml:space="preserve"> </w:t>
      </w:r>
    </w:p>
    <w:p w14:paraId="1CA1781C" w14:textId="14BDB805" w:rsidR="004B4C4A" w:rsidRPr="00A02BF5" w:rsidRDefault="004B4C4A" w:rsidP="00176414">
      <w:pPr>
        <w:pStyle w:val="06RDO"/>
        <w:spacing w:before="240"/>
        <w:jc w:val="left"/>
        <w:rPr>
          <w:rFonts w:cs="Arial"/>
          <w:bCs w:val="0"/>
          <w:color w:val="auto"/>
          <w:sz w:val="22"/>
          <w:lang w:eastAsia="en-US"/>
        </w:rPr>
      </w:pPr>
      <w:r>
        <w:rPr>
          <w:rFonts w:cs="Arial"/>
          <w:bCs w:val="0"/>
          <w:color w:val="auto"/>
          <w:sz w:val="22"/>
          <w:lang w:eastAsia="en-US"/>
        </w:rPr>
        <w:t>Wartość referencyjna wskaźnika</w:t>
      </w:r>
      <w:r w:rsidR="00665D72">
        <w:rPr>
          <w:rFonts w:cs="Arial"/>
          <w:bCs w:val="0"/>
          <w:color w:val="auto"/>
          <w:sz w:val="22"/>
          <w:lang w:eastAsia="en-US"/>
        </w:rPr>
        <w:t xml:space="preserve"> dla całego miasta wyniosła 0,20</w:t>
      </w:r>
      <w:r>
        <w:rPr>
          <w:rFonts w:cs="Arial"/>
          <w:bCs w:val="0"/>
          <w:color w:val="auto"/>
          <w:sz w:val="22"/>
          <w:lang w:eastAsia="en-US"/>
        </w:rPr>
        <w:t>. Największy poziom sytuacji kryzysowej zidentyfikowano w jednostce nr 32, gdzie</w:t>
      </w:r>
      <w:r w:rsidR="00665D72">
        <w:rPr>
          <w:rFonts w:cs="Arial"/>
          <w:bCs w:val="0"/>
          <w:color w:val="auto"/>
          <w:sz w:val="22"/>
          <w:lang w:eastAsia="en-US"/>
        </w:rPr>
        <w:t xml:space="preserve"> wartość wskaźnika wyniosła 2,88</w:t>
      </w:r>
      <w:r>
        <w:rPr>
          <w:rFonts w:cs="Arial"/>
          <w:bCs w:val="0"/>
          <w:color w:val="auto"/>
          <w:sz w:val="22"/>
          <w:lang w:eastAsia="en-US"/>
        </w:rPr>
        <w:t xml:space="preserve">, </w:t>
      </w:r>
      <w:r w:rsidR="00665D72">
        <w:rPr>
          <w:rFonts w:cs="Arial"/>
          <w:bCs w:val="0"/>
          <w:color w:val="auto"/>
          <w:sz w:val="22"/>
          <w:lang w:eastAsia="en-US"/>
        </w:rPr>
        <w:t xml:space="preserve">a </w:t>
      </w:r>
      <w:r>
        <w:rPr>
          <w:rFonts w:cs="Arial"/>
          <w:bCs w:val="0"/>
          <w:color w:val="auto"/>
          <w:sz w:val="22"/>
          <w:lang w:eastAsia="en-US"/>
        </w:rPr>
        <w:t>więc przekroczyła wartość referencyjną 14-krotnie. W pozostałych 9 jednostkach</w:t>
      </w:r>
      <w:r w:rsidR="00A02BF5">
        <w:rPr>
          <w:rFonts w:cs="Arial"/>
          <w:bCs w:val="0"/>
          <w:color w:val="auto"/>
          <w:sz w:val="22"/>
          <w:lang w:eastAsia="en-US"/>
        </w:rPr>
        <w:t>,</w:t>
      </w:r>
      <w:r>
        <w:rPr>
          <w:rFonts w:cs="Arial"/>
          <w:bCs w:val="0"/>
          <w:color w:val="auto"/>
          <w:sz w:val="22"/>
          <w:lang w:eastAsia="en-US"/>
        </w:rPr>
        <w:t xml:space="preserve"> gdzie zidentyfikowano </w:t>
      </w:r>
      <w:r w:rsidR="00A02BF5">
        <w:rPr>
          <w:rFonts w:cs="Arial"/>
          <w:bCs w:val="0"/>
          <w:color w:val="auto"/>
          <w:sz w:val="22"/>
          <w:lang w:eastAsia="en-US"/>
        </w:rPr>
        <w:t>stan</w:t>
      </w:r>
      <w:r>
        <w:rPr>
          <w:rFonts w:cs="Arial"/>
          <w:bCs w:val="0"/>
          <w:color w:val="auto"/>
          <w:sz w:val="22"/>
          <w:lang w:eastAsia="en-US"/>
        </w:rPr>
        <w:t xml:space="preserve"> kryzysow</w:t>
      </w:r>
      <w:r w:rsidR="00A02BF5">
        <w:rPr>
          <w:rFonts w:cs="Arial"/>
          <w:bCs w:val="0"/>
          <w:color w:val="auto"/>
          <w:sz w:val="22"/>
          <w:lang w:eastAsia="en-US"/>
        </w:rPr>
        <w:t>y,</w:t>
      </w:r>
      <w:r>
        <w:rPr>
          <w:rFonts w:cs="Arial"/>
          <w:bCs w:val="0"/>
          <w:color w:val="auto"/>
          <w:sz w:val="22"/>
          <w:lang w:eastAsia="en-US"/>
        </w:rPr>
        <w:t xml:space="preserve"> wartość wskaźnika oscylowała </w:t>
      </w:r>
      <w:r w:rsidR="00A02BF5">
        <w:rPr>
          <w:rFonts w:cs="Arial"/>
          <w:bCs w:val="0"/>
          <w:color w:val="auto"/>
          <w:sz w:val="22"/>
          <w:lang w:eastAsia="en-US"/>
        </w:rPr>
        <w:t xml:space="preserve">między </w:t>
      </w:r>
      <w:r w:rsidR="00665D72">
        <w:rPr>
          <w:rFonts w:cs="Arial"/>
          <w:bCs w:val="0"/>
          <w:color w:val="auto"/>
          <w:sz w:val="22"/>
          <w:lang w:eastAsia="en-US"/>
        </w:rPr>
        <w:t>0,</w:t>
      </w:r>
      <w:r>
        <w:rPr>
          <w:rFonts w:cs="Arial"/>
          <w:bCs w:val="0"/>
          <w:color w:val="auto"/>
          <w:sz w:val="22"/>
          <w:lang w:eastAsia="en-US"/>
        </w:rPr>
        <w:t>2</w:t>
      </w:r>
      <w:r w:rsidR="00665D72">
        <w:rPr>
          <w:rFonts w:cs="Arial"/>
          <w:bCs w:val="0"/>
          <w:color w:val="auto"/>
          <w:sz w:val="22"/>
          <w:lang w:eastAsia="en-US"/>
        </w:rPr>
        <w:t>1</w:t>
      </w:r>
      <w:r w:rsidR="00A02BF5">
        <w:rPr>
          <w:rFonts w:cs="Arial"/>
          <w:bCs w:val="0"/>
          <w:color w:val="auto"/>
          <w:sz w:val="22"/>
          <w:lang w:eastAsia="en-US"/>
        </w:rPr>
        <w:t xml:space="preserve"> a </w:t>
      </w:r>
      <w:r>
        <w:rPr>
          <w:rFonts w:cs="Arial"/>
          <w:bCs w:val="0"/>
          <w:color w:val="auto"/>
          <w:sz w:val="22"/>
          <w:lang w:eastAsia="en-US"/>
        </w:rPr>
        <w:t>1</w:t>
      </w:r>
      <w:r w:rsidR="00665D72">
        <w:rPr>
          <w:rFonts w:cs="Arial"/>
          <w:bCs w:val="0"/>
          <w:color w:val="auto"/>
          <w:sz w:val="22"/>
          <w:lang w:eastAsia="en-US"/>
        </w:rPr>
        <w:t>,15</w:t>
      </w:r>
      <w:r>
        <w:rPr>
          <w:rFonts w:cs="Arial"/>
          <w:bCs w:val="0"/>
          <w:color w:val="auto"/>
          <w:sz w:val="22"/>
          <w:lang w:eastAsia="en-US"/>
        </w:rPr>
        <w:t xml:space="preserve">. </w:t>
      </w:r>
      <w:r w:rsidR="00665D72">
        <w:rPr>
          <w:rFonts w:cs="Arial"/>
          <w:bCs w:val="0"/>
          <w:color w:val="auto"/>
          <w:sz w:val="22"/>
          <w:lang w:eastAsia="en-US"/>
        </w:rPr>
        <w:br/>
      </w:r>
      <w:r>
        <w:rPr>
          <w:rFonts w:cs="Arial"/>
          <w:bCs w:val="0"/>
          <w:color w:val="auto"/>
          <w:sz w:val="22"/>
          <w:lang w:eastAsia="en-US"/>
        </w:rPr>
        <w:t>W pozo</w:t>
      </w:r>
      <w:r w:rsidR="00665D72">
        <w:rPr>
          <w:rFonts w:cs="Arial"/>
          <w:bCs w:val="0"/>
          <w:color w:val="auto"/>
          <w:sz w:val="22"/>
          <w:lang w:eastAsia="en-US"/>
        </w:rPr>
        <w:t xml:space="preserve">stałych 6 jednostkach zamieszkanych, gdzie zlokalizowany jest zasób komunalny, </w:t>
      </w:r>
      <w:r>
        <w:rPr>
          <w:rFonts w:cs="Arial"/>
          <w:bCs w:val="0"/>
          <w:color w:val="auto"/>
          <w:sz w:val="22"/>
          <w:lang w:eastAsia="en-US"/>
        </w:rPr>
        <w:t xml:space="preserve">nie </w:t>
      </w:r>
      <w:r w:rsidR="008C0AC1">
        <w:rPr>
          <w:rFonts w:cs="Arial"/>
          <w:bCs w:val="0"/>
          <w:color w:val="auto"/>
          <w:sz w:val="22"/>
          <w:lang w:eastAsia="en-US"/>
        </w:rPr>
        <w:t xml:space="preserve">odnotowano sytuacji kryzysowej. Należy również zaznaczyć, że w </w:t>
      </w:r>
      <w:r w:rsidR="00665D72">
        <w:rPr>
          <w:rFonts w:cs="Arial"/>
          <w:bCs w:val="0"/>
          <w:color w:val="auto"/>
          <w:sz w:val="22"/>
          <w:lang w:eastAsia="en-US"/>
        </w:rPr>
        <w:t>22 jednostkach zamieszkanych</w:t>
      </w:r>
      <w:r>
        <w:rPr>
          <w:rFonts w:cs="Arial"/>
          <w:bCs w:val="0"/>
          <w:color w:val="auto"/>
          <w:sz w:val="22"/>
          <w:lang w:eastAsia="en-US"/>
        </w:rPr>
        <w:t xml:space="preserve"> zjawisko </w:t>
      </w:r>
      <w:r w:rsidR="00665D72">
        <w:rPr>
          <w:rFonts w:cs="Arial"/>
          <w:bCs w:val="0"/>
          <w:color w:val="auto"/>
          <w:sz w:val="22"/>
          <w:lang w:eastAsia="en-US"/>
        </w:rPr>
        <w:t>to nie występuje</w:t>
      </w:r>
      <w:r w:rsidR="00430E42">
        <w:rPr>
          <w:rFonts w:cs="Arial"/>
          <w:bCs w:val="0"/>
          <w:color w:val="auto"/>
          <w:sz w:val="22"/>
          <w:lang w:eastAsia="en-US"/>
        </w:rPr>
        <w:t>,</w:t>
      </w:r>
      <w:r w:rsidR="008C0AC1">
        <w:rPr>
          <w:rFonts w:cs="Arial"/>
          <w:bCs w:val="0"/>
          <w:color w:val="auto"/>
          <w:sz w:val="22"/>
          <w:lang w:eastAsia="en-US"/>
        </w:rPr>
        <w:t xml:space="preserve"> ponieważ miasto nie posiadana </w:t>
      </w:r>
      <w:r w:rsidR="00430E42">
        <w:rPr>
          <w:rFonts w:cs="Arial"/>
          <w:bCs w:val="0"/>
          <w:color w:val="auto"/>
          <w:sz w:val="22"/>
          <w:lang w:eastAsia="en-US"/>
        </w:rPr>
        <w:t xml:space="preserve">na </w:t>
      </w:r>
      <w:r w:rsidR="008C0AC1">
        <w:rPr>
          <w:rFonts w:cs="Arial"/>
          <w:bCs w:val="0"/>
          <w:color w:val="auto"/>
          <w:sz w:val="22"/>
          <w:lang w:eastAsia="en-US"/>
        </w:rPr>
        <w:t>ich terenie zasobu komunalnego</w:t>
      </w:r>
      <w:r>
        <w:rPr>
          <w:rFonts w:cs="Arial"/>
          <w:bCs w:val="0"/>
          <w:color w:val="auto"/>
          <w:sz w:val="22"/>
          <w:lang w:eastAsia="en-US"/>
        </w:rPr>
        <w:t>.</w:t>
      </w:r>
    </w:p>
    <w:p w14:paraId="74557F86" w14:textId="4EA841AA" w:rsidR="009F3BFE" w:rsidRDefault="006739E5" w:rsidP="00176414">
      <w:pPr>
        <w:keepNext/>
        <w:jc w:val="left"/>
      </w:pPr>
      <w:r w:rsidRPr="006739E5">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6739E5">
        <w:rPr>
          <w:noProof/>
          <w:lang w:eastAsia="pl-PL"/>
        </w:rPr>
        <w:drawing>
          <wp:inline distT="0" distB="0" distL="0" distR="0" wp14:anchorId="395C353F" wp14:editId="0FFF7721">
            <wp:extent cx="5759450" cy="3485206"/>
            <wp:effectExtent l="0" t="0" r="0" b="1270"/>
            <wp:docPr id="502" name="Obraz 502" descr="D:\17_Bialystok_GPR\04_Diagnoza\W44_Budynki niskoemisyj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17_Bialystok_GPR\04_Diagnoza\W44_Budynki niskoemisyjne.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06DC3D0D" w14:textId="48797F2D" w:rsidR="009F3BFE" w:rsidRDefault="009F3BFE" w:rsidP="00176414">
      <w:pPr>
        <w:pStyle w:val="05RYSUNEK"/>
        <w:jc w:val="left"/>
      </w:pPr>
      <w:bookmarkStart w:id="330" w:name="_Toc134634676"/>
      <w:r>
        <w:t xml:space="preserve">Rys. </w:t>
      </w:r>
      <w:r w:rsidR="00176414">
        <w:fldChar w:fldCharType="begin"/>
      </w:r>
      <w:r w:rsidR="00176414">
        <w:instrText xml:space="preserve"> SEQ Rys._ \* ARABIC </w:instrText>
      </w:r>
      <w:r w:rsidR="00176414">
        <w:fldChar w:fldCharType="separate"/>
      </w:r>
      <w:r w:rsidR="00AB5FEF">
        <w:rPr>
          <w:noProof/>
        </w:rPr>
        <w:t>61</w:t>
      </w:r>
      <w:r w:rsidR="00176414">
        <w:rPr>
          <w:noProof/>
        </w:rPr>
        <w:fldChar w:fldCharType="end"/>
      </w:r>
      <w:r>
        <w:t>. Wskaźnik liczby budynków niskoemisyjnych na 1000 mieszkańców</w:t>
      </w:r>
      <w:bookmarkEnd w:id="330"/>
    </w:p>
    <w:p w14:paraId="4DD032E4" w14:textId="77777777" w:rsidR="009F3BFE" w:rsidRDefault="009F3BFE" w:rsidP="00176414">
      <w:pPr>
        <w:pStyle w:val="06RDO"/>
        <w:jc w:val="left"/>
      </w:pPr>
      <w:r>
        <w:t>ź</w:t>
      </w:r>
      <w:r w:rsidRPr="00C4665D">
        <w:t xml:space="preserve">ródło: </w:t>
      </w:r>
      <w:r w:rsidRPr="007016D8">
        <w:t>opracowanie</w:t>
      </w:r>
      <w:r w:rsidRPr="00C4665D">
        <w:t xml:space="preserve"> własne</w:t>
      </w:r>
    </w:p>
    <w:p w14:paraId="42D6C27B" w14:textId="77777777" w:rsidR="00E3599E" w:rsidRDefault="004B4C4A" w:rsidP="00176414">
      <w:pPr>
        <w:jc w:val="left"/>
      </w:pPr>
      <w:r>
        <w:t>Wskaźnik liczby budynków niskoemisyjnych na 1000 mieszkańców jest ważny z punktu widzenia ochrony środowiska i zdrowia publicznego</w:t>
      </w:r>
      <w:r w:rsidR="003732CA">
        <w:t>. N</w:t>
      </w:r>
      <w:r>
        <w:t>iskoemisyjne budynki są</w:t>
      </w:r>
      <w:r w:rsidR="003732CA">
        <w:t xml:space="preserve"> bowiem</w:t>
      </w:r>
      <w:r>
        <w:t xml:space="preserve"> </w:t>
      </w:r>
      <w:r w:rsidR="003732CA">
        <w:t>dobre</w:t>
      </w:r>
      <w:r>
        <w:t xml:space="preserve"> dla zdrowia ludzkiego i przyczyniają się do zmniejszenia emisji gazów cieplarnianych, które przyczyniają się do globalnego ocieplenia i zmian klimatycznych. Im wyższy wskaźnik, tym więcej budynków jest zbudowanych w sposób przyjazny dla środowiska, co prz</w:t>
      </w:r>
      <w:r w:rsidR="003732CA">
        <w:t>ekłada się na</w:t>
      </w:r>
      <w:r>
        <w:t xml:space="preserve"> </w:t>
      </w:r>
      <w:r w:rsidR="003732CA">
        <w:t>mniejszy</w:t>
      </w:r>
      <w:r>
        <w:t xml:space="preserve"> wpływ na środowisko naturalne. </w:t>
      </w:r>
    </w:p>
    <w:p w14:paraId="5ED76A10" w14:textId="118F476B" w:rsidR="009F3BFE" w:rsidRDefault="004B4C4A" w:rsidP="00176414">
      <w:pPr>
        <w:spacing w:before="240"/>
        <w:jc w:val="left"/>
      </w:pPr>
      <w:r>
        <w:t>Wartość referencyjna dla miasta wyniosła w</w:t>
      </w:r>
      <w:r w:rsidR="003732CA">
        <w:t> </w:t>
      </w:r>
      <w:r w:rsidR="00E3599E">
        <w:t>przypadku tego wskaźnika 1,89</w:t>
      </w:r>
      <w:r>
        <w:t>. Jednostki</w:t>
      </w:r>
      <w:r w:rsidR="003732CA">
        <w:t>,</w:t>
      </w:r>
      <w:r>
        <w:t xml:space="preserve"> gdzie odnotowano wysoką wartość wskaźnika (zjawisko pozytywne)</w:t>
      </w:r>
      <w:r w:rsidR="003732CA">
        <w:t>,</w:t>
      </w:r>
      <w:r>
        <w:t xml:space="preserve"> koncentrują się głównie na obrzeżach miasta.</w:t>
      </w:r>
      <w:r w:rsidR="00E3599E">
        <w:t xml:space="preserve"> </w:t>
      </w:r>
      <w:r>
        <w:t>Sytuację kryz</w:t>
      </w:r>
      <w:r w:rsidR="00E3599E">
        <w:t>ysową odnotowano w 22 zamieszkanych jednostkach.</w:t>
      </w:r>
      <w:r>
        <w:t xml:space="preserve"> </w:t>
      </w:r>
      <w:r w:rsidR="00E3599E">
        <w:br/>
      </w:r>
      <w:r>
        <w:t xml:space="preserve">W </w:t>
      </w:r>
      <w:r w:rsidR="00E3599E">
        <w:t>jednostkach</w:t>
      </w:r>
      <w:r w:rsidR="003C4350">
        <w:t xml:space="preserve"> 39, </w:t>
      </w:r>
      <w:r w:rsidR="00E3599E">
        <w:t xml:space="preserve">36 </w:t>
      </w:r>
      <w:r w:rsidR="003C4350">
        <w:t xml:space="preserve">i 18 </w:t>
      </w:r>
      <w:r w:rsidR="00E3599E">
        <w:t>warto</w:t>
      </w:r>
      <w:r w:rsidR="003C4350">
        <w:t>ś</w:t>
      </w:r>
      <w:r w:rsidR="00E3599E">
        <w:t xml:space="preserve">ć wskaźnika </w:t>
      </w:r>
      <w:r w:rsidR="003C4350">
        <w:t xml:space="preserve">wynosiła od 1,04 do 1,53. W </w:t>
      </w:r>
      <w:r>
        <w:t xml:space="preserve">pozostałych jednostkach w sytuacji kryzysowej wartość wskaźnika oscylowała </w:t>
      </w:r>
      <w:r w:rsidR="003732CA">
        <w:t>między</w:t>
      </w:r>
      <w:r w:rsidR="003C4350">
        <w:t xml:space="preserve"> 0,09</w:t>
      </w:r>
      <w:r w:rsidR="003732CA">
        <w:t xml:space="preserve"> a </w:t>
      </w:r>
      <w:r>
        <w:t>1</w:t>
      </w:r>
      <w:r w:rsidR="003C4350">
        <w:t>,</w:t>
      </w:r>
      <w:r>
        <w:t>5</w:t>
      </w:r>
      <w:r w:rsidR="003C4350">
        <w:t>3</w:t>
      </w:r>
      <w:r>
        <w:t>.</w:t>
      </w:r>
      <w:r w:rsidR="00E3599E">
        <w:t xml:space="preserve"> P</w:t>
      </w:r>
      <w:r w:rsidR="00E3599E" w:rsidRPr="00E3599E">
        <w:t>onadto w jednostkach nr 10, 26, 28, 29, 34, 35 wartość wskaźnika wyniosła 0,00, co oznacza, że nie zidentyfikowano tam budy</w:t>
      </w:r>
      <w:r w:rsidR="003C4350">
        <w:t>nków niskoemisyjnych,</w:t>
      </w:r>
      <w:r w:rsidR="00E3599E" w:rsidRPr="00E3599E">
        <w:t xml:space="preserve"> </w:t>
      </w:r>
      <w:r w:rsidR="003C4350">
        <w:t>w związku z charakterem wskaźnika jednostki te również uznaje się za będące w stanie kryzysu</w:t>
      </w:r>
      <w:r w:rsidR="00E3599E" w:rsidRPr="00E3599E">
        <w:t>.</w:t>
      </w:r>
    </w:p>
    <w:p w14:paraId="11F1C3E4" w14:textId="7AD04AC2" w:rsidR="001B2732" w:rsidRDefault="006739E5" w:rsidP="00176414">
      <w:pPr>
        <w:suppressLineNumbers/>
        <w:suppressAutoHyphens/>
        <w:jc w:val="left"/>
        <w:rPr>
          <w:rFonts w:cs="Arial"/>
        </w:rPr>
      </w:pPr>
      <w:r w:rsidRPr="006739E5">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6739E5">
        <w:rPr>
          <w:rFonts w:cs="Arial"/>
          <w:noProof/>
          <w:lang w:eastAsia="pl-PL"/>
        </w:rPr>
        <w:drawing>
          <wp:inline distT="0" distB="0" distL="0" distR="0" wp14:anchorId="3E2D5EAB" wp14:editId="33EAEDC1">
            <wp:extent cx="5759450" cy="3485206"/>
            <wp:effectExtent l="0" t="0" r="0" b="1270"/>
            <wp:docPr id="503" name="Obraz 503" descr="D:\17_Bialystok_GPR\04_Diagnoza\W45_Piece węglow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17_Bialystok_GPR\04_Diagnoza\W45_Piece węglowe.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0F68CC64" w14:textId="789E2BA7" w:rsidR="00F1349C" w:rsidRPr="00C570A8" w:rsidRDefault="00AE10FF" w:rsidP="00176414">
      <w:pPr>
        <w:pStyle w:val="05RYSUNEK"/>
        <w:spacing w:before="0"/>
        <w:jc w:val="left"/>
      </w:pPr>
      <w:bookmarkStart w:id="331" w:name="_Ref85616963"/>
      <w:bookmarkStart w:id="332" w:name="_Toc134634677"/>
      <w:r w:rsidRPr="00C570A8">
        <w:t xml:space="preserve">Rys. </w:t>
      </w:r>
      <w:r w:rsidRPr="00C570A8">
        <w:fldChar w:fldCharType="begin"/>
      </w:r>
      <w:r w:rsidRPr="00C570A8">
        <w:instrText>SEQ Rys._ \* ARABIC</w:instrText>
      </w:r>
      <w:r w:rsidRPr="00C570A8">
        <w:fldChar w:fldCharType="separate"/>
      </w:r>
      <w:r w:rsidR="00AB5FEF">
        <w:rPr>
          <w:noProof/>
        </w:rPr>
        <w:t>62</w:t>
      </w:r>
      <w:r w:rsidRPr="00C570A8">
        <w:fldChar w:fldCharType="end"/>
      </w:r>
      <w:bookmarkEnd w:id="331"/>
      <w:r w:rsidRPr="00C570A8">
        <w:t xml:space="preserve">. Wskaźnik </w:t>
      </w:r>
      <w:r w:rsidR="001B2732">
        <w:t>l</w:t>
      </w:r>
      <w:r w:rsidR="001B2732" w:rsidRPr="001B2732">
        <w:t>iczb</w:t>
      </w:r>
      <w:r w:rsidR="001B2732">
        <w:t>y</w:t>
      </w:r>
      <w:r w:rsidR="001B2732" w:rsidRPr="001B2732">
        <w:t xml:space="preserve"> budynków ogrzewanych piecami węglowymi na 1000 osób</w:t>
      </w:r>
      <w:bookmarkEnd w:id="332"/>
      <w:r w:rsidR="001B2732" w:rsidRPr="001B2732">
        <w:t> </w:t>
      </w:r>
    </w:p>
    <w:p w14:paraId="33742736" w14:textId="7A8F68AB" w:rsidR="003E2C7A" w:rsidRDefault="002F2DEE" w:rsidP="00176414">
      <w:pPr>
        <w:pStyle w:val="06RDO"/>
        <w:jc w:val="left"/>
      </w:pPr>
      <w:r>
        <w:t>ź</w:t>
      </w:r>
      <w:r w:rsidR="003E2C7A" w:rsidRPr="00C4665D">
        <w:t xml:space="preserve">ródło: </w:t>
      </w:r>
      <w:r w:rsidR="003E2C7A" w:rsidRPr="007016D8">
        <w:t>opracowanie</w:t>
      </w:r>
      <w:r w:rsidR="003E2C7A" w:rsidRPr="00C4665D">
        <w:t xml:space="preserve"> własne</w:t>
      </w:r>
    </w:p>
    <w:p w14:paraId="695BA03D" w14:textId="0163F1B8" w:rsidR="004B4C4A" w:rsidRPr="00C570A8" w:rsidRDefault="004B4C4A" w:rsidP="00176414">
      <w:pPr>
        <w:suppressLineNumbers/>
        <w:suppressAutoHyphens/>
        <w:jc w:val="left"/>
        <w:rPr>
          <w:rFonts w:cs="Arial"/>
          <w:i/>
        </w:rPr>
      </w:pPr>
      <w:r w:rsidRPr="00C570A8">
        <w:rPr>
          <w:rFonts w:cs="Arial"/>
        </w:rPr>
        <w:t>Wskaźnik liczby lokali komunalnych</w:t>
      </w:r>
      <w:r w:rsidR="00797013">
        <w:rPr>
          <w:rFonts w:cs="Arial"/>
        </w:rPr>
        <w:t xml:space="preserve"> i prywatnych</w:t>
      </w:r>
      <w:r w:rsidRPr="00C570A8">
        <w:rPr>
          <w:rFonts w:cs="Arial"/>
        </w:rPr>
        <w:t xml:space="preserve"> (mieszkalnych i użytkowych) ogrzewanych piecami węglowymi na 1000 osób </w:t>
      </w:r>
      <w:r w:rsidR="004443DB">
        <w:rPr>
          <w:rFonts w:cs="Arial"/>
        </w:rPr>
        <w:t>świadczy o</w:t>
      </w:r>
      <w:r w:rsidRPr="00C570A8">
        <w:rPr>
          <w:rFonts w:cs="Arial"/>
        </w:rPr>
        <w:t xml:space="preserve"> występowani</w:t>
      </w:r>
      <w:r w:rsidR="004443DB">
        <w:rPr>
          <w:rFonts w:cs="Arial"/>
        </w:rPr>
        <w:t>u</w:t>
      </w:r>
      <w:r w:rsidRPr="00C570A8">
        <w:rPr>
          <w:rFonts w:cs="Arial"/>
        </w:rPr>
        <w:t xml:space="preserve"> </w:t>
      </w:r>
      <w:proofErr w:type="spellStart"/>
      <w:r w:rsidRPr="00C570A8">
        <w:rPr>
          <w:rFonts w:cs="Arial"/>
        </w:rPr>
        <w:t>substandardowego</w:t>
      </w:r>
      <w:proofErr w:type="spellEnd"/>
      <w:r w:rsidRPr="00C570A8">
        <w:rPr>
          <w:rFonts w:cs="Arial"/>
        </w:rPr>
        <w:t xml:space="preserve"> zasobu mieszkaniowego, uniemożliwiającego efektywne korzystanie z niego w zakresie energooszczędności i ochrony środowiska. Lokale ogrzewane węglem są odpowiedzialne za </w:t>
      </w:r>
      <w:r w:rsidR="00797013">
        <w:rPr>
          <w:rFonts w:cs="Arial"/>
        </w:rPr>
        <w:t xml:space="preserve">niską emisję nasilającą się w sezonie grzewczym, a co za tym idzie za </w:t>
      </w:r>
      <w:r w:rsidR="00C82438">
        <w:rPr>
          <w:rFonts w:cs="Arial"/>
        </w:rPr>
        <w:t xml:space="preserve">złą </w:t>
      </w:r>
      <w:r w:rsidRPr="00C570A8">
        <w:rPr>
          <w:rFonts w:cs="Arial"/>
        </w:rPr>
        <w:t>jakoś</w:t>
      </w:r>
      <w:r w:rsidR="00C82438">
        <w:rPr>
          <w:rFonts w:cs="Arial"/>
        </w:rPr>
        <w:t>ć</w:t>
      </w:r>
      <w:r w:rsidRPr="00C570A8">
        <w:rPr>
          <w:rFonts w:cs="Arial"/>
        </w:rPr>
        <w:t xml:space="preserve"> powietrza atmosferycznego</w:t>
      </w:r>
      <w:r w:rsidR="00C82438">
        <w:rPr>
          <w:rFonts w:cs="Arial"/>
        </w:rPr>
        <w:t xml:space="preserve"> w mieście</w:t>
      </w:r>
      <w:r w:rsidRPr="00C82438">
        <w:rPr>
          <w:rFonts w:cs="Arial"/>
          <w:i/>
        </w:rPr>
        <w:t>.</w:t>
      </w:r>
    </w:p>
    <w:p w14:paraId="7B1F2AF5" w14:textId="65C65B4C" w:rsidR="004B4C4A" w:rsidRPr="00045771" w:rsidRDefault="00797013" w:rsidP="00176414">
      <w:pPr>
        <w:pStyle w:val="06RDO"/>
        <w:spacing w:before="240"/>
        <w:jc w:val="left"/>
        <w:rPr>
          <w:rFonts w:cs="Arial"/>
          <w:bCs w:val="0"/>
          <w:color w:val="auto"/>
          <w:sz w:val="22"/>
          <w:lang w:eastAsia="en-US"/>
        </w:rPr>
      </w:pPr>
      <w:r>
        <w:rPr>
          <w:rFonts w:cs="Arial"/>
          <w:bCs w:val="0"/>
          <w:color w:val="auto"/>
          <w:sz w:val="22"/>
          <w:lang w:eastAsia="en-US"/>
        </w:rPr>
        <w:t xml:space="preserve">Wartość </w:t>
      </w:r>
      <w:r w:rsidR="00D751E6">
        <w:rPr>
          <w:rFonts w:cs="Arial"/>
          <w:bCs w:val="0"/>
          <w:color w:val="auto"/>
          <w:sz w:val="22"/>
          <w:lang w:eastAsia="en-US"/>
        </w:rPr>
        <w:t>referencyjna</w:t>
      </w:r>
      <w:r>
        <w:rPr>
          <w:rFonts w:cs="Arial"/>
          <w:bCs w:val="0"/>
          <w:color w:val="auto"/>
          <w:sz w:val="22"/>
          <w:lang w:eastAsia="en-US"/>
        </w:rPr>
        <w:t xml:space="preserve"> wskaźnika dla miasta wyniosła 4,71. Przekroczenie średniej dla miasta</w:t>
      </w:r>
      <w:r w:rsidR="00406414">
        <w:rPr>
          <w:rFonts w:cs="Arial"/>
          <w:bCs w:val="0"/>
          <w:color w:val="auto"/>
          <w:sz w:val="22"/>
          <w:lang w:eastAsia="en-US"/>
        </w:rPr>
        <w:t>, a tym samym sytuację kryzysową, zidentyfikowano</w:t>
      </w:r>
      <w:r>
        <w:rPr>
          <w:rFonts w:cs="Arial"/>
          <w:bCs w:val="0"/>
          <w:color w:val="auto"/>
          <w:sz w:val="22"/>
          <w:lang w:eastAsia="en-US"/>
        </w:rPr>
        <w:t xml:space="preserve"> w przypadku 13 jednostek. </w:t>
      </w:r>
      <w:r w:rsidR="004B4C4A" w:rsidRPr="00045771">
        <w:rPr>
          <w:rFonts w:cs="Arial"/>
          <w:bCs w:val="0"/>
          <w:color w:val="auto"/>
          <w:sz w:val="22"/>
          <w:lang w:eastAsia="en-US"/>
        </w:rPr>
        <w:t>Najwyż</w:t>
      </w:r>
      <w:r w:rsidR="004B4C4A">
        <w:rPr>
          <w:rFonts w:cs="Arial"/>
          <w:bCs w:val="0"/>
          <w:color w:val="auto"/>
          <w:sz w:val="22"/>
          <w:lang w:eastAsia="en-US"/>
        </w:rPr>
        <w:t>szą wartość wskaźnika o</w:t>
      </w:r>
      <w:r>
        <w:rPr>
          <w:rFonts w:cs="Arial"/>
          <w:bCs w:val="0"/>
          <w:color w:val="auto"/>
          <w:sz w:val="22"/>
          <w:lang w:eastAsia="en-US"/>
        </w:rPr>
        <w:t>dnotowano w jednostkach nr 31 (52,06)</w:t>
      </w:r>
      <w:r w:rsidR="00406414">
        <w:rPr>
          <w:rFonts w:cs="Arial"/>
          <w:bCs w:val="0"/>
          <w:color w:val="auto"/>
          <w:sz w:val="22"/>
          <w:lang w:eastAsia="en-US"/>
        </w:rPr>
        <w:t xml:space="preserve"> i </w:t>
      </w:r>
      <w:r>
        <w:rPr>
          <w:rFonts w:cs="Arial"/>
          <w:bCs w:val="0"/>
          <w:color w:val="auto"/>
          <w:sz w:val="22"/>
          <w:lang w:eastAsia="en-US"/>
        </w:rPr>
        <w:t>nr 7 (3</w:t>
      </w:r>
      <w:r w:rsidR="004B4C4A">
        <w:rPr>
          <w:rFonts w:cs="Arial"/>
          <w:bCs w:val="0"/>
          <w:color w:val="auto"/>
          <w:sz w:val="22"/>
          <w:lang w:eastAsia="en-US"/>
        </w:rPr>
        <w:t>3</w:t>
      </w:r>
      <w:r>
        <w:rPr>
          <w:rFonts w:cs="Arial"/>
          <w:bCs w:val="0"/>
          <w:color w:val="auto"/>
          <w:sz w:val="22"/>
          <w:lang w:eastAsia="en-US"/>
        </w:rPr>
        <w:t>,24</w:t>
      </w:r>
      <w:r w:rsidR="00406414">
        <w:rPr>
          <w:rFonts w:cs="Arial"/>
          <w:bCs w:val="0"/>
          <w:color w:val="auto"/>
          <w:sz w:val="22"/>
          <w:lang w:eastAsia="en-US"/>
        </w:rPr>
        <w:t>)</w:t>
      </w:r>
      <w:r w:rsidR="004B4C4A">
        <w:rPr>
          <w:rFonts w:cs="Arial"/>
          <w:bCs w:val="0"/>
          <w:color w:val="auto"/>
          <w:sz w:val="22"/>
          <w:lang w:eastAsia="en-US"/>
        </w:rPr>
        <w:t xml:space="preserve">. </w:t>
      </w:r>
      <w:r w:rsidR="00406414">
        <w:rPr>
          <w:rFonts w:cs="Arial"/>
          <w:bCs w:val="0"/>
          <w:color w:val="auto"/>
          <w:sz w:val="22"/>
          <w:lang w:eastAsia="en-US"/>
        </w:rPr>
        <w:br/>
      </w:r>
      <w:r>
        <w:rPr>
          <w:rFonts w:cs="Arial"/>
          <w:bCs w:val="0"/>
          <w:color w:val="auto"/>
          <w:sz w:val="22"/>
          <w:lang w:eastAsia="en-US"/>
        </w:rPr>
        <w:t>W pozostałych 11 jednostkach zamieszkan</w:t>
      </w:r>
      <w:r w:rsidR="004B4C4A">
        <w:rPr>
          <w:rFonts w:cs="Arial"/>
          <w:bCs w:val="0"/>
          <w:color w:val="auto"/>
          <w:sz w:val="22"/>
          <w:lang w:eastAsia="en-US"/>
        </w:rPr>
        <w:t xml:space="preserve">ych, wartość wskaźnika oscylowała </w:t>
      </w:r>
      <w:r w:rsidR="004443DB">
        <w:rPr>
          <w:rFonts w:cs="Arial"/>
          <w:bCs w:val="0"/>
          <w:color w:val="auto"/>
          <w:sz w:val="22"/>
          <w:lang w:eastAsia="en-US"/>
        </w:rPr>
        <w:t xml:space="preserve">między </w:t>
      </w:r>
      <w:r w:rsidR="00406414">
        <w:rPr>
          <w:rFonts w:cs="Arial"/>
          <w:bCs w:val="0"/>
          <w:color w:val="auto"/>
          <w:sz w:val="22"/>
          <w:lang w:eastAsia="en-US"/>
        </w:rPr>
        <w:t>6,19</w:t>
      </w:r>
      <w:r w:rsidR="004443DB">
        <w:rPr>
          <w:rFonts w:cs="Arial"/>
          <w:bCs w:val="0"/>
          <w:color w:val="auto"/>
          <w:sz w:val="22"/>
          <w:lang w:eastAsia="en-US"/>
        </w:rPr>
        <w:t xml:space="preserve"> </w:t>
      </w:r>
      <w:r w:rsidR="00406414">
        <w:rPr>
          <w:rFonts w:cs="Arial"/>
          <w:bCs w:val="0"/>
          <w:color w:val="auto"/>
          <w:sz w:val="22"/>
          <w:lang w:eastAsia="en-US"/>
        </w:rPr>
        <w:br/>
      </w:r>
      <w:r w:rsidR="004443DB">
        <w:rPr>
          <w:rFonts w:cs="Arial"/>
          <w:bCs w:val="0"/>
          <w:color w:val="auto"/>
          <w:sz w:val="22"/>
          <w:lang w:eastAsia="en-US"/>
        </w:rPr>
        <w:t xml:space="preserve">a </w:t>
      </w:r>
      <w:r w:rsidR="00406414">
        <w:rPr>
          <w:rFonts w:cs="Arial"/>
          <w:bCs w:val="0"/>
          <w:color w:val="auto"/>
          <w:sz w:val="22"/>
          <w:lang w:eastAsia="en-US"/>
        </w:rPr>
        <w:t>24,97</w:t>
      </w:r>
      <w:r w:rsidR="004B4C4A">
        <w:rPr>
          <w:rFonts w:cs="Arial"/>
          <w:bCs w:val="0"/>
          <w:color w:val="auto"/>
          <w:sz w:val="22"/>
          <w:lang w:eastAsia="en-US"/>
        </w:rPr>
        <w:t>.</w:t>
      </w:r>
      <w:r w:rsidR="00406414">
        <w:rPr>
          <w:rFonts w:cs="Arial"/>
          <w:bCs w:val="0"/>
          <w:color w:val="auto"/>
          <w:sz w:val="22"/>
          <w:lang w:eastAsia="en-US"/>
        </w:rPr>
        <w:t xml:space="preserve"> W przypadku 10 zamieszkanych jednostek nie stwierdzono występowania lokali </w:t>
      </w:r>
      <w:r w:rsidR="00D751E6">
        <w:rPr>
          <w:rFonts w:cs="Arial"/>
          <w:bCs w:val="0"/>
          <w:color w:val="auto"/>
          <w:sz w:val="22"/>
          <w:lang w:eastAsia="en-US"/>
        </w:rPr>
        <w:t>ogrzewanych</w:t>
      </w:r>
      <w:r w:rsidR="00406414">
        <w:rPr>
          <w:rFonts w:cs="Arial"/>
          <w:bCs w:val="0"/>
          <w:color w:val="auto"/>
          <w:sz w:val="22"/>
          <w:lang w:eastAsia="en-US"/>
        </w:rPr>
        <w:t xml:space="preserve"> piecami węglowymi.</w:t>
      </w:r>
    </w:p>
    <w:p w14:paraId="6AAF61E1" w14:textId="77777777" w:rsidR="009F3BFE" w:rsidRDefault="009F3BFE" w:rsidP="00176414">
      <w:pPr>
        <w:jc w:val="left"/>
      </w:pPr>
    </w:p>
    <w:p w14:paraId="60C88F56" w14:textId="6E46672E" w:rsidR="00603E51" w:rsidRDefault="00603E51" w:rsidP="00176414">
      <w:pPr>
        <w:pStyle w:val="06RDO"/>
        <w:jc w:val="left"/>
      </w:pPr>
      <w:r>
        <w:br w:type="page"/>
      </w:r>
    </w:p>
    <w:p w14:paraId="2499D7E7" w14:textId="0AA5F362" w:rsidR="00364B92" w:rsidRPr="00361A2F" w:rsidRDefault="00207C73" w:rsidP="00176414">
      <w:pPr>
        <w:pStyle w:val="Nagwek2"/>
        <w:numPr>
          <w:ilvl w:val="0"/>
          <w:numId w:val="3"/>
        </w:numPr>
        <w:suppressLineNumbers/>
        <w:suppressAutoHyphens/>
        <w:jc w:val="left"/>
        <w:rPr>
          <w:rFonts w:cs="Arial"/>
          <w:szCs w:val="30"/>
        </w:rPr>
      </w:pPr>
      <w:bookmarkStart w:id="333" w:name="_Toc24473507"/>
      <w:bookmarkStart w:id="334" w:name="_Toc83987227"/>
      <w:bookmarkStart w:id="335" w:name="_Toc84417929"/>
      <w:bookmarkStart w:id="336" w:name="_Toc84425908"/>
      <w:bookmarkStart w:id="337" w:name="_Toc97804352"/>
      <w:bookmarkStart w:id="338" w:name="_Toc97804661"/>
      <w:bookmarkStart w:id="339" w:name="_Toc115350130"/>
      <w:bookmarkStart w:id="340" w:name="_Toc115686003"/>
      <w:bookmarkStart w:id="341" w:name="_Toc115686583"/>
      <w:bookmarkStart w:id="342" w:name="_Toc135299026"/>
      <w:r w:rsidRPr="00361A2F">
        <w:rPr>
          <w:rFonts w:cs="Arial"/>
          <w:szCs w:val="30"/>
        </w:rPr>
        <w:lastRenderedPageBreak/>
        <w:t>Wyznaczenie granic obszaru zdegradowanego</w:t>
      </w:r>
      <w:bookmarkStart w:id="343" w:name="_Toc24473508"/>
      <w:bookmarkStart w:id="344" w:name="_Toc83987228"/>
      <w:bookmarkStart w:id="345" w:name="_Toc84417930"/>
      <w:bookmarkStart w:id="346" w:name="_Toc84425909"/>
      <w:bookmarkEnd w:id="333"/>
      <w:bookmarkEnd w:id="334"/>
      <w:bookmarkEnd w:id="335"/>
      <w:bookmarkEnd w:id="336"/>
      <w:bookmarkEnd w:id="337"/>
      <w:bookmarkEnd w:id="338"/>
      <w:bookmarkEnd w:id="339"/>
      <w:bookmarkEnd w:id="340"/>
      <w:bookmarkEnd w:id="341"/>
      <w:bookmarkEnd w:id="342"/>
    </w:p>
    <w:p w14:paraId="22021EDC" w14:textId="0A1EDBC4" w:rsidR="0078005F" w:rsidRPr="0078005F" w:rsidRDefault="0078005F" w:rsidP="00176414">
      <w:pPr>
        <w:jc w:val="left"/>
        <w:rPr>
          <w:rFonts w:cs="Arial"/>
        </w:rPr>
      </w:pPr>
      <w:r w:rsidRPr="0078005F">
        <w:rPr>
          <w:rFonts w:cs="Arial"/>
        </w:rPr>
        <w:t xml:space="preserve">Na potrzeby identyfikacji stanu kryzysowego poddano analizie porównawczej 45 jednostek strukturalnych w obrębie granic miasta. Analiza miała na celu określenie, które z jednostek charakteryzują się największą liczbą wskaźników świadczących o sytuacji kryzysowej. Rozmiar i zakres analizy wskaźnikowej podyktowany został zapisami art. 9 ust. 1 ustawy </w:t>
      </w:r>
      <w:r w:rsidRPr="0078005F">
        <w:rPr>
          <w:rFonts w:cs="Arial"/>
        </w:rPr>
        <w:br/>
        <w:t>o rewitalizacji. Do badania wykorzystano ostatecznie 4</w:t>
      </w:r>
      <w:r w:rsidR="00A235F1">
        <w:rPr>
          <w:rFonts w:cs="Arial"/>
        </w:rPr>
        <w:t>5</w:t>
      </w:r>
      <w:r w:rsidRPr="0078005F">
        <w:rPr>
          <w:rFonts w:cs="Arial"/>
        </w:rPr>
        <w:t xml:space="preserve"> wskaźników: 22 odnoszące się do sfery społecznej, 6 do sfery gospodarczej, 4 do sfery środowiskowej, </w:t>
      </w:r>
      <w:r w:rsidR="00A235F1">
        <w:rPr>
          <w:rFonts w:cs="Arial"/>
        </w:rPr>
        <w:t>8</w:t>
      </w:r>
      <w:r w:rsidRPr="0078005F">
        <w:rPr>
          <w:rFonts w:cs="Arial"/>
        </w:rPr>
        <w:t xml:space="preserve"> do sfery przestrzenno-funkcjonalnej i 5 do sfery technicznej. </w:t>
      </w:r>
    </w:p>
    <w:p w14:paraId="46669EA9" w14:textId="5CE1A426" w:rsidR="0078005F" w:rsidRPr="0078005F" w:rsidRDefault="0078005F" w:rsidP="00176414">
      <w:pPr>
        <w:spacing w:before="240"/>
        <w:jc w:val="left"/>
        <w:rPr>
          <w:rFonts w:cs="Arial"/>
          <w:lang w:eastAsia="x-none"/>
        </w:rPr>
      </w:pPr>
      <w:r w:rsidRPr="0078005F">
        <w:rPr>
          <w:rFonts w:cs="Arial"/>
          <w:lang w:eastAsia="x-none"/>
        </w:rPr>
        <w:t xml:space="preserve">Skala </w:t>
      </w:r>
      <w:r w:rsidRPr="0078005F">
        <w:rPr>
          <w:rFonts w:cs="Arial"/>
          <w:lang w:val="x-none" w:eastAsia="x-none"/>
        </w:rPr>
        <w:t>i zakres wskaźników użytych do analizy zróżnicowania wewnątrzmiejskiego wpłynęł</w:t>
      </w:r>
      <w:r w:rsidRPr="0078005F">
        <w:rPr>
          <w:rFonts w:cs="Arial"/>
          <w:lang w:eastAsia="x-none"/>
        </w:rPr>
        <w:t>y</w:t>
      </w:r>
      <w:r w:rsidRPr="0078005F">
        <w:rPr>
          <w:rFonts w:cs="Arial"/>
          <w:lang w:val="x-none" w:eastAsia="x-none"/>
        </w:rPr>
        <w:t xml:space="preserve"> na </w:t>
      </w:r>
      <w:r w:rsidRPr="0078005F">
        <w:rPr>
          <w:rFonts w:cs="Arial"/>
          <w:lang w:eastAsia="x-none"/>
        </w:rPr>
        <w:t xml:space="preserve">potrzebę zdefiniowania szczegółowych </w:t>
      </w:r>
      <w:r w:rsidRPr="0078005F">
        <w:rPr>
          <w:rFonts w:cs="Arial"/>
          <w:lang w:val="x-none" w:eastAsia="x-none"/>
        </w:rPr>
        <w:t xml:space="preserve">kryteriów wyznaczenia obszaru zdegradowanego, </w:t>
      </w:r>
      <w:r>
        <w:rPr>
          <w:rFonts w:cs="Arial"/>
          <w:lang w:val="x-none" w:eastAsia="x-none"/>
        </w:rPr>
        <w:br/>
      </w:r>
      <w:r w:rsidRPr="0078005F">
        <w:rPr>
          <w:rFonts w:cs="Arial"/>
          <w:lang w:eastAsia="x-none"/>
        </w:rPr>
        <w:t xml:space="preserve">w oparciu o przesłanki </w:t>
      </w:r>
      <w:r w:rsidRPr="0078005F">
        <w:rPr>
          <w:rFonts w:cs="Arial"/>
          <w:lang w:val="x-none" w:eastAsia="x-none"/>
        </w:rPr>
        <w:t>wynikając</w:t>
      </w:r>
      <w:r w:rsidRPr="0078005F">
        <w:rPr>
          <w:rFonts w:cs="Arial"/>
          <w:lang w:eastAsia="x-none"/>
        </w:rPr>
        <w:t xml:space="preserve">e </w:t>
      </w:r>
      <w:r w:rsidRPr="0078005F">
        <w:rPr>
          <w:rFonts w:cs="Arial"/>
          <w:lang w:val="x-none" w:eastAsia="x-none"/>
        </w:rPr>
        <w:t>z wyżej wymienionego art. 9 ust. 1 ustawy o rewitalizacji</w:t>
      </w:r>
      <w:r w:rsidR="00344E00">
        <w:rPr>
          <w:rFonts w:cs="Arial"/>
          <w:lang w:eastAsia="x-none"/>
        </w:rPr>
        <w:t>:</w:t>
      </w:r>
      <w:r w:rsidRPr="0078005F">
        <w:rPr>
          <w:rFonts w:cs="Arial"/>
          <w:lang w:eastAsia="x-none"/>
        </w:rPr>
        <w:t xml:space="preserve"> </w:t>
      </w:r>
    </w:p>
    <w:p w14:paraId="53408BB6" w14:textId="06A24AAF" w:rsidR="0078005F" w:rsidRPr="0078005F" w:rsidRDefault="0078005F" w:rsidP="00176414">
      <w:pPr>
        <w:spacing w:before="240"/>
        <w:jc w:val="left"/>
        <w:rPr>
          <w:rFonts w:cs="Arial"/>
          <w:color w:val="C00000"/>
          <w:lang w:eastAsia="x-none"/>
        </w:rPr>
      </w:pPr>
      <w:r w:rsidRPr="0078005F">
        <w:rPr>
          <w:rFonts w:cs="Arial"/>
          <w:color w:val="C00000"/>
          <w:lang w:eastAsia="x-none"/>
        </w:rPr>
        <w:t>„Obszar gminy znajdujący się w stanie kryzysowym z powodu koncentracji negatywnych zjawisk społecznych (…) można wyznaczyć jako obszar zdegradowany(…)”</w:t>
      </w:r>
      <w:r w:rsidR="00344E00">
        <w:rPr>
          <w:rFonts w:cs="Arial"/>
          <w:color w:val="C00000"/>
          <w:lang w:eastAsia="x-none"/>
        </w:rPr>
        <w:t>.</w:t>
      </w:r>
    </w:p>
    <w:p w14:paraId="0D7E3A9C" w14:textId="15AAB728" w:rsidR="0078005F" w:rsidRPr="0078005F" w:rsidRDefault="0078005F" w:rsidP="00176414">
      <w:pPr>
        <w:spacing w:before="240"/>
        <w:jc w:val="left"/>
        <w:rPr>
          <w:rFonts w:cs="Arial"/>
          <w:lang w:eastAsia="x-none"/>
        </w:rPr>
      </w:pPr>
      <w:r w:rsidRPr="0078005F">
        <w:rPr>
          <w:rFonts w:cs="Arial"/>
          <w:lang w:eastAsia="x-none"/>
        </w:rPr>
        <w:t xml:space="preserve">Z uwagi na użytą w badaniu liczbę wskaźników, w celu uznania </w:t>
      </w:r>
      <w:r w:rsidRPr="0078005F">
        <w:rPr>
          <w:rFonts w:cs="Arial"/>
          <w:lang w:val="x-none" w:eastAsia="x-none"/>
        </w:rPr>
        <w:t>jednostk</w:t>
      </w:r>
      <w:r w:rsidRPr="0078005F">
        <w:rPr>
          <w:rFonts w:cs="Arial"/>
          <w:lang w:eastAsia="x-none"/>
        </w:rPr>
        <w:t>i</w:t>
      </w:r>
      <w:r w:rsidRPr="0078005F">
        <w:rPr>
          <w:rFonts w:cs="Arial"/>
          <w:lang w:val="x-none" w:eastAsia="x-none"/>
        </w:rPr>
        <w:t xml:space="preserve"> za zdegradowaną uznano za konieczne występowanie na jej terenie koncentracji co najmniej </w:t>
      </w:r>
      <w:r w:rsidRPr="0078005F">
        <w:rPr>
          <w:rFonts w:cs="Arial"/>
          <w:lang w:eastAsia="x-none"/>
        </w:rPr>
        <w:t>1</w:t>
      </w:r>
      <w:r w:rsidR="00A235F1">
        <w:rPr>
          <w:rFonts w:cs="Arial"/>
          <w:lang w:eastAsia="x-none"/>
        </w:rPr>
        <w:t>4</w:t>
      </w:r>
      <w:r w:rsidRPr="0078005F">
        <w:rPr>
          <w:rFonts w:cs="Arial"/>
          <w:lang w:val="x-none" w:eastAsia="x-none"/>
        </w:rPr>
        <w:t xml:space="preserve"> negatywnych zjawisk ze sfery społecznej </w:t>
      </w:r>
      <w:r w:rsidRPr="0078005F">
        <w:rPr>
          <w:rFonts w:cs="Arial"/>
          <w:lang w:eastAsia="x-none"/>
        </w:rPr>
        <w:t>(na 22 analizowane) oraz co najmniej po jednym negatywnym zjawisku w każdej z czterech pozostałych sfer tj.</w:t>
      </w:r>
      <w:r w:rsidRPr="0078005F">
        <w:rPr>
          <w:rFonts w:cs="Arial"/>
          <w:lang w:val="x-none" w:eastAsia="x-none"/>
        </w:rPr>
        <w:t xml:space="preserve"> gospodarczej, środowiskowej, przestrzenno-funkcjonalnej i technicznej</w:t>
      </w:r>
      <w:r w:rsidRPr="0078005F">
        <w:rPr>
          <w:rFonts w:cs="Arial"/>
          <w:lang w:eastAsia="x-none"/>
        </w:rPr>
        <w:t xml:space="preserve"> (</w:t>
      </w:r>
      <w:r w:rsidRPr="0078005F">
        <w:rPr>
          <w:rFonts w:cs="Arial"/>
          <w:lang w:eastAsia="x-none"/>
        </w:rPr>
        <w:fldChar w:fldCharType="begin"/>
      </w:r>
      <w:r w:rsidRPr="0078005F">
        <w:rPr>
          <w:rFonts w:cs="Arial"/>
          <w:lang w:eastAsia="x-none"/>
        </w:rPr>
        <w:instrText xml:space="preserve"> REF _Ref115257745 \h  \* MERGEFORMAT </w:instrText>
      </w:r>
      <w:r w:rsidRPr="0078005F">
        <w:rPr>
          <w:rFonts w:cs="Arial"/>
          <w:lang w:eastAsia="x-none"/>
        </w:rPr>
      </w:r>
      <w:r w:rsidRPr="0078005F">
        <w:rPr>
          <w:rFonts w:cs="Arial"/>
          <w:lang w:eastAsia="x-none"/>
        </w:rPr>
        <w:fldChar w:fldCharType="separate"/>
      </w:r>
      <w:r w:rsidR="00AB5FEF" w:rsidRPr="00606E70">
        <w:t xml:space="preserve">Tab. </w:t>
      </w:r>
      <w:r w:rsidR="00AB5FEF">
        <w:rPr>
          <w:noProof/>
        </w:rPr>
        <w:t>31</w:t>
      </w:r>
      <w:r w:rsidRPr="0078005F">
        <w:rPr>
          <w:rFonts w:cs="Arial"/>
          <w:lang w:eastAsia="x-none"/>
        </w:rPr>
        <w:fldChar w:fldCharType="end"/>
      </w:r>
      <w:r w:rsidRPr="0078005F">
        <w:rPr>
          <w:rFonts w:cs="Arial"/>
          <w:lang w:val="x-none" w:eastAsia="x-none"/>
        </w:rPr>
        <w:t>).</w:t>
      </w:r>
      <w:r w:rsidRPr="0078005F">
        <w:rPr>
          <w:rFonts w:cs="Arial"/>
          <w:lang w:eastAsia="x-none"/>
        </w:rPr>
        <w:t xml:space="preserve"> </w:t>
      </w:r>
      <w:r w:rsidRPr="0078005F">
        <w:rPr>
          <w:rFonts w:cs="Arial"/>
          <w:lang w:val="x-none" w:eastAsia="x-none"/>
        </w:rPr>
        <w:t xml:space="preserve">Koncentrację zjawisk w </w:t>
      </w:r>
      <w:r w:rsidRPr="0078005F">
        <w:rPr>
          <w:rFonts w:cs="Arial"/>
          <w:lang w:eastAsia="x-none"/>
        </w:rPr>
        <w:t xml:space="preserve">poszczególnych </w:t>
      </w:r>
      <w:r w:rsidRPr="0078005F">
        <w:rPr>
          <w:rFonts w:cs="Arial"/>
          <w:lang w:val="x-none" w:eastAsia="x-none"/>
        </w:rPr>
        <w:t xml:space="preserve">sferach przedstawiono na kolejnych mapach </w:t>
      </w:r>
      <w:r w:rsidRPr="0078005F">
        <w:rPr>
          <w:rFonts w:cs="Arial"/>
          <w:lang w:eastAsia="x-none"/>
        </w:rPr>
        <w:t>(</w:t>
      </w:r>
      <w:r w:rsidRPr="0078005F">
        <w:rPr>
          <w:rFonts w:cs="Arial"/>
          <w:lang w:eastAsia="x-none"/>
        </w:rPr>
        <w:fldChar w:fldCharType="begin"/>
      </w:r>
      <w:r w:rsidRPr="0078005F">
        <w:rPr>
          <w:rFonts w:cs="Arial"/>
          <w:lang w:eastAsia="x-none"/>
        </w:rPr>
        <w:instrText xml:space="preserve"> REF _Ref85704513 \h  \* MERGEFORMAT </w:instrText>
      </w:r>
      <w:r w:rsidRPr="0078005F">
        <w:rPr>
          <w:rFonts w:cs="Arial"/>
          <w:lang w:eastAsia="x-none"/>
        </w:rPr>
      </w:r>
      <w:r w:rsidRPr="0078005F">
        <w:rPr>
          <w:rFonts w:cs="Arial"/>
          <w:lang w:eastAsia="x-none"/>
        </w:rPr>
        <w:fldChar w:fldCharType="separate"/>
      </w:r>
      <w:r w:rsidR="00AB5FEF" w:rsidRPr="00AB5FEF">
        <w:rPr>
          <w:rFonts w:cs="Arial"/>
        </w:rPr>
        <w:t xml:space="preserve">Rys. </w:t>
      </w:r>
      <w:r w:rsidR="00AB5FEF" w:rsidRPr="00AB5FEF">
        <w:rPr>
          <w:rFonts w:cs="Arial"/>
          <w:noProof/>
        </w:rPr>
        <w:t>63</w:t>
      </w:r>
      <w:r w:rsidRPr="0078005F">
        <w:rPr>
          <w:rFonts w:cs="Arial"/>
          <w:lang w:eastAsia="x-none"/>
        </w:rPr>
        <w:fldChar w:fldCharType="end"/>
      </w:r>
      <w:r w:rsidRPr="0078005F">
        <w:rPr>
          <w:rFonts w:cs="Arial"/>
          <w:lang w:eastAsia="x-none"/>
        </w:rPr>
        <w:t xml:space="preserve"> – </w:t>
      </w:r>
      <w:r w:rsidRPr="0078005F">
        <w:rPr>
          <w:rFonts w:cs="Arial"/>
          <w:lang w:eastAsia="x-none"/>
        </w:rPr>
        <w:fldChar w:fldCharType="begin"/>
      </w:r>
      <w:r w:rsidRPr="0078005F">
        <w:rPr>
          <w:rFonts w:cs="Arial"/>
          <w:lang w:eastAsia="x-none"/>
        </w:rPr>
        <w:instrText xml:space="preserve"> REF _Ref85704520 \h  \* MERGEFORMAT </w:instrText>
      </w:r>
      <w:r w:rsidRPr="0078005F">
        <w:rPr>
          <w:rFonts w:cs="Arial"/>
          <w:lang w:eastAsia="x-none"/>
        </w:rPr>
      </w:r>
      <w:r w:rsidRPr="0078005F">
        <w:rPr>
          <w:rFonts w:cs="Arial"/>
          <w:lang w:eastAsia="x-none"/>
        </w:rPr>
        <w:fldChar w:fldCharType="separate"/>
      </w:r>
      <w:r w:rsidR="00AB5FEF" w:rsidRPr="00C570A8">
        <w:t xml:space="preserve">Rys. </w:t>
      </w:r>
      <w:r w:rsidR="00AB5FEF">
        <w:rPr>
          <w:noProof/>
        </w:rPr>
        <w:t>67</w:t>
      </w:r>
      <w:r w:rsidRPr="0078005F">
        <w:rPr>
          <w:rFonts w:cs="Arial"/>
          <w:lang w:eastAsia="x-none"/>
        </w:rPr>
        <w:fldChar w:fldCharType="end"/>
      </w:r>
      <w:r w:rsidRPr="0078005F">
        <w:rPr>
          <w:rFonts w:cs="Arial"/>
          <w:lang w:eastAsia="x-none"/>
        </w:rPr>
        <w:t>).</w:t>
      </w:r>
    </w:p>
    <w:p w14:paraId="3E9B367B" w14:textId="52F856D1" w:rsidR="0078005F" w:rsidRPr="0078005F" w:rsidRDefault="0078005F" w:rsidP="00176414">
      <w:pPr>
        <w:spacing w:before="240"/>
        <w:jc w:val="left"/>
        <w:rPr>
          <w:rFonts w:cs="Arial"/>
          <w:lang w:val="x-none" w:eastAsia="x-none"/>
        </w:rPr>
      </w:pPr>
      <w:r w:rsidRPr="0078005F">
        <w:rPr>
          <w:rFonts w:cs="Arial"/>
          <w:lang w:val="x-none" w:eastAsia="x-none"/>
        </w:rPr>
        <w:t xml:space="preserve">Kluczowa w wyborze obszaru zdegradowanego jest koncentracja zjawisk negatywnych </w:t>
      </w:r>
      <w:r w:rsidRPr="0078005F">
        <w:rPr>
          <w:rFonts w:cs="Arial"/>
          <w:lang w:val="x-none" w:eastAsia="x-none"/>
        </w:rPr>
        <w:br/>
        <w:t xml:space="preserve">w sferze społecznej. Z 45 analizowanych jednostek </w:t>
      </w:r>
      <w:r w:rsidRPr="0078005F">
        <w:rPr>
          <w:rFonts w:cs="Arial"/>
          <w:lang w:eastAsia="x-none"/>
        </w:rPr>
        <w:t xml:space="preserve">tylko </w:t>
      </w:r>
      <w:r w:rsidRPr="0078005F">
        <w:rPr>
          <w:rFonts w:cs="Arial"/>
          <w:lang w:val="x-none" w:eastAsia="x-none"/>
        </w:rPr>
        <w:t xml:space="preserve">w </w:t>
      </w:r>
      <w:r w:rsidR="00A235F1">
        <w:rPr>
          <w:rFonts w:cs="Arial"/>
          <w:lang w:eastAsia="x-none"/>
        </w:rPr>
        <w:t>5</w:t>
      </w:r>
      <w:r w:rsidRPr="0078005F">
        <w:rPr>
          <w:rFonts w:cs="Arial"/>
          <w:lang w:val="x-none" w:eastAsia="x-none"/>
        </w:rPr>
        <w:t xml:space="preserve"> odnotowano </w:t>
      </w:r>
      <w:r w:rsidRPr="0078005F">
        <w:rPr>
          <w:rFonts w:cs="Arial"/>
          <w:lang w:eastAsia="x-none"/>
        </w:rPr>
        <w:t xml:space="preserve">najwyższe przekroczenia </w:t>
      </w:r>
      <w:r w:rsidRPr="0078005F">
        <w:rPr>
          <w:rFonts w:cs="Arial"/>
          <w:lang w:val="x-none" w:eastAsia="x-none"/>
        </w:rPr>
        <w:t xml:space="preserve">wartości w przypadku co najmniej </w:t>
      </w:r>
      <w:r w:rsidRPr="0078005F">
        <w:rPr>
          <w:rFonts w:cs="Arial"/>
          <w:lang w:eastAsia="x-none"/>
        </w:rPr>
        <w:t>1</w:t>
      </w:r>
      <w:r w:rsidR="00A235F1">
        <w:rPr>
          <w:rFonts w:cs="Arial"/>
          <w:lang w:eastAsia="x-none"/>
        </w:rPr>
        <w:t>4</w:t>
      </w:r>
      <w:r w:rsidRPr="0078005F">
        <w:rPr>
          <w:rFonts w:cs="Arial"/>
          <w:lang w:val="x-none" w:eastAsia="x-none"/>
        </w:rPr>
        <w:t xml:space="preserve"> wskaźników </w:t>
      </w:r>
      <w:r w:rsidRPr="0078005F">
        <w:rPr>
          <w:rFonts w:cs="Arial"/>
          <w:lang w:eastAsia="x-none"/>
        </w:rPr>
        <w:t>społecznych</w:t>
      </w:r>
      <w:r w:rsidRPr="0078005F">
        <w:rPr>
          <w:rFonts w:cs="Arial"/>
          <w:lang w:val="x-none" w:eastAsia="x-none"/>
        </w:rPr>
        <w:t>, potwierdzając tym samym sytuację kryzysową w całym podsystemie (</w:t>
      </w:r>
      <w:r w:rsidRPr="0078005F">
        <w:rPr>
          <w:rFonts w:cs="Arial"/>
          <w:lang w:val="x-none" w:eastAsia="x-none"/>
        </w:rPr>
        <w:fldChar w:fldCharType="begin"/>
      </w:r>
      <w:r w:rsidRPr="0078005F">
        <w:rPr>
          <w:rFonts w:cs="Arial"/>
          <w:lang w:val="x-none" w:eastAsia="x-none"/>
        </w:rPr>
        <w:instrText xml:space="preserve"> REF _Ref85704513 \h  \* MERGEFORMAT </w:instrText>
      </w:r>
      <w:r w:rsidRPr="0078005F">
        <w:rPr>
          <w:rFonts w:cs="Arial"/>
          <w:lang w:val="x-none" w:eastAsia="x-none"/>
        </w:rPr>
      </w:r>
      <w:r w:rsidRPr="0078005F">
        <w:rPr>
          <w:rFonts w:cs="Arial"/>
          <w:lang w:val="x-none" w:eastAsia="x-none"/>
        </w:rPr>
        <w:fldChar w:fldCharType="separate"/>
      </w:r>
      <w:r w:rsidR="00AB5FEF" w:rsidRPr="00C570A8">
        <w:t xml:space="preserve">Rys. </w:t>
      </w:r>
      <w:r w:rsidR="00AB5FEF">
        <w:rPr>
          <w:noProof/>
        </w:rPr>
        <w:t>63</w:t>
      </w:r>
      <w:r w:rsidRPr="0078005F">
        <w:rPr>
          <w:rFonts w:cs="Arial"/>
          <w:lang w:val="x-none" w:eastAsia="x-none"/>
        </w:rPr>
        <w:fldChar w:fldCharType="end"/>
      </w:r>
      <w:r w:rsidRPr="0078005F">
        <w:rPr>
          <w:rFonts w:cs="Arial"/>
          <w:lang w:eastAsia="x-none"/>
        </w:rPr>
        <w:t xml:space="preserve">, </w:t>
      </w:r>
      <w:r w:rsidRPr="0078005F">
        <w:rPr>
          <w:rFonts w:cs="Arial"/>
          <w:lang w:val="x-none" w:eastAsia="x-none"/>
        </w:rPr>
        <w:fldChar w:fldCharType="begin"/>
      </w:r>
      <w:r w:rsidRPr="0078005F">
        <w:rPr>
          <w:rFonts w:cs="Arial"/>
          <w:lang w:val="x-none" w:eastAsia="x-none"/>
        </w:rPr>
        <w:instrText xml:space="preserve"> REF _Ref115257745 \h  \* MERGEFORMAT </w:instrText>
      </w:r>
      <w:r w:rsidRPr="0078005F">
        <w:rPr>
          <w:rFonts w:cs="Arial"/>
          <w:lang w:val="x-none" w:eastAsia="x-none"/>
        </w:rPr>
      </w:r>
      <w:r w:rsidRPr="0078005F">
        <w:rPr>
          <w:rFonts w:cs="Arial"/>
          <w:lang w:val="x-none" w:eastAsia="x-none"/>
        </w:rPr>
        <w:fldChar w:fldCharType="separate"/>
      </w:r>
      <w:r w:rsidR="00AB5FEF" w:rsidRPr="00606E70">
        <w:t xml:space="preserve">Tab. </w:t>
      </w:r>
      <w:r w:rsidR="00AB5FEF">
        <w:rPr>
          <w:noProof/>
        </w:rPr>
        <w:t>31</w:t>
      </w:r>
      <w:r w:rsidRPr="0078005F">
        <w:rPr>
          <w:rFonts w:cs="Arial"/>
          <w:lang w:val="x-none" w:eastAsia="x-none"/>
        </w:rPr>
        <w:fldChar w:fldCharType="end"/>
      </w:r>
      <w:r w:rsidRPr="0078005F">
        <w:rPr>
          <w:rFonts w:cs="Arial"/>
          <w:lang w:val="x-none" w:eastAsia="x-none"/>
        </w:rPr>
        <w:t>).</w:t>
      </w:r>
    </w:p>
    <w:p w14:paraId="567007CB" w14:textId="1A8825B9" w:rsidR="00D525E0" w:rsidRPr="00C570A8" w:rsidRDefault="00DB2C60" w:rsidP="00176414">
      <w:pPr>
        <w:keepNext/>
        <w:jc w:val="left"/>
        <w:rPr>
          <w:rFonts w:cs="Arial"/>
        </w:rPr>
      </w:pPr>
      <w:r w:rsidRPr="00DB2C60">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DB2C60">
        <w:rPr>
          <w:rFonts w:cs="Arial"/>
          <w:noProof/>
          <w:lang w:eastAsia="pl-PL"/>
        </w:rPr>
        <w:drawing>
          <wp:inline distT="0" distB="0" distL="0" distR="0" wp14:anchorId="43D6349A" wp14:editId="6226D24F">
            <wp:extent cx="5759450" cy="3485206"/>
            <wp:effectExtent l="0" t="0" r="0" b="1270"/>
            <wp:docPr id="504" name="Obraz 504" descr="D:\17_Bialystok_GPR\04_Diagnoza\Liczba przekroczonych wskaznikow_sfera spolecz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17_Bialystok_GPR\04_Diagnoza\Liczba przekroczonych wskaznikow_sfera spoleczna.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22E7E86A" w14:textId="15D54917" w:rsidR="00D525E0" w:rsidRPr="00C570A8" w:rsidRDefault="00D525E0" w:rsidP="00176414">
      <w:pPr>
        <w:pStyle w:val="05RYSUNEK"/>
        <w:spacing w:before="0"/>
        <w:jc w:val="left"/>
      </w:pPr>
      <w:bookmarkStart w:id="347" w:name="_Ref85704513"/>
      <w:bookmarkStart w:id="348" w:name="_Toc134634678"/>
      <w:r w:rsidRPr="00C570A8">
        <w:t xml:space="preserve">Rys. </w:t>
      </w:r>
      <w:r w:rsidRPr="00C570A8">
        <w:fldChar w:fldCharType="begin"/>
      </w:r>
      <w:r w:rsidRPr="00C570A8">
        <w:instrText>SEQ Rys._ \* ARABIC</w:instrText>
      </w:r>
      <w:r w:rsidRPr="00C570A8">
        <w:fldChar w:fldCharType="separate"/>
      </w:r>
      <w:r w:rsidR="00AB5FEF">
        <w:rPr>
          <w:noProof/>
        </w:rPr>
        <w:t>63</w:t>
      </w:r>
      <w:r w:rsidRPr="00C570A8">
        <w:fldChar w:fldCharType="end"/>
      </w:r>
      <w:bookmarkEnd w:id="347"/>
      <w:r w:rsidRPr="00C570A8">
        <w:t xml:space="preserve">. Koncentracja </w:t>
      </w:r>
      <w:r w:rsidRPr="00361A2F">
        <w:t>negatywnych</w:t>
      </w:r>
      <w:r w:rsidRPr="00C570A8">
        <w:t xml:space="preserve"> zjawisk w sferze społecznej.</w:t>
      </w:r>
      <w:bookmarkEnd w:id="348"/>
    </w:p>
    <w:p w14:paraId="35CBF30A" w14:textId="1AF8D14B" w:rsidR="00D525E0" w:rsidRDefault="002F2DEE" w:rsidP="00176414">
      <w:pPr>
        <w:pStyle w:val="06RDO"/>
        <w:jc w:val="left"/>
      </w:pPr>
      <w:r>
        <w:t>ź</w:t>
      </w:r>
      <w:r w:rsidR="00D525E0" w:rsidRPr="00C4665D">
        <w:t>ródło: opracowanie własne.</w:t>
      </w:r>
    </w:p>
    <w:p w14:paraId="7B171BC1" w14:textId="6D8B5BDD" w:rsidR="0078005F" w:rsidRPr="005644CF" w:rsidRDefault="0078005F" w:rsidP="00176414">
      <w:pPr>
        <w:pStyle w:val="06RDO"/>
        <w:jc w:val="left"/>
        <w:rPr>
          <w:rFonts w:cs="Arial"/>
          <w:bCs w:val="0"/>
          <w:color w:val="auto"/>
          <w:sz w:val="22"/>
          <w:lang w:eastAsia="x-none"/>
        </w:rPr>
      </w:pPr>
      <w:r w:rsidRPr="00D72583">
        <w:rPr>
          <w:rFonts w:cs="Arial"/>
          <w:bCs w:val="0"/>
          <w:color w:val="auto"/>
          <w:sz w:val="22"/>
          <w:lang w:eastAsia="x-none"/>
        </w:rPr>
        <w:lastRenderedPageBreak/>
        <w:t xml:space="preserve">Poniżej przedstawiono na mapach rozkład negatywnych zjawisk w jednostkach </w:t>
      </w:r>
      <w:r w:rsidR="00A235F1">
        <w:rPr>
          <w:rFonts w:cs="Arial"/>
          <w:bCs w:val="0"/>
          <w:color w:val="auto"/>
          <w:sz w:val="22"/>
          <w:lang w:eastAsia="x-none"/>
        </w:rPr>
        <w:br/>
      </w:r>
      <w:r w:rsidRPr="00D72583">
        <w:rPr>
          <w:rFonts w:cs="Arial"/>
          <w:bCs w:val="0"/>
          <w:color w:val="auto"/>
          <w:sz w:val="22"/>
          <w:lang w:eastAsia="x-none"/>
        </w:rPr>
        <w:t xml:space="preserve">w pozostałych sferach pozaspołecznych, odpowiedzialnych za zdefiniowany dla obszaru zdegradowanego warunek współwystępowania </w:t>
      </w:r>
      <w:r>
        <w:rPr>
          <w:rFonts w:cs="Arial"/>
          <w:bCs w:val="0"/>
          <w:color w:val="auto"/>
          <w:sz w:val="22"/>
          <w:lang w:eastAsia="x-none"/>
        </w:rPr>
        <w:t>(</w:t>
      </w:r>
      <w:r w:rsidRPr="00D72583">
        <w:rPr>
          <w:rFonts w:cs="Arial"/>
          <w:bCs w:val="0"/>
          <w:color w:val="auto"/>
          <w:sz w:val="22"/>
          <w:lang w:eastAsia="x-none"/>
        </w:rPr>
        <w:t>obok kryzysu społecznego</w:t>
      </w:r>
      <w:r>
        <w:rPr>
          <w:rFonts w:cs="Arial"/>
          <w:bCs w:val="0"/>
          <w:color w:val="auto"/>
          <w:sz w:val="22"/>
          <w:lang w:eastAsia="x-none"/>
        </w:rPr>
        <w:t>)</w:t>
      </w:r>
      <w:r w:rsidRPr="00D72583">
        <w:rPr>
          <w:rFonts w:cs="Arial"/>
          <w:bCs w:val="0"/>
          <w:color w:val="auto"/>
          <w:sz w:val="22"/>
          <w:lang w:eastAsia="x-none"/>
        </w:rPr>
        <w:t>.</w:t>
      </w:r>
      <w:r>
        <w:rPr>
          <w:rFonts w:cs="Arial"/>
          <w:bCs w:val="0"/>
          <w:color w:val="auto"/>
          <w:sz w:val="22"/>
          <w:lang w:eastAsia="x-none"/>
        </w:rPr>
        <w:t xml:space="preserve"> </w:t>
      </w:r>
    </w:p>
    <w:p w14:paraId="6C3799E0" w14:textId="6D2E0792" w:rsidR="00D525E0" w:rsidRPr="00C570A8" w:rsidRDefault="00DB2C60" w:rsidP="00176414">
      <w:pPr>
        <w:keepNext/>
        <w:jc w:val="left"/>
        <w:rPr>
          <w:rFonts w:cs="Arial"/>
        </w:rPr>
      </w:pPr>
      <w:r w:rsidRPr="00DB2C60">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DB2C60">
        <w:rPr>
          <w:rFonts w:cs="Arial"/>
          <w:noProof/>
          <w:lang w:eastAsia="pl-PL"/>
        </w:rPr>
        <w:drawing>
          <wp:inline distT="0" distB="0" distL="0" distR="0" wp14:anchorId="4279F64D" wp14:editId="53E6A67B">
            <wp:extent cx="5759450" cy="3485206"/>
            <wp:effectExtent l="0" t="0" r="0" b="1270"/>
            <wp:docPr id="505" name="Obraz 505" descr="D:\17_Bialystok_GPR\04_Diagnoza\Liczba przekroczonych wskaznikow_sfera gospodarc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17_Bialystok_GPR\04_Diagnoza\Liczba przekroczonych wskaznikow_sfera gospodarcza.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2C171F03" w14:textId="6FBCEACE" w:rsidR="00D525E0" w:rsidRPr="00C570A8" w:rsidRDefault="00D525E0" w:rsidP="00176414">
      <w:pPr>
        <w:pStyle w:val="05RYSUNEK"/>
        <w:spacing w:before="0"/>
        <w:jc w:val="left"/>
      </w:pPr>
      <w:bookmarkStart w:id="349" w:name="_Ref85704515"/>
      <w:bookmarkStart w:id="350" w:name="_Toc134634679"/>
      <w:r w:rsidRPr="00C570A8">
        <w:t xml:space="preserve">Rys. </w:t>
      </w:r>
      <w:r w:rsidRPr="00C570A8">
        <w:fldChar w:fldCharType="begin"/>
      </w:r>
      <w:r w:rsidRPr="00C570A8">
        <w:instrText>SEQ Rys._ \* ARABIC</w:instrText>
      </w:r>
      <w:r w:rsidRPr="00C570A8">
        <w:fldChar w:fldCharType="separate"/>
      </w:r>
      <w:r w:rsidR="00AB5FEF">
        <w:rPr>
          <w:noProof/>
        </w:rPr>
        <w:t>64</w:t>
      </w:r>
      <w:r w:rsidRPr="00C570A8">
        <w:fldChar w:fldCharType="end"/>
      </w:r>
      <w:bookmarkEnd w:id="349"/>
      <w:r w:rsidRPr="00C570A8">
        <w:t xml:space="preserve">. Koncentracja </w:t>
      </w:r>
      <w:r w:rsidRPr="00361A2F">
        <w:t>negatywnych</w:t>
      </w:r>
      <w:r w:rsidRPr="00C570A8">
        <w:t xml:space="preserve"> zjawisk w sferze gospodarczej</w:t>
      </w:r>
      <w:bookmarkEnd w:id="350"/>
    </w:p>
    <w:p w14:paraId="0E0D7AA7" w14:textId="6908C8F4" w:rsidR="00D525E0" w:rsidRDefault="002F2DEE" w:rsidP="00176414">
      <w:pPr>
        <w:pStyle w:val="06RDO"/>
        <w:spacing w:after="0"/>
        <w:jc w:val="left"/>
      </w:pPr>
      <w:r>
        <w:t>ź</w:t>
      </w:r>
      <w:r w:rsidR="00D525E0" w:rsidRPr="00C4665D">
        <w:t>ródło: opracowanie własne.</w:t>
      </w:r>
    </w:p>
    <w:p w14:paraId="11123ACB" w14:textId="4C251B14" w:rsidR="00D72583" w:rsidRDefault="00D72583" w:rsidP="00176414">
      <w:pPr>
        <w:jc w:val="left"/>
      </w:pPr>
    </w:p>
    <w:p w14:paraId="468CA170" w14:textId="77777777" w:rsidR="00D72583" w:rsidRPr="00C4665D" w:rsidRDefault="00D72583" w:rsidP="00176414">
      <w:pPr>
        <w:jc w:val="left"/>
      </w:pPr>
    </w:p>
    <w:p w14:paraId="362713DD" w14:textId="0E5CFBF8" w:rsidR="00D525E0" w:rsidRPr="00C570A8" w:rsidRDefault="00DB2C60" w:rsidP="00176414">
      <w:pPr>
        <w:keepNext/>
        <w:jc w:val="left"/>
        <w:rPr>
          <w:rFonts w:cs="Arial"/>
        </w:rPr>
      </w:pPr>
      <w:r w:rsidRPr="00DB2C60">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DB2C60">
        <w:rPr>
          <w:rFonts w:cs="Arial"/>
          <w:noProof/>
          <w:lang w:eastAsia="pl-PL"/>
        </w:rPr>
        <w:drawing>
          <wp:inline distT="0" distB="0" distL="0" distR="0" wp14:anchorId="019E8477" wp14:editId="77DBB30B">
            <wp:extent cx="5759450" cy="3485206"/>
            <wp:effectExtent l="0" t="0" r="0" b="1270"/>
            <wp:docPr id="506" name="Obraz 506" descr="D:\17_Bialystok_GPR\04_Diagnoza\Liczba przekroczonych wskaznikow_sfera środowisko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17_Bialystok_GPR\04_Diagnoza\Liczba przekroczonych wskaznikow_sfera środowiskowa.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1431CBCC" w14:textId="2E9858FE" w:rsidR="00D525E0" w:rsidRPr="00C570A8" w:rsidRDefault="00D525E0" w:rsidP="00176414">
      <w:pPr>
        <w:pStyle w:val="05RYSUNEK"/>
        <w:spacing w:before="0"/>
        <w:jc w:val="left"/>
      </w:pPr>
      <w:bookmarkStart w:id="351" w:name="_Ref85704517"/>
      <w:bookmarkStart w:id="352" w:name="_Toc134634680"/>
      <w:r w:rsidRPr="00C570A8">
        <w:t xml:space="preserve">Rys. </w:t>
      </w:r>
      <w:r w:rsidRPr="00C570A8">
        <w:fldChar w:fldCharType="begin"/>
      </w:r>
      <w:r w:rsidRPr="00C570A8">
        <w:instrText>SEQ Rys._ \* ARABIC</w:instrText>
      </w:r>
      <w:r w:rsidRPr="00C570A8">
        <w:fldChar w:fldCharType="separate"/>
      </w:r>
      <w:r w:rsidR="00AB5FEF">
        <w:rPr>
          <w:noProof/>
        </w:rPr>
        <w:t>65</w:t>
      </w:r>
      <w:r w:rsidRPr="00C570A8">
        <w:fldChar w:fldCharType="end"/>
      </w:r>
      <w:bookmarkEnd w:id="351"/>
      <w:r w:rsidRPr="00C570A8">
        <w:t xml:space="preserve">. </w:t>
      </w:r>
      <w:r w:rsidRPr="00361A2F">
        <w:t>Koncentracja</w:t>
      </w:r>
      <w:r w:rsidRPr="00C570A8">
        <w:t xml:space="preserve"> negatywnych zjawisk w sferze środowiskowej</w:t>
      </w:r>
      <w:bookmarkEnd w:id="352"/>
    </w:p>
    <w:p w14:paraId="556401A9" w14:textId="0D2BB71B" w:rsidR="00D525E0" w:rsidRPr="00C4665D" w:rsidRDefault="002F2DEE" w:rsidP="00176414">
      <w:pPr>
        <w:pStyle w:val="06RDO"/>
        <w:spacing w:after="0"/>
        <w:jc w:val="left"/>
      </w:pPr>
      <w:r>
        <w:t>ź</w:t>
      </w:r>
      <w:r w:rsidR="00D525E0" w:rsidRPr="00C4665D">
        <w:t>ródło: opracowanie własne.</w:t>
      </w:r>
    </w:p>
    <w:p w14:paraId="78A0A534" w14:textId="1352BABE" w:rsidR="00D525E0" w:rsidRPr="00C570A8" w:rsidRDefault="00DB2C60" w:rsidP="00176414">
      <w:pPr>
        <w:keepNext/>
        <w:jc w:val="left"/>
        <w:rPr>
          <w:rFonts w:cs="Arial"/>
        </w:rPr>
      </w:pPr>
      <w:r w:rsidRPr="00DB2C60">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DB2C60">
        <w:rPr>
          <w:rFonts w:cs="Arial"/>
          <w:noProof/>
          <w:lang w:eastAsia="pl-PL"/>
        </w:rPr>
        <w:drawing>
          <wp:inline distT="0" distB="0" distL="0" distR="0" wp14:anchorId="52F400E0" wp14:editId="05C2070E">
            <wp:extent cx="5759450" cy="3485206"/>
            <wp:effectExtent l="0" t="0" r="0" b="1270"/>
            <wp:docPr id="507" name="Obraz 507" descr="D:\17_Bialystok_GPR\04_Diagnoza\Liczba przekroczonych wskaznikow_sfera przestrzenno-funkcjonal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17_Bialystok_GPR\04_Diagnoza\Liczba przekroczonych wskaznikow_sfera przestrzenno-funkcjonalna.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45EEC2E9" w14:textId="3DDA9E4C" w:rsidR="00D525E0" w:rsidRPr="00C570A8" w:rsidRDefault="00D525E0" w:rsidP="00176414">
      <w:pPr>
        <w:pStyle w:val="05RYSUNEK"/>
        <w:spacing w:before="0"/>
        <w:jc w:val="left"/>
      </w:pPr>
      <w:bookmarkStart w:id="353" w:name="_Ref85704518"/>
      <w:bookmarkStart w:id="354" w:name="_Toc134634681"/>
      <w:r w:rsidRPr="00C570A8">
        <w:t xml:space="preserve">Rys. </w:t>
      </w:r>
      <w:r w:rsidRPr="00C570A8">
        <w:fldChar w:fldCharType="begin"/>
      </w:r>
      <w:r w:rsidRPr="00C570A8">
        <w:instrText>SEQ Rys._ \* ARABIC</w:instrText>
      </w:r>
      <w:r w:rsidRPr="00C570A8">
        <w:fldChar w:fldCharType="separate"/>
      </w:r>
      <w:r w:rsidR="00AB5FEF">
        <w:rPr>
          <w:noProof/>
        </w:rPr>
        <w:t>66</w:t>
      </w:r>
      <w:r w:rsidRPr="00C570A8">
        <w:fldChar w:fldCharType="end"/>
      </w:r>
      <w:bookmarkEnd w:id="353"/>
      <w:r w:rsidRPr="00C570A8">
        <w:t xml:space="preserve"> Koncentracja </w:t>
      </w:r>
      <w:r w:rsidRPr="00361A2F">
        <w:t>negatywnych</w:t>
      </w:r>
      <w:r w:rsidRPr="00C570A8">
        <w:t xml:space="preserve"> zjawisk w sferze przestrzenno-funkcjonalnej</w:t>
      </w:r>
      <w:bookmarkEnd w:id="354"/>
    </w:p>
    <w:p w14:paraId="73B84AC5" w14:textId="7B8FB97C" w:rsidR="00D525E0" w:rsidRDefault="002F2DEE" w:rsidP="00176414">
      <w:pPr>
        <w:pStyle w:val="06RDO"/>
        <w:spacing w:after="0"/>
        <w:jc w:val="left"/>
      </w:pPr>
      <w:r>
        <w:t>ź</w:t>
      </w:r>
      <w:r w:rsidR="00D525E0" w:rsidRPr="00C4665D">
        <w:t>ródło: opracowanie własne.</w:t>
      </w:r>
    </w:p>
    <w:p w14:paraId="53CBCD52" w14:textId="13E28E60" w:rsidR="00D72583" w:rsidRDefault="00D72583" w:rsidP="00176414">
      <w:pPr>
        <w:jc w:val="left"/>
      </w:pPr>
    </w:p>
    <w:p w14:paraId="757CBE2E" w14:textId="77777777" w:rsidR="00D72583" w:rsidRPr="00C4665D" w:rsidRDefault="00D72583" w:rsidP="00176414">
      <w:pPr>
        <w:jc w:val="left"/>
      </w:pPr>
    </w:p>
    <w:p w14:paraId="00195783" w14:textId="1AC36799" w:rsidR="00D525E0" w:rsidRPr="00C570A8" w:rsidRDefault="00DB2C60" w:rsidP="00176414">
      <w:pPr>
        <w:keepNext/>
        <w:jc w:val="left"/>
        <w:rPr>
          <w:rFonts w:cs="Arial"/>
        </w:rPr>
      </w:pPr>
      <w:r w:rsidRPr="00DB2C60">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DB2C60">
        <w:rPr>
          <w:rFonts w:cs="Arial"/>
          <w:noProof/>
          <w:lang w:eastAsia="pl-PL"/>
        </w:rPr>
        <w:drawing>
          <wp:inline distT="0" distB="0" distL="0" distR="0" wp14:anchorId="69D8755A" wp14:editId="3221E429">
            <wp:extent cx="5759450" cy="3485206"/>
            <wp:effectExtent l="0" t="0" r="0" b="1270"/>
            <wp:docPr id="508" name="Obraz 508" descr="D:\17_Bialystok_GPR\04_Diagnoza\Liczba przekroczonych wskaznikow_sfera technicz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17_Bialystok_GPR\04_Diagnoza\Liczba przekroczonych wskaznikow_sfera techniczna.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673EFE73" w14:textId="226298DD" w:rsidR="00D525E0" w:rsidRPr="00C570A8" w:rsidRDefault="00D525E0" w:rsidP="00176414">
      <w:pPr>
        <w:pStyle w:val="05RYSUNEK"/>
        <w:spacing w:before="0"/>
        <w:jc w:val="left"/>
      </w:pPr>
      <w:bookmarkStart w:id="355" w:name="_Ref85704520"/>
      <w:bookmarkStart w:id="356" w:name="_Toc134634682"/>
      <w:r w:rsidRPr="00C570A8">
        <w:t xml:space="preserve">Rys. </w:t>
      </w:r>
      <w:r w:rsidRPr="00C570A8">
        <w:fldChar w:fldCharType="begin"/>
      </w:r>
      <w:r w:rsidRPr="00C570A8">
        <w:instrText>SEQ Rys._ \* ARABIC</w:instrText>
      </w:r>
      <w:r w:rsidRPr="00C570A8">
        <w:fldChar w:fldCharType="separate"/>
      </w:r>
      <w:r w:rsidR="00AB5FEF">
        <w:rPr>
          <w:noProof/>
        </w:rPr>
        <w:t>67</w:t>
      </w:r>
      <w:r w:rsidRPr="00C570A8">
        <w:fldChar w:fldCharType="end"/>
      </w:r>
      <w:bookmarkEnd w:id="355"/>
      <w:r w:rsidRPr="00C570A8">
        <w:t xml:space="preserve">. Koncentracja </w:t>
      </w:r>
      <w:r w:rsidRPr="00361A2F">
        <w:t>negatywnych</w:t>
      </w:r>
      <w:r w:rsidRPr="00C570A8">
        <w:t xml:space="preserve"> zjawisk w sferze technicznej</w:t>
      </w:r>
      <w:bookmarkEnd w:id="356"/>
    </w:p>
    <w:p w14:paraId="3920970F" w14:textId="325BF330" w:rsidR="00603E51" w:rsidRDefault="002F2DEE" w:rsidP="00176414">
      <w:pPr>
        <w:pStyle w:val="06RDO"/>
        <w:jc w:val="left"/>
      </w:pPr>
      <w:r>
        <w:t>ź</w:t>
      </w:r>
      <w:r w:rsidR="00D525E0" w:rsidRPr="00C4665D">
        <w:t>ródło: opracowanie własne.</w:t>
      </w:r>
      <w:r w:rsidR="00603E51">
        <w:br w:type="page"/>
      </w:r>
    </w:p>
    <w:p w14:paraId="38F17B4D" w14:textId="326F9ACA" w:rsidR="00105459" w:rsidRDefault="00105459" w:rsidP="00176414">
      <w:pPr>
        <w:pStyle w:val="04TABELA"/>
        <w:jc w:val="left"/>
      </w:pPr>
      <w:bookmarkStart w:id="357" w:name="_Ref115257745"/>
      <w:bookmarkStart w:id="358" w:name="_Toc133572929"/>
      <w:r w:rsidRPr="00606E70">
        <w:lastRenderedPageBreak/>
        <w:t xml:space="preserve">Tab. </w:t>
      </w:r>
      <w:r w:rsidR="00176414">
        <w:fldChar w:fldCharType="begin"/>
      </w:r>
      <w:r w:rsidR="00176414">
        <w:instrText xml:space="preserve"> SEQ Tab. \* ARABIC </w:instrText>
      </w:r>
      <w:r w:rsidR="00176414">
        <w:fldChar w:fldCharType="separate"/>
      </w:r>
      <w:r w:rsidR="00AB5FEF">
        <w:rPr>
          <w:noProof/>
        </w:rPr>
        <w:t>31</w:t>
      </w:r>
      <w:r w:rsidR="00176414">
        <w:rPr>
          <w:noProof/>
        </w:rPr>
        <w:fldChar w:fldCharType="end"/>
      </w:r>
      <w:bookmarkEnd w:id="357"/>
      <w:r w:rsidRPr="00606E70">
        <w:t>. Kryteria delimitacji obszaru zdegradowanego</w:t>
      </w:r>
      <w:bookmarkEnd w:id="358"/>
    </w:p>
    <w:tbl>
      <w:tblPr>
        <w:tblW w:w="5000" w:type="pct"/>
        <w:tblBorders>
          <w:insideH w:val="single" w:sz="4" w:space="0" w:color="767171" w:themeColor="background2" w:themeShade="80"/>
          <w:insideV w:val="single" w:sz="4" w:space="0" w:color="767171" w:themeColor="background2" w:themeShade="80"/>
        </w:tblBorders>
        <w:tblCellMar>
          <w:left w:w="70" w:type="dxa"/>
          <w:right w:w="70" w:type="dxa"/>
        </w:tblCellMar>
        <w:tblLook w:val="04A0" w:firstRow="1" w:lastRow="0" w:firstColumn="1" w:lastColumn="0" w:noHBand="0" w:noVBand="1"/>
      </w:tblPr>
      <w:tblGrid>
        <w:gridCol w:w="745"/>
        <w:gridCol w:w="2145"/>
        <w:gridCol w:w="1296"/>
        <w:gridCol w:w="1296"/>
        <w:gridCol w:w="1296"/>
        <w:gridCol w:w="1296"/>
        <w:gridCol w:w="1136"/>
      </w:tblGrid>
      <w:tr w:rsidR="00E262CF" w:rsidRPr="00B45FEE" w14:paraId="0277E6E5" w14:textId="77777777" w:rsidTr="00606E70">
        <w:trPr>
          <w:cantSplit/>
          <w:trHeight w:val="1654"/>
        </w:trPr>
        <w:tc>
          <w:tcPr>
            <w:tcW w:w="398" w:type="pct"/>
            <w:vMerge w:val="restart"/>
            <w:shd w:val="clear" w:color="auto" w:fill="F2F2F2"/>
            <w:vAlign w:val="center"/>
          </w:tcPr>
          <w:p w14:paraId="7111E927" w14:textId="77777777" w:rsidR="00E262CF" w:rsidRPr="006E27A7" w:rsidRDefault="00E262CF" w:rsidP="00176414">
            <w:pPr>
              <w:jc w:val="left"/>
              <w:rPr>
                <w:rFonts w:cs="Arial"/>
                <w:bCs/>
                <w:color w:val="C00000"/>
                <w:sz w:val="18"/>
                <w:szCs w:val="18"/>
                <w:lang w:eastAsia="pl-PL"/>
              </w:rPr>
            </w:pPr>
            <w:r w:rsidRPr="006E27A7">
              <w:rPr>
                <w:rFonts w:cs="Arial"/>
                <w:bCs/>
                <w:color w:val="C00000"/>
                <w:sz w:val="18"/>
                <w:szCs w:val="18"/>
                <w:lang w:eastAsia="pl-PL"/>
              </w:rPr>
              <w:t>Nr Jednostki</w:t>
            </w:r>
          </w:p>
        </w:tc>
        <w:tc>
          <w:tcPr>
            <w:tcW w:w="1272" w:type="pct"/>
            <w:shd w:val="clear" w:color="auto" w:fill="F2F2F2"/>
            <w:vAlign w:val="center"/>
            <w:hideMark/>
          </w:tcPr>
          <w:p w14:paraId="572A7CFF" w14:textId="23FDCC6F" w:rsidR="00E262CF" w:rsidRPr="006E27A7" w:rsidRDefault="00E262CF" w:rsidP="00176414">
            <w:pPr>
              <w:jc w:val="left"/>
              <w:rPr>
                <w:rFonts w:eastAsia="Times New Roman" w:cs="Arial"/>
                <w:bCs/>
                <w:color w:val="C00000"/>
                <w:sz w:val="18"/>
                <w:szCs w:val="18"/>
                <w:lang w:eastAsia="pl-PL"/>
              </w:rPr>
            </w:pPr>
            <w:r w:rsidRPr="00105459">
              <w:rPr>
                <w:rFonts w:eastAsia="Times New Roman" w:cs="Arial"/>
                <w:bCs/>
                <w:color w:val="C00000"/>
                <w:sz w:val="18"/>
                <w:szCs w:val="18"/>
                <w:lang w:eastAsia="pl-PL"/>
              </w:rPr>
              <w:t xml:space="preserve">Obszar charakteryzuje się </w:t>
            </w:r>
            <w:r w:rsidRPr="00606E70">
              <w:rPr>
                <w:rFonts w:eastAsia="Times New Roman" w:cs="Arial"/>
                <w:b/>
                <w:bCs/>
                <w:color w:val="C00000"/>
                <w:sz w:val="18"/>
                <w:szCs w:val="18"/>
                <w:lang w:eastAsia="pl-PL"/>
              </w:rPr>
              <w:t xml:space="preserve">koncentracją negatywnych zjawisk w sferze społecznej </w:t>
            </w:r>
            <w:r w:rsidRPr="006E27A7">
              <w:rPr>
                <w:rFonts w:eastAsia="Times New Roman" w:cs="Arial"/>
                <w:bCs/>
                <w:color w:val="C00000"/>
                <w:sz w:val="18"/>
                <w:szCs w:val="18"/>
                <w:lang w:eastAsia="pl-PL"/>
              </w:rPr>
              <w:t>(TAK/NIE)</w:t>
            </w:r>
          </w:p>
        </w:tc>
        <w:tc>
          <w:tcPr>
            <w:tcW w:w="690" w:type="pct"/>
            <w:shd w:val="clear" w:color="auto" w:fill="F2F2F2"/>
            <w:vAlign w:val="center"/>
            <w:hideMark/>
          </w:tcPr>
          <w:p w14:paraId="7B38BF51" w14:textId="239668F7" w:rsidR="00E262CF" w:rsidRPr="00105459" w:rsidRDefault="00E262CF" w:rsidP="00176414">
            <w:pPr>
              <w:jc w:val="left"/>
              <w:rPr>
                <w:rFonts w:eastAsia="Times New Roman" w:cs="Arial"/>
                <w:bCs/>
                <w:color w:val="C00000"/>
                <w:sz w:val="15"/>
                <w:szCs w:val="15"/>
                <w:lang w:eastAsia="pl-PL"/>
              </w:rPr>
            </w:pPr>
            <w:r w:rsidRPr="00105459">
              <w:rPr>
                <w:rFonts w:eastAsia="Times New Roman" w:cs="Arial"/>
                <w:bCs/>
                <w:color w:val="C00000"/>
                <w:sz w:val="15"/>
                <w:szCs w:val="15"/>
                <w:lang w:eastAsia="pl-PL"/>
              </w:rPr>
              <w:t xml:space="preserve">Obszar charakteryzuje się współwystępowaniem problemów w sferze gospodarczej </w:t>
            </w:r>
          </w:p>
          <w:p w14:paraId="140A17FC" w14:textId="5E2A5164" w:rsidR="00E262CF" w:rsidRPr="00105459" w:rsidRDefault="00E262CF" w:rsidP="00176414">
            <w:pPr>
              <w:jc w:val="left"/>
              <w:rPr>
                <w:rFonts w:eastAsia="Times New Roman" w:cs="Arial"/>
                <w:bCs/>
                <w:color w:val="C00000"/>
                <w:sz w:val="15"/>
                <w:szCs w:val="15"/>
                <w:lang w:eastAsia="pl-PL"/>
              </w:rPr>
            </w:pPr>
            <w:r w:rsidRPr="00105459">
              <w:rPr>
                <w:rFonts w:eastAsia="Times New Roman" w:cs="Arial"/>
                <w:bCs/>
                <w:color w:val="C00000"/>
                <w:sz w:val="15"/>
                <w:szCs w:val="15"/>
                <w:lang w:eastAsia="pl-PL"/>
              </w:rPr>
              <w:t xml:space="preserve"> (TAK/NIE)</w:t>
            </w:r>
          </w:p>
        </w:tc>
        <w:tc>
          <w:tcPr>
            <w:tcW w:w="690" w:type="pct"/>
            <w:shd w:val="clear" w:color="auto" w:fill="F2F2F2"/>
            <w:vAlign w:val="center"/>
          </w:tcPr>
          <w:p w14:paraId="6246CDC0" w14:textId="52E191F3" w:rsidR="00E262CF" w:rsidRPr="00105459" w:rsidRDefault="00E262CF" w:rsidP="00176414">
            <w:pPr>
              <w:jc w:val="left"/>
              <w:rPr>
                <w:rFonts w:eastAsia="Times New Roman" w:cs="Arial"/>
                <w:bCs/>
                <w:color w:val="C00000"/>
                <w:sz w:val="15"/>
                <w:szCs w:val="15"/>
                <w:lang w:eastAsia="pl-PL"/>
              </w:rPr>
            </w:pPr>
            <w:r w:rsidRPr="00105459">
              <w:rPr>
                <w:rFonts w:eastAsia="Times New Roman" w:cs="Arial"/>
                <w:bCs/>
                <w:color w:val="C00000"/>
                <w:sz w:val="15"/>
                <w:szCs w:val="15"/>
                <w:lang w:eastAsia="pl-PL"/>
              </w:rPr>
              <w:t>Obszar charakteryzuje się współwystępowaniem problemów w sferze środowiskowej (TAK/NIE)</w:t>
            </w:r>
          </w:p>
        </w:tc>
        <w:tc>
          <w:tcPr>
            <w:tcW w:w="690" w:type="pct"/>
            <w:shd w:val="clear" w:color="auto" w:fill="F2F2F2"/>
            <w:vAlign w:val="center"/>
          </w:tcPr>
          <w:p w14:paraId="51502939" w14:textId="15A63581" w:rsidR="00E262CF" w:rsidRPr="00105459" w:rsidRDefault="00E262CF" w:rsidP="00176414">
            <w:pPr>
              <w:jc w:val="left"/>
              <w:rPr>
                <w:rFonts w:eastAsia="Times New Roman" w:cs="Arial"/>
                <w:bCs/>
                <w:color w:val="C00000"/>
                <w:sz w:val="15"/>
                <w:szCs w:val="15"/>
                <w:lang w:eastAsia="pl-PL"/>
              </w:rPr>
            </w:pPr>
            <w:r w:rsidRPr="00105459">
              <w:rPr>
                <w:rFonts w:eastAsia="Times New Roman" w:cs="Arial"/>
                <w:bCs/>
                <w:color w:val="C00000"/>
                <w:sz w:val="15"/>
                <w:szCs w:val="15"/>
                <w:lang w:eastAsia="pl-PL"/>
              </w:rPr>
              <w:t>Obszar charakteryzuje się współwystępowaniem problemów w sferze przestrzenno-funkcjonalnej (TAK/NIE)</w:t>
            </w:r>
          </w:p>
        </w:tc>
        <w:tc>
          <w:tcPr>
            <w:tcW w:w="690" w:type="pct"/>
            <w:shd w:val="clear" w:color="auto" w:fill="F2F2F2"/>
            <w:vAlign w:val="center"/>
          </w:tcPr>
          <w:p w14:paraId="3C982A29" w14:textId="4B613116" w:rsidR="00E262CF" w:rsidRPr="00105459" w:rsidRDefault="00E262CF" w:rsidP="00176414">
            <w:pPr>
              <w:jc w:val="left"/>
              <w:rPr>
                <w:rFonts w:eastAsia="Times New Roman" w:cs="Arial"/>
                <w:bCs/>
                <w:color w:val="C00000"/>
                <w:sz w:val="15"/>
                <w:szCs w:val="15"/>
                <w:lang w:eastAsia="pl-PL"/>
              </w:rPr>
            </w:pPr>
            <w:r w:rsidRPr="00105459">
              <w:rPr>
                <w:rFonts w:eastAsia="Times New Roman" w:cs="Arial"/>
                <w:bCs/>
                <w:color w:val="C00000"/>
                <w:sz w:val="15"/>
                <w:szCs w:val="15"/>
                <w:lang w:eastAsia="pl-PL"/>
              </w:rPr>
              <w:t>Obszar charakteryzuje się współwystępowaniem problemów w sferze technicznej (TAK/NIE)</w:t>
            </w:r>
          </w:p>
        </w:tc>
        <w:tc>
          <w:tcPr>
            <w:tcW w:w="571" w:type="pct"/>
            <w:vMerge w:val="restart"/>
            <w:shd w:val="clear" w:color="auto" w:fill="F2F2F2"/>
            <w:vAlign w:val="center"/>
            <w:hideMark/>
          </w:tcPr>
          <w:p w14:paraId="34963B91" w14:textId="77777777" w:rsidR="00E262CF" w:rsidRPr="006E27A7" w:rsidRDefault="00E262CF" w:rsidP="00176414">
            <w:pPr>
              <w:jc w:val="left"/>
              <w:rPr>
                <w:rFonts w:eastAsia="Times New Roman" w:cs="Arial"/>
                <w:bCs/>
                <w:color w:val="C00000"/>
                <w:sz w:val="18"/>
                <w:szCs w:val="18"/>
                <w:lang w:eastAsia="pl-PL"/>
              </w:rPr>
            </w:pPr>
            <w:r w:rsidRPr="00606E70">
              <w:rPr>
                <w:rFonts w:eastAsia="Times New Roman" w:cs="Arial"/>
                <w:b/>
                <w:bCs/>
                <w:color w:val="C00000"/>
                <w:sz w:val="18"/>
                <w:szCs w:val="18"/>
                <w:lang w:eastAsia="pl-PL"/>
              </w:rPr>
              <w:t>Obszar zdegradowany</w:t>
            </w:r>
            <w:r w:rsidRPr="006E27A7">
              <w:rPr>
                <w:rFonts w:eastAsia="Times New Roman" w:cs="Arial"/>
                <w:bCs/>
                <w:color w:val="C00000"/>
                <w:sz w:val="18"/>
                <w:szCs w:val="18"/>
                <w:lang w:eastAsia="pl-PL"/>
              </w:rPr>
              <w:t xml:space="preserve"> (TAK/NIE)</w:t>
            </w:r>
          </w:p>
        </w:tc>
      </w:tr>
      <w:tr w:rsidR="00E262CF" w:rsidRPr="00B45FEE" w14:paraId="37503C83" w14:textId="77777777" w:rsidTr="00606E70">
        <w:trPr>
          <w:trHeight w:val="57"/>
        </w:trPr>
        <w:tc>
          <w:tcPr>
            <w:tcW w:w="398" w:type="pct"/>
            <w:vMerge/>
            <w:shd w:val="clear" w:color="auto" w:fill="auto"/>
            <w:vAlign w:val="center"/>
          </w:tcPr>
          <w:p w14:paraId="03C44048" w14:textId="77777777" w:rsidR="00E262CF" w:rsidRPr="00B45FEE" w:rsidRDefault="00E262CF" w:rsidP="00176414">
            <w:pPr>
              <w:ind w:left="720"/>
              <w:jc w:val="left"/>
              <w:rPr>
                <w:rFonts w:cs="Arial"/>
                <w:bCs/>
                <w:color w:val="2F5496" w:themeColor="accent5" w:themeShade="BF"/>
                <w:sz w:val="18"/>
                <w:szCs w:val="18"/>
                <w:lang w:eastAsia="pl-PL"/>
              </w:rPr>
            </w:pPr>
          </w:p>
        </w:tc>
        <w:tc>
          <w:tcPr>
            <w:tcW w:w="1272" w:type="pct"/>
            <w:shd w:val="clear" w:color="auto" w:fill="F2F2F2" w:themeFill="background1" w:themeFillShade="F2"/>
            <w:noWrap/>
            <w:vAlign w:val="center"/>
          </w:tcPr>
          <w:p w14:paraId="1AE2C521" w14:textId="615781DE" w:rsidR="00E262CF" w:rsidRPr="00606E70" w:rsidRDefault="00E262CF" w:rsidP="00176414">
            <w:pPr>
              <w:jc w:val="left"/>
              <w:rPr>
                <w:rFonts w:cs="Arial"/>
                <w:bCs/>
                <w:color w:val="767171" w:themeColor="background2" w:themeShade="80"/>
                <w:sz w:val="16"/>
                <w:szCs w:val="16"/>
                <w:lang w:eastAsia="pl-PL"/>
              </w:rPr>
            </w:pPr>
            <w:r w:rsidRPr="00606E70">
              <w:rPr>
                <w:rFonts w:eastAsia="Times New Roman" w:cs="Arial"/>
                <w:bCs/>
                <w:color w:val="C00000"/>
                <w:sz w:val="16"/>
                <w:szCs w:val="16"/>
                <w:lang w:eastAsia="pl-PL"/>
              </w:rPr>
              <w:t xml:space="preserve">min. </w:t>
            </w:r>
            <w:r w:rsidR="008B49A2" w:rsidRPr="00606E70">
              <w:rPr>
                <w:rFonts w:eastAsia="Times New Roman" w:cs="Arial"/>
                <w:bCs/>
                <w:color w:val="C00000"/>
                <w:sz w:val="16"/>
                <w:szCs w:val="16"/>
                <w:lang w:eastAsia="pl-PL"/>
              </w:rPr>
              <w:t>1</w:t>
            </w:r>
            <w:r w:rsidR="00DB2C60">
              <w:rPr>
                <w:rFonts w:eastAsia="Times New Roman" w:cs="Arial"/>
                <w:bCs/>
                <w:color w:val="C00000"/>
                <w:sz w:val="16"/>
                <w:szCs w:val="16"/>
                <w:lang w:eastAsia="pl-PL"/>
              </w:rPr>
              <w:t>4</w:t>
            </w:r>
            <w:r w:rsidRPr="00606E70">
              <w:rPr>
                <w:rFonts w:eastAsia="Times New Roman" w:cs="Arial"/>
                <w:bCs/>
                <w:color w:val="C00000"/>
                <w:sz w:val="16"/>
                <w:szCs w:val="16"/>
                <w:lang w:eastAsia="pl-PL"/>
              </w:rPr>
              <w:t xml:space="preserve"> negatywnych zjawisk (z </w:t>
            </w:r>
            <w:r w:rsidR="002C7055" w:rsidRPr="00606E70">
              <w:rPr>
                <w:rFonts w:eastAsia="Times New Roman" w:cs="Arial"/>
                <w:bCs/>
                <w:color w:val="C00000"/>
                <w:sz w:val="16"/>
                <w:szCs w:val="16"/>
                <w:lang w:eastAsia="pl-PL"/>
              </w:rPr>
              <w:t>22</w:t>
            </w:r>
            <w:r w:rsidRPr="00606E70">
              <w:rPr>
                <w:rFonts w:eastAsia="Times New Roman" w:cs="Arial"/>
                <w:bCs/>
                <w:color w:val="C00000"/>
                <w:sz w:val="16"/>
                <w:szCs w:val="16"/>
                <w:lang w:eastAsia="pl-PL"/>
              </w:rPr>
              <w:t>)</w:t>
            </w:r>
          </w:p>
        </w:tc>
        <w:tc>
          <w:tcPr>
            <w:tcW w:w="2759" w:type="pct"/>
            <w:gridSpan w:val="4"/>
            <w:shd w:val="clear" w:color="auto" w:fill="F2F2F2" w:themeFill="background1" w:themeFillShade="F2"/>
            <w:noWrap/>
            <w:vAlign w:val="center"/>
          </w:tcPr>
          <w:p w14:paraId="6EEC1139" w14:textId="58FD38CF" w:rsidR="00E262CF" w:rsidRPr="00606E70" w:rsidRDefault="00E262CF" w:rsidP="00176414">
            <w:pPr>
              <w:jc w:val="left"/>
              <w:rPr>
                <w:rFonts w:cs="Arial"/>
                <w:bCs/>
                <w:color w:val="767171" w:themeColor="background2" w:themeShade="80"/>
                <w:sz w:val="16"/>
                <w:szCs w:val="16"/>
                <w:lang w:eastAsia="pl-PL"/>
              </w:rPr>
            </w:pPr>
            <w:r w:rsidRPr="00606E70">
              <w:rPr>
                <w:rFonts w:eastAsia="Times New Roman" w:cs="Arial"/>
                <w:bCs/>
                <w:color w:val="C00000"/>
                <w:sz w:val="16"/>
                <w:szCs w:val="16"/>
                <w:lang w:eastAsia="pl-PL"/>
              </w:rPr>
              <w:t>min. 1 zjawisko negatywne</w:t>
            </w:r>
            <w:r w:rsidR="00C34AAA" w:rsidRPr="00606E70">
              <w:rPr>
                <w:rFonts w:eastAsia="Times New Roman" w:cs="Arial"/>
                <w:bCs/>
                <w:color w:val="C00000"/>
                <w:sz w:val="16"/>
                <w:szCs w:val="16"/>
                <w:lang w:eastAsia="pl-PL"/>
              </w:rPr>
              <w:t xml:space="preserve"> w </w:t>
            </w:r>
            <w:r w:rsidR="009B6BB8" w:rsidRPr="00606E70">
              <w:rPr>
                <w:rFonts w:eastAsia="Times New Roman" w:cs="Arial"/>
                <w:bCs/>
                <w:color w:val="C00000"/>
                <w:sz w:val="16"/>
                <w:szCs w:val="16"/>
                <w:lang w:eastAsia="pl-PL"/>
              </w:rPr>
              <w:t>każdej z pozostałych sfer</w:t>
            </w:r>
          </w:p>
        </w:tc>
        <w:tc>
          <w:tcPr>
            <w:tcW w:w="571" w:type="pct"/>
            <w:vMerge/>
            <w:shd w:val="clear" w:color="auto" w:fill="F2F2F2" w:themeFill="background1" w:themeFillShade="F2"/>
            <w:vAlign w:val="center"/>
          </w:tcPr>
          <w:p w14:paraId="12969EA1" w14:textId="6355D57D" w:rsidR="00E262CF" w:rsidRPr="006E27A7" w:rsidRDefault="00E262CF" w:rsidP="00176414">
            <w:pPr>
              <w:jc w:val="left"/>
              <w:rPr>
                <w:rFonts w:cs="Arial"/>
                <w:bCs/>
                <w:color w:val="767171" w:themeColor="background2" w:themeShade="80"/>
                <w:sz w:val="18"/>
                <w:szCs w:val="18"/>
                <w:lang w:eastAsia="pl-PL"/>
              </w:rPr>
            </w:pPr>
          </w:p>
        </w:tc>
      </w:tr>
      <w:tr w:rsidR="00606E70" w:rsidRPr="00B45FEE" w14:paraId="6B63AFF2" w14:textId="77777777" w:rsidTr="00606E70">
        <w:trPr>
          <w:trHeight w:val="170"/>
        </w:trPr>
        <w:tc>
          <w:tcPr>
            <w:tcW w:w="398" w:type="pct"/>
            <w:shd w:val="clear" w:color="auto" w:fill="auto"/>
            <w:vAlign w:val="center"/>
          </w:tcPr>
          <w:p w14:paraId="4CE1A207"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0711C14A" w14:textId="29177B3B"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noWrap/>
            <w:vAlign w:val="center"/>
          </w:tcPr>
          <w:p w14:paraId="4F30D6B9" w14:textId="04DF617A"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1FAA62CE" w14:textId="08AB2D09"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669D4C61" w14:textId="29EB7016"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3B881362" w14:textId="4837D036"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571" w:type="pct"/>
            <w:shd w:val="clear" w:color="auto" w:fill="auto"/>
            <w:noWrap/>
            <w:vAlign w:val="center"/>
          </w:tcPr>
          <w:p w14:paraId="6E5C70E3" w14:textId="203B87C1"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1C272F10" w14:textId="77777777" w:rsidTr="00606E70">
        <w:trPr>
          <w:trHeight w:val="170"/>
        </w:trPr>
        <w:tc>
          <w:tcPr>
            <w:tcW w:w="398" w:type="pct"/>
            <w:shd w:val="clear" w:color="auto" w:fill="auto"/>
            <w:vAlign w:val="center"/>
          </w:tcPr>
          <w:p w14:paraId="6A61BDF0"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42C09719" w14:textId="26D3AC50"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71717E09" w14:textId="2186518E"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29FD04F3" w14:textId="38F37BEB"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6AB3A47C" w14:textId="6FE5BD36"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08BA0A75" w14:textId="5B98AE76"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642FE313" w14:textId="0B69C9CD"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74B610A2" w14:textId="77777777" w:rsidTr="00606E70">
        <w:trPr>
          <w:trHeight w:val="170"/>
        </w:trPr>
        <w:tc>
          <w:tcPr>
            <w:tcW w:w="398" w:type="pct"/>
            <w:shd w:val="clear" w:color="auto" w:fill="auto"/>
            <w:vAlign w:val="center"/>
          </w:tcPr>
          <w:p w14:paraId="26454684"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4AAEF74A" w14:textId="746F6448"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3551BAB5" w14:textId="706721CD"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1B749004" w14:textId="3F88BB38"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61C5B042" w14:textId="7B833605"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7807C6C3" w14:textId="73BC667C"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5D613188" w14:textId="1DB488E0"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72FEA83A" w14:textId="77777777" w:rsidTr="00606E70">
        <w:trPr>
          <w:trHeight w:val="170"/>
        </w:trPr>
        <w:tc>
          <w:tcPr>
            <w:tcW w:w="398" w:type="pct"/>
            <w:shd w:val="clear" w:color="auto" w:fill="auto"/>
            <w:vAlign w:val="center"/>
          </w:tcPr>
          <w:p w14:paraId="07A91C14"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7DA6DD3D" w14:textId="31F3CD85"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noWrap/>
            <w:vAlign w:val="center"/>
          </w:tcPr>
          <w:p w14:paraId="05827349" w14:textId="7120407A"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788D7063" w14:textId="7D568E5D"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651D80FF" w14:textId="7CA08456"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37EA9A5E" w14:textId="3501CF81"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571" w:type="pct"/>
            <w:shd w:val="clear" w:color="auto" w:fill="auto"/>
            <w:noWrap/>
            <w:vAlign w:val="center"/>
          </w:tcPr>
          <w:p w14:paraId="3E30D8EC" w14:textId="21824FDF"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27E63FB0" w14:textId="77777777" w:rsidTr="00606E70">
        <w:trPr>
          <w:trHeight w:val="170"/>
        </w:trPr>
        <w:tc>
          <w:tcPr>
            <w:tcW w:w="398" w:type="pct"/>
            <w:shd w:val="clear" w:color="auto" w:fill="auto"/>
            <w:vAlign w:val="center"/>
          </w:tcPr>
          <w:p w14:paraId="2E88B8C0"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4E246502" w14:textId="1F3EE6D8"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6543CD99" w14:textId="4B2AB539"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7533588C" w14:textId="407733DC"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4DD8D743" w14:textId="380D44D5"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12C70E78" w14:textId="701664E9"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7982BEFF" w14:textId="262A2E11"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6537B12D" w14:textId="77777777" w:rsidTr="00606E70">
        <w:trPr>
          <w:trHeight w:val="170"/>
        </w:trPr>
        <w:tc>
          <w:tcPr>
            <w:tcW w:w="398" w:type="pct"/>
            <w:shd w:val="clear" w:color="auto" w:fill="auto"/>
            <w:vAlign w:val="center"/>
          </w:tcPr>
          <w:p w14:paraId="472610F0"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1A64A467" w14:textId="3B35F98C"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2203B566" w14:textId="20B3529E"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auto" w:fill="auto"/>
            <w:vAlign w:val="center"/>
          </w:tcPr>
          <w:p w14:paraId="0352C374" w14:textId="1A753A50"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vAlign w:val="center"/>
          </w:tcPr>
          <w:p w14:paraId="1920F1DD" w14:textId="1E4ACA68"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auto" w:fill="auto"/>
            <w:vAlign w:val="center"/>
          </w:tcPr>
          <w:p w14:paraId="1FEB7206" w14:textId="3643CC3A"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571" w:type="pct"/>
            <w:shd w:val="clear" w:color="auto" w:fill="auto"/>
            <w:noWrap/>
            <w:vAlign w:val="center"/>
          </w:tcPr>
          <w:p w14:paraId="26820648" w14:textId="61FE9BBE"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5BA6C15E" w14:textId="77777777" w:rsidTr="00606E70">
        <w:trPr>
          <w:trHeight w:val="170"/>
        </w:trPr>
        <w:tc>
          <w:tcPr>
            <w:tcW w:w="398" w:type="pct"/>
            <w:shd w:val="clear" w:color="auto" w:fill="auto"/>
            <w:vAlign w:val="center"/>
          </w:tcPr>
          <w:p w14:paraId="2494EDF5"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007984FB" w14:textId="7FA9BD95"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50EF54C5" w14:textId="2DDAFD1C"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auto" w:fill="auto"/>
            <w:vAlign w:val="center"/>
          </w:tcPr>
          <w:p w14:paraId="0893DD44" w14:textId="452CD7F0"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vAlign w:val="center"/>
          </w:tcPr>
          <w:p w14:paraId="2B9C3486" w14:textId="6464F7F0"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2297C2B6" w14:textId="1088A5A8"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33158547" w14:textId="6547CDFC"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6C62862A" w14:textId="77777777" w:rsidTr="00606E70">
        <w:trPr>
          <w:trHeight w:val="170"/>
        </w:trPr>
        <w:tc>
          <w:tcPr>
            <w:tcW w:w="398" w:type="pct"/>
            <w:shd w:val="clear" w:color="auto" w:fill="auto"/>
            <w:vAlign w:val="center"/>
          </w:tcPr>
          <w:p w14:paraId="2755256A"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08892D6D" w14:textId="0EB61FFB"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11A060E1" w14:textId="7BF59514"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auto" w:fill="auto"/>
            <w:vAlign w:val="center"/>
          </w:tcPr>
          <w:p w14:paraId="50B146A5" w14:textId="1765299D"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vAlign w:val="center"/>
          </w:tcPr>
          <w:p w14:paraId="3BEFF68B" w14:textId="1EFA1D91"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7FD1FAB9" w14:textId="7C4CF99F"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358C8F4E" w14:textId="30114093"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0AF3B93E" w14:textId="77777777" w:rsidTr="00606E70">
        <w:trPr>
          <w:trHeight w:val="170"/>
        </w:trPr>
        <w:tc>
          <w:tcPr>
            <w:tcW w:w="398" w:type="pct"/>
            <w:shd w:val="clear" w:color="auto" w:fill="auto"/>
            <w:vAlign w:val="center"/>
          </w:tcPr>
          <w:p w14:paraId="1AC1E981"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1C27B13D" w14:textId="20E70BF7"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39C72D8E" w14:textId="5AC2BDEC"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292B6380" w14:textId="7BFCF39A"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0094E0D9" w14:textId="321A583A"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6A8292E9" w14:textId="37B77785"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2E4AE9AF" w14:textId="147109FA"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73C30EDD" w14:textId="77777777" w:rsidTr="00606E70">
        <w:trPr>
          <w:trHeight w:val="170"/>
        </w:trPr>
        <w:tc>
          <w:tcPr>
            <w:tcW w:w="398" w:type="pct"/>
            <w:shd w:val="clear" w:color="auto" w:fill="auto"/>
            <w:vAlign w:val="center"/>
          </w:tcPr>
          <w:p w14:paraId="43162AC2"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447326E6" w14:textId="4F987B6F"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10A817E7" w14:textId="27C43355"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1BA9C44C" w14:textId="2CF20DD6"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5ADC671B" w14:textId="5D0988EE"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546C6C4C" w14:textId="51D70985"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5E837241" w14:textId="41952535"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32D2D020" w14:textId="77777777" w:rsidTr="00606E70">
        <w:trPr>
          <w:trHeight w:val="170"/>
        </w:trPr>
        <w:tc>
          <w:tcPr>
            <w:tcW w:w="398" w:type="pct"/>
            <w:shd w:val="clear" w:color="auto" w:fill="auto"/>
            <w:vAlign w:val="center"/>
          </w:tcPr>
          <w:p w14:paraId="1D1E19AA"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26CB5F75" w14:textId="11C13FB1"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6319D708" w14:textId="3DB5302F"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715B2B57" w14:textId="6B064E78"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519A95DA" w14:textId="6BFD31CD"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32739FBE" w14:textId="6B6C6800"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18C403CF" w14:textId="38DEC2CF"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7C2BD203" w14:textId="77777777" w:rsidTr="00606E70">
        <w:trPr>
          <w:trHeight w:val="170"/>
        </w:trPr>
        <w:tc>
          <w:tcPr>
            <w:tcW w:w="398" w:type="pct"/>
            <w:shd w:val="clear" w:color="auto" w:fill="auto"/>
            <w:vAlign w:val="center"/>
          </w:tcPr>
          <w:p w14:paraId="5C8730BE"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4965D00D" w14:textId="54E44DF3"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noWrap/>
            <w:vAlign w:val="center"/>
          </w:tcPr>
          <w:p w14:paraId="61EB5332" w14:textId="558F3972"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1BE38227" w14:textId="729B9FE8"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0204D59C" w14:textId="57526AC9"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0E836112" w14:textId="0FD78341"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571" w:type="pct"/>
            <w:shd w:val="clear" w:color="auto" w:fill="auto"/>
            <w:noWrap/>
            <w:vAlign w:val="center"/>
          </w:tcPr>
          <w:p w14:paraId="612FA723" w14:textId="59D30D1C"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074E3E9B" w14:textId="77777777" w:rsidTr="00606E70">
        <w:trPr>
          <w:trHeight w:val="170"/>
        </w:trPr>
        <w:tc>
          <w:tcPr>
            <w:tcW w:w="398" w:type="pct"/>
            <w:shd w:val="clear" w:color="auto" w:fill="auto"/>
            <w:vAlign w:val="center"/>
          </w:tcPr>
          <w:p w14:paraId="3824B74C"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7398C256" w14:textId="10AAC35E"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46645461" w14:textId="0215989C"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1205DFE3" w14:textId="118C59A3"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066AC85B" w14:textId="50578833"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49950A13" w14:textId="4910F008"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75B04B86" w14:textId="29D54524"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68A6F3F8" w14:textId="77777777" w:rsidTr="00606E70">
        <w:trPr>
          <w:trHeight w:val="170"/>
        </w:trPr>
        <w:tc>
          <w:tcPr>
            <w:tcW w:w="398" w:type="pct"/>
            <w:shd w:val="clear" w:color="auto" w:fill="auto"/>
            <w:vAlign w:val="center"/>
          </w:tcPr>
          <w:p w14:paraId="5FC47B93"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0FC5AA3F" w14:textId="75CA2E92"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2D20DF52" w14:textId="68699597"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61241B9D" w14:textId="359CBA1E"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4144332C" w14:textId="589CD8D4"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706BF05B" w14:textId="1437253E"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77F0B6EF" w14:textId="229C8867"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1305F5B5" w14:textId="77777777" w:rsidTr="00606E70">
        <w:trPr>
          <w:trHeight w:val="170"/>
        </w:trPr>
        <w:tc>
          <w:tcPr>
            <w:tcW w:w="398" w:type="pct"/>
            <w:shd w:val="clear" w:color="auto" w:fill="auto"/>
            <w:vAlign w:val="center"/>
          </w:tcPr>
          <w:p w14:paraId="67EA68C1"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26C19107" w14:textId="6A2998D4"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6AE57602" w14:textId="58D8ECCF"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7FED1AF7" w14:textId="15019B57"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463079D4" w14:textId="79B11FC9"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4CBE9CD8" w14:textId="1B1D514A"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4793FAB6" w14:textId="4EC453AE"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68C4B7A5" w14:textId="77777777" w:rsidTr="00606E70">
        <w:trPr>
          <w:trHeight w:val="170"/>
        </w:trPr>
        <w:tc>
          <w:tcPr>
            <w:tcW w:w="398" w:type="pct"/>
            <w:shd w:val="clear" w:color="auto" w:fill="auto"/>
            <w:vAlign w:val="center"/>
          </w:tcPr>
          <w:p w14:paraId="66AFCF35"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01AD15C6" w14:textId="5CCB2535"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68290786" w14:textId="785F4AC7"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09127B2C" w14:textId="7AC49D0A"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250C0926" w14:textId="63C98670"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59C7B931" w14:textId="45374FA1"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5E186417" w14:textId="75F69E44"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41D4AA97" w14:textId="77777777" w:rsidTr="00606E70">
        <w:trPr>
          <w:trHeight w:val="170"/>
        </w:trPr>
        <w:tc>
          <w:tcPr>
            <w:tcW w:w="398" w:type="pct"/>
            <w:shd w:val="clear" w:color="auto" w:fill="auto"/>
            <w:vAlign w:val="center"/>
          </w:tcPr>
          <w:p w14:paraId="5DC6275B"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15E0B5E9" w14:textId="11227B2F"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68AF7C0A" w14:textId="72DC83E0"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2F368804" w14:textId="10BC255C"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5A0CC902" w14:textId="1CF1ED00"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37883D79" w14:textId="081DE3C8"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00AB2C71" w14:textId="7DB82DC5"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12499C48" w14:textId="77777777" w:rsidTr="00606E70">
        <w:trPr>
          <w:trHeight w:val="170"/>
        </w:trPr>
        <w:tc>
          <w:tcPr>
            <w:tcW w:w="398" w:type="pct"/>
            <w:shd w:val="clear" w:color="auto" w:fill="auto"/>
            <w:vAlign w:val="center"/>
          </w:tcPr>
          <w:p w14:paraId="16A13DE6"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42D053BB" w14:textId="1DC0CEA9"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4D290918" w14:textId="08C4F90C"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3A4EC798" w14:textId="0792F810"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7B4BDEF1" w14:textId="2C4321DB"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28B4C3C1" w14:textId="26769033"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39C694DC" w14:textId="2D86AC80"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7A0B9478" w14:textId="77777777" w:rsidTr="00606E70">
        <w:trPr>
          <w:trHeight w:val="170"/>
        </w:trPr>
        <w:tc>
          <w:tcPr>
            <w:tcW w:w="398" w:type="pct"/>
            <w:shd w:val="clear" w:color="auto" w:fill="auto"/>
            <w:vAlign w:val="center"/>
          </w:tcPr>
          <w:p w14:paraId="2CFD4043"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0A971678" w14:textId="22947847"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noWrap/>
            <w:vAlign w:val="center"/>
          </w:tcPr>
          <w:p w14:paraId="6145C20C" w14:textId="34D7041A"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4C323900" w14:textId="37C517C9"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3DC18B65" w14:textId="1F2E58A8"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450D65BA" w14:textId="500BE851"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571" w:type="pct"/>
            <w:shd w:val="clear" w:color="auto" w:fill="auto"/>
            <w:noWrap/>
            <w:vAlign w:val="center"/>
          </w:tcPr>
          <w:p w14:paraId="2E0467B7" w14:textId="73DC499C"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547074EA" w14:textId="77777777" w:rsidTr="00606E70">
        <w:trPr>
          <w:trHeight w:val="170"/>
        </w:trPr>
        <w:tc>
          <w:tcPr>
            <w:tcW w:w="398" w:type="pct"/>
            <w:shd w:val="clear" w:color="auto" w:fill="auto"/>
            <w:vAlign w:val="center"/>
          </w:tcPr>
          <w:p w14:paraId="294BBA41"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5935106D" w14:textId="6500CBDF"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63C40401" w14:textId="6A9A20EC"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71DA9578" w14:textId="35EDE1B1"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69A50724" w14:textId="01F8029F"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7B0FD54E" w14:textId="22892D89"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2976FA63" w14:textId="03A494DA"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798FCBE5" w14:textId="77777777" w:rsidTr="00606E70">
        <w:trPr>
          <w:trHeight w:val="170"/>
        </w:trPr>
        <w:tc>
          <w:tcPr>
            <w:tcW w:w="398" w:type="pct"/>
            <w:shd w:val="clear" w:color="auto" w:fill="auto"/>
            <w:vAlign w:val="center"/>
          </w:tcPr>
          <w:p w14:paraId="794223C0"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7962686B" w14:textId="5BEF1C87"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4F4CD1D2" w14:textId="7F263CC2"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auto" w:fill="auto"/>
            <w:vAlign w:val="center"/>
          </w:tcPr>
          <w:p w14:paraId="511A565B" w14:textId="78F5D6E2"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vAlign w:val="center"/>
          </w:tcPr>
          <w:p w14:paraId="7A6FBE91" w14:textId="0A419869"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2BEEB4E4" w14:textId="1180B4D0"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7F9E5E2C" w14:textId="11A539AD"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14363FC5" w14:textId="77777777" w:rsidTr="00606E70">
        <w:trPr>
          <w:trHeight w:val="170"/>
        </w:trPr>
        <w:tc>
          <w:tcPr>
            <w:tcW w:w="398" w:type="pct"/>
            <w:shd w:val="clear" w:color="auto" w:fill="auto"/>
            <w:vAlign w:val="center"/>
          </w:tcPr>
          <w:p w14:paraId="1C8E1198"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1145C25F" w14:textId="0AA25879"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3C3E7B4C" w14:textId="1128DD65"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440CE2B5" w14:textId="67C23173"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3D621A43" w14:textId="1FEFE6BD"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77965461" w14:textId="5173B1F5"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5D2FF77C" w14:textId="5E7EE0EA"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18880218" w14:textId="77777777" w:rsidTr="00606E70">
        <w:trPr>
          <w:trHeight w:val="170"/>
        </w:trPr>
        <w:tc>
          <w:tcPr>
            <w:tcW w:w="398" w:type="pct"/>
            <w:shd w:val="clear" w:color="auto" w:fill="auto"/>
            <w:vAlign w:val="center"/>
          </w:tcPr>
          <w:p w14:paraId="00391561"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28F5CF2E" w14:textId="448753D7"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noWrap/>
            <w:vAlign w:val="center"/>
          </w:tcPr>
          <w:p w14:paraId="7919E03D" w14:textId="16A828FD"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70BC8C27" w14:textId="4C392922"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0C59A816" w14:textId="47EBD22C"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66920777" w14:textId="3CEAAD23"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571" w:type="pct"/>
            <w:shd w:val="clear" w:color="auto" w:fill="auto"/>
            <w:noWrap/>
            <w:vAlign w:val="center"/>
          </w:tcPr>
          <w:p w14:paraId="0B355845" w14:textId="1200F8AD"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42DF430E" w14:textId="77777777" w:rsidTr="000F2621">
        <w:trPr>
          <w:trHeight w:val="170"/>
        </w:trPr>
        <w:tc>
          <w:tcPr>
            <w:tcW w:w="398" w:type="pct"/>
            <w:shd w:val="clear" w:color="auto" w:fill="auto"/>
            <w:vAlign w:val="center"/>
          </w:tcPr>
          <w:p w14:paraId="34C520F2"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FFC7CE"/>
            <w:noWrap/>
            <w:vAlign w:val="center"/>
          </w:tcPr>
          <w:p w14:paraId="098DAFAC" w14:textId="751E1423" w:rsidR="00606E70" w:rsidRPr="00606E70" w:rsidRDefault="00DB2C6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noWrap/>
            <w:vAlign w:val="center"/>
          </w:tcPr>
          <w:p w14:paraId="1B98FF1A" w14:textId="15FB56FB"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577F42F7" w14:textId="6644A6A2"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4838D240" w14:textId="72B991AE"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46E6B6E5" w14:textId="5416B194"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FFC7CE"/>
            <w:noWrap/>
            <w:vAlign w:val="center"/>
          </w:tcPr>
          <w:p w14:paraId="1C033A46" w14:textId="1DF77189" w:rsidR="00606E70" w:rsidRPr="00606E70" w:rsidRDefault="00DB2C6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r>
      <w:tr w:rsidR="00606E70" w:rsidRPr="00B45FEE" w14:paraId="758B12A9" w14:textId="77777777" w:rsidTr="000F2621">
        <w:trPr>
          <w:trHeight w:val="170"/>
        </w:trPr>
        <w:tc>
          <w:tcPr>
            <w:tcW w:w="398" w:type="pct"/>
            <w:shd w:val="clear" w:color="auto" w:fill="auto"/>
            <w:vAlign w:val="center"/>
          </w:tcPr>
          <w:p w14:paraId="0A1C4FB3"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FFC7CE"/>
            <w:noWrap/>
            <w:vAlign w:val="center"/>
          </w:tcPr>
          <w:p w14:paraId="7B2A30CF" w14:textId="7E62DB9E"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noWrap/>
            <w:vAlign w:val="center"/>
          </w:tcPr>
          <w:p w14:paraId="1C9F6A8A" w14:textId="31902F6A"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2AC6F4FE" w14:textId="0377C875"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2DB18B57" w14:textId="2551E6E7"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0F3B64FF" w14:textId="521400D0"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000000" w:fill="FFC7CE"/>
            <w:noWrap/>
            <w:vAlign w:val="center"/>
          </w:tcPr>
          <w:p w14:paraId="749E3CB0" w14:textId="646FFDAF"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r>
      <w:tr w:rsidR="00606E70" w:rsidRPr="00B45FEE" w14:paraId="36160432" w14:textId="77777777" w:rsidTr="00606E70">
        <w:trPr>
          <w:trHeight w:val="170"/>
        </w:trPr>
        <w:tc>
          <w:tcPr>
            <w:tcW w:w="398" w:type="pct"/>
            <w:shd w:val="clear" w:color="auto" w:fill="auto"/>
            <w:vAlign w:val="center"/>
          </w:tcPr>
          <w:p w14:paraId="7357DECB"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000000" w:fill="FFC7CE"/>
            <w:noWrap/>
            <w:vAlign w:val="center"/>
          </w:tcPr>
          <w:p w14:paraId="0D0B0643" w14:textId="3763FF69"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noWrap/>
            <w:vAlign w:val="center"/>
          </w:tcPr>
          <w:p w14:paraId="7AFBFD32" w14:textId="124A3B02"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302D6498" w14:textId="44C689BA"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5878F7C1" w14:textId="0F9E81C9"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33C58D77" w14:textId="4EE5ADFF"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000000" w:fill="FFC7CE"/>
            <w:noWrap/>
            <w:vAlign w:val="center"/>
          </w:tcPr>
          <w:p w14:paraId="3CD0ECB7" w14:textId="5C50EF65"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r>
      <w:tr w:rsidR="00606E70" w:rsidRPr="00B45FEE" w14:paraId="0FB244D6" w14:textId="77777777" w:rsidTr="00606E70">
        <w:trPr>
          <w:trHeight w:val="170"/>
        </w:trPr>
        <w:tc>
          <w:tcPr>
            <w:tcW w:w="398" w:type="pct"/>
            <w:shd w:val="clear" w:color="auto" w:fill="auto"/>
            <w:vAlign w:val="center"/>
          </w:tcPr>
          <w:p w14:paraId="05ABB23B"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26E14086" w14:textId="27FCD4C7"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2A752C46" w14:textId="297B9D07"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6C3039DE" w14:textId="0643DB01"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1128DB95" w14:textId="74357772"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677CA630" w14:textId="4234588F"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34006F15" w14:textId="6D36416F"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247282B1" w14:textId="77777777" w:rsidTr="00606E70">
        <w:trPr>
          <w:trHeight w:val="170"/>
        </w:trPr>
        <w:tc>
          <w:tcPr>
            <w:tcW w:w="398" w:type="pct"/>
            <w:shd w:val="clear" w:color="auto" w:fill="auto"/>
            <w:vAlign w:val="center"/>
          </w:tcPr>
          <w:p w14:paraId="45076ECE"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49329CFE" w14:textId="55793735"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35BD930B" w14:textId="2647DE12"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44BECD82" w14:textId="2E1F2F02"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66DEDD20" w14:textId="7D5B2ABA"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0ED5F9DB" w14:textId="2D831AF5"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41DF093F" w14:textId="19ADE65F"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0275A644" w14:textId="77777777" w:rsidTr="00606E70">
        <w:trPr>
          <w:trHeight w:val="170"/>
        </w:trPr>
        <w:tc>
          <w:tcPr>
            <w:tcW w:w="398" w:type="pct"/>
            <w:shd w:val="clear" w:color="auto" w:fill="auto"/>
            <w:vAlign w:val="center"/>
          </w:tcPr>
          <w:p w14:paraId="580C7ABE"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71CDBEEF" w14:textId="3F6B9B49"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7D22D6F3" w14:textId="1E311205"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3C9D197F" w14:textId="5B8CFCC4"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71E7E24B" w14:textId="4AC9D8D3"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67E14A2F" w14:textId="3C8FE687"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48E7DF7D" w14:textId="778B94A4"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2AC78B34" w14:textId="77777777" w:rsidTr="00606E70">
        <w:trPr>
          <w:trHeight w:val="170"/>
        </w:trPr>
        <w:tc>
          <w:tcPr>
            <w:tcW w:w="398" w:type="pct"/>
            <w:shd w:val="clear" w:color="auto" w:fill="auto"/>
            <w:vAlign w:val="center"/>
          </w:tcPr>
          <w:p w14:paraId="767828BC"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7ABFB0AD" w14:textId="40D26258"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26E9E1D9" w14:textId="6213B317"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758A0531" w14:textId="28CA737E"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4AF60DF4" w14:textId="79BD5F18"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5C822BDF" w14:textId="70F61001"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08D9E8E0" w14:textId="2AD0F2F8"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7A3089F8" w14:textId="77777777" w:rsidTr="00606E70">
        <w:trPr>
          <w:trHeight w:val="170"/>
        </w:trPr>
        <w:tc>
          <w:tcPr>
            <w:tcW w:w="398" w:type="pct"/>
            <w:shd w:val="clear" w:color="auto" w:fill="auto"/>
            <w:vAlign w:val="center"/>
          </w:tcPr>
          <w:p w14:paraId="44341BB6"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1E17FC72" w14:textId="2D05F0A2"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193C6766" w14:textId="57ED36D7"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3D57808F" w14:textId="425DB497"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60EBB2E2" w14:textId="1FE5E092"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4D3A6623" w14:textId="50E5011A"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546D24FB" w14:textId="7C6827E5"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04DB9CEB" w14:textId="77777777" w:rsidTr="00606E70">
        <w:trPr>
          <w:trHeight w:val="170"/>
        </w:trPr>
        <w:tc>
          <w:tcPr>
            <w:tcW w:w="398" w:type="pct"/>
            <w:shd w:val="clear" w:color="auto" w:fill="auto"/>
            <w:vAlign w:val="center"/>
          </w:tcPr>
          <w:p w14:paraId="3329F8AA"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000000" w:fill="FFC7CE"/>
            <w:noWrap/>
            <w:vAlign w:val="center"/>
          </w:tcPr>
          <w:p w14:paraId="6C35581D" w14:textId="42CF7A25"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noWrap/>
            <w:vAlign w:val="center"/>
          </w:tcPr>
          <w:p w14:paraId="55823FE1" w14:textId="2C8DC452"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00D97196" w14:textId="55B14053"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30E7289D" w14:textId="0BFD9562"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2F0DCD74" w14:textId="1A58934A"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000000" w:fill="FFC7CE"/>
            <w:noWrap/>
            <w:vAlign w:val="center"/>
          </w:tcPr>
          <w:p w14:paraId="3F8FA5E2" w14:textId="53174AAF"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r>
      <w:tr w:rsidR="00606E70" w:rsidRPr="00B45FEE" w14:paraId="2F218A61" w14:textId="77777777" w:rsidTr="00606E70">
        <w:trPr>
          <w:trHeight w:val="170"/>
        </w:trPr>
        <w:tc>
          <w:tcPr>
            <w:tcW w:w="398" w:type="pct"/>
            <w:shd w:val="clear" w:color="auto" w:fill="auto"/>
            <w:vAlign w:val="center"/>
          </w:tcPr>
          <w:p w14:paraId="781F9C04"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6FB12B94" w14:textId="3F98FC62"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7AE1BCC8" w14:textId="6B170926"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411433C6" w14:textId="6DC6F6EE"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3F131B28" w14:textId="04FBF9AE"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5B059A68" w14:textId="51A64D5E"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01016F90" w14:textId="73F30216"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2BCA9B22" w14:textId="77777777" w:rsidTr="00606E70">
        <w:trPr>
          <w:trHeight w:val="170"/>
        </w:trPr>
        <w:tc>
          <w:tcPr>
            <w:tcW w:w="398" w:type="pct"/>
            <w:shd w:val="clear" w:color="auto" w:fill="auto"/>
            <w:vAlign w:val="center"/>
          </w:tcPr>
          <w:p w14:paraId="34C68561"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3EF7ACEC" w14:textId="4CA3F842"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3EB1B14A" w14:textId="4977D5F7"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auto" w:fill="auto"/>
            <w:vAlign w:val="center"/>
          </w:tcPr>
          <w:p w14:paraId="41EB340E" w14:textId="15584458"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vAlign w:val="center"/>
          </w:tcPr>
          <w:p w14:paraId="7738E48F" w14:textId="76428EC0"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5CA53C3B" w14:textId="726B5116"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4A048E0E" w14:textId="1A12A438"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37CC643D" w14:textId="77777777" w:rsidTr="00606E70">
        <w:trPr>
          <w:trHeight w:val="170"/>
        </w:trPr>
        <w:tc>
          <w:tcPr>
            <w:tcW w:w="398" w:type="pct"/>
            <w:shd w:val="clear" w:color="auto" w:fill="auto"/>
            <w:vAlign w:val="center"/>
          </w:tcPr>
          <w:p w14:paraId="16AE3E59"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359A8B63" w14:textId="5832A91F"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04E23181" w14:textId="2A8EED9E"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auto" w:fill="auto"/>
            <w:vAlign w:val="center"/>
          </w:tcPr>
          <w:p w14:paraId="7491E1D9" w14:textId="483E9AB1"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vAlign w:val="center"/>
          </w:tcPr>
          <w:p w14:paraId="1B9246AF" w14:textId="24C15F67"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55AE5CFF" w14:textId="2975C9DC"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1D329009" w14:textId="26CDD5CA"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57830454" w14:textId="77777777" w:rsidTr="00606E70">
        <w:trPr>
          <w:trHeight w:val="170"/>
        </w:trPr>
        <w:tc>
          <w:tcPr>
            <w:tcW w:w="398" w:type="pct"/>
            <w:shd w:val="clear" w:color="auto" w:fill="auto"/>
            <w:vAlign w:val="center"/>
          </w:tcPr>
          <w:p w14:paraId="372E5020"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06C4BEE9" w14:textId="418F6A31"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44DC979B" w14:textId="35E9C267"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5DB10088" w14:textId="63D3B2C5"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6A6E3878" w14:textId="4B7E291A"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21795659" w14:textId="41FB95C0"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46F24662" w14:textId="6BACAF47"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686FF3A5" w14:textId="77777777" w:rsidTr="00606E70">
        <w:trPr>
          <w:trHeight w:val="170"/>
        </w:trPr>
        <w:tc>
          <w:tcPr>
            <w:tcW w:w="398" w:type="pct"/>
            <w:shd w:val="clear" w:color="auto" w:fill="auto"/>
            <w:vAlign w:val="center"/>
          </w:tcPr>
          <w:p w14:paraId="5849E57A"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25F566CB" w14:textId="5ACD3066"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52753BAF" w14:textId="0CC6B1C5"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auto" w:fill="auto"/>
            <w:vAlign w:val="center"/>
          </w:tcPr>
          <w:p w14:paraId="767F7C6A" w14:textId="3D9E7795"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vAlign w:val="center"/>
          </w:tcPr>
          <w:p w14:paraId="13D4F887" w14:textId="035E5EA2"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6C4F1CFF" w14:textId="5661159D"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32184731" w14:textId="6586FAAE"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5F1B4FD3" w14:textId="77777777" w:rsidTr="00606E70">
        <w:trPr>
          <w:trHeight w:val="170"/>
        </w:trPr>
        <w:tc>
          <w:tcPr>
            <w:tcW w:w="398" w:type="pct"/>
            <w:shd w:val="clear" w:color="auto" w:fill="auto"/>
            <w:vAlign w:val="center"/>
          </w:tcPr>
          <w:p w14:paraId="29E300C5"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04A15AC4" w14:textId="064BCC77"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3D23B279" w14:textId="24EFB03F"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1D829850" w14:textId="1A493183"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3619EC10" w14:textId="04FD3327"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1B81E1BB" w14:textId="00A01A5E"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60BD7416" w14:textId="1920284C"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34218EFD" w14:textId="77777777" w:rsidTr="00606E70">
        <w:trPr>
          <w:trHeight w:val="170"/>
        </w:trPr>
        <w:tc>
          <w:tcPr>
            <w:tcW w:w="398" w:type="pct"/>
            <w:shd w:val="clear" w:color="auto" w:fill="auto"/>
            <w:vAlign w:val="center"/>
          </w:tcPr>
          <w:p w14:paraId="35D237B5"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5CAFDD5D" w14:textId="01B69C2B"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61CC24FB" w14:textId="5591D135"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6FB3961C" w14:textId="5613CD90"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5792A3B6" w14:textId="50C1E44E"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2F9F5A8E" w14:textId="396059C1"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0F61C079" w14:textId="40601DA6"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42A1349F" w14:textId="77777777" w:rsidTr="00606E70">
        <w:trPr>
          <w:trHeight w:val="170"/>
        </w:trPr>
        <w:tc>
          <w:tcPr>
            <w:tcW w:w="398" w:type="pct"/>
            <w:shd w:val="clear" w:color="auto" w:fill="auto"/>
            <w:vAlign w:val="center"/>
          </w:tcPr>
          <w:p w14:paraId="0677601F"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2CAF416E" w14:textId="425E4FA8"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5A6DED54" w14:textId="3722BE84"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46369D96" w14:textId="4AF3A9AA"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384856D0" w14:textId="00C0C530"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4A3742CD" w14:textId="7E598186"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450A9920" w14:textId="4ACAEFA3"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2ED5ED09" w14:textId="77777777" w:rsidTr="00606E70">
        <w:trPr>
          <w:trHeight w:val="170"/>
        </w:trPr>
        <w:tc>
          <w:tcPr>
            <w:tcW w:w="398" w:type="pct"/>
            <w:shd w:val="clear" w:color="auto" w:fill="auto"/>
            <w:vAlign w:val="center"/>
          </w:tcPr>
          <w:p w14:paraId="3D6C82FD"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06EA0BD7" w14:textId="66580C44"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5BD4E81B" w14:textId="5ADB748D"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11D94C12" w14:textId="30133BFC"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58481678" w14:textId="6CF10890"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6092E1D1" w14:textId="75E26A3B"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7DEE0229" w14:textId="0A124542"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6C08CE77" w14:textId="77777777" w:rsidTr="00606E70">
        <w:trPr>
          <w:trHeight w:val="170"/>
        </w:trPr>
        <w:tc>
          <w:tcPr>
            <w:tcW w:w="398" w:type="pct"/>
            <w:shd w:val="clear" w:color="auto" w:fill="auto"/>
            <w:vAlign w:val="center"/>
          </w:tcPr>
          <w:p w14:paraId="5FF33BC6"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000000" w:fill="FFC7CE"/>
            <w:noWrap/>
            <w:vAlign w:val="center"/>
          </w:tcPr>
          <w:p w14:paraId="1148FC0A" w14:textId="79F7B723"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noWrap/>
            <w:vAlign w:val="center"/>
          </w:tcPr>
          <w:p w14:paraId="37F9CEB2" w14:textId="2F39A277"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057B4BF3" w14:textId="511A86AC"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661D4F1D" w14:textId="01AD4D5A"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0D710153" w14:textId="707D3981"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000000" w:fill="FFC7CE"/>
            <w:noWrap/>
            <w:vAlign w:val="center"/>
          </w:tcPr>
          <w:p w14:paraId="434C954F" w14:textId="0F13F278"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r>
      <w:tr w:rsidR="00606E70" w:rsidRPr="00B45FEE" w14:paraId="76DD3EDB" w14:textId="77777777" w:rsidTr="00606E70">
        <w:trPr>
          <w:trHeight w:val="170"/>
        </w:trPr>
        <w:tc>
          <w:tcPr>
            <w:tcW w:w="398" w:type="pct"/>
            <w:shd w:val="clear" w:color="auto" w:fill="auto"/>
            <w:vAlign w:val="center"/>
          </w:tcPr>
          <w:p w14:paraId="28E5921C"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0A22FEC9" w14:textId="0B499FAB"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noWrap/>
            <w:vAlign w:val="center"/>
          </w:tcPr>
          <w:p w14:paraId="7B952AD9" w14:textId="227F0DD5"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2499D220" w14:textId="7F426C62"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3C1EE2E0" w14:textId="3244DACC"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07F28FA2" w14:textId="168A8CDE"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571" w:type="pct"/>
            <w:shd w:val="clear" w:color="auto" w:fill="auto"/>
            <w:noWrap/>
            <w:vAlign w:val="center"/>
          </w:tcPr>
          <w:p w14:paraId="7F7CEEAC" w14:textId="5C4AE26F"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012D3768" w14:textId="77777777" w:rsidTr="00606E70">
        <w:trPr>
          <w:trHeight w:val="170"/>
        </w:trPr>
        <w:tc>
          <w:tcPr>
            <w:tcW w:w="398" w:type="pct"/>
            <w:shd w:val="clear" w:color="auto" w:fill="auto"/>
            <w:vAlign w:val="center"/>
          </w:tcPr>
          <w:p w14:paraId="20C159DC"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34A121F7" w14:textId="3FDDA899"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noWrap/>
            <w:vAlign w:val="center"/>
          </w:tcPr>
          <w:p w14:paraId="24A0E0CA" w14:textId="3599BB1E"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4ADC79FA" w14:textId="65AC36F4"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0740486F" w14:textId="1AC50C4E"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auto" w:fill="auto"/>
            <w:vAlign w:val="center"/>
          </w:tcPr>
          <w:p w14:paraId="48279148" w14:textId="1475C1C3"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571" w:type="pct"/>
            <w:shd w:val="clear" w:color="auto" w:fill="auto"/>
            <w:noWrap/>
            <w:vAlign w:val="center"/>
          </w:tcPr>
          <w:p w14:paraId="30FD5185" w14:textId="04971CE0"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r w:rsidR="00606E70" w:rsidRPr="00B45FEE" w14:paraId="49DCB492" w14:textId="77777777" w:rsidTr="00606E70">
        <w:trPr>
          <w:trHeight w:val="170"/>
        </w:trPr>
        <w:tc>
          <w:tcPr>
            <w:tcW w:w="398" w:type="pct"/>
            <w:shd w:val="clear" w:color="auto" w:fill="auto"/>
            <w:vAlign w:val="center"/>
          </w:tcPr>
          <w:p w14:paraId="3EB34D53" w14:textId="77777777" w:rsidR="00606E70" w:rsidRPr="00B45FEE" w:rsidRDefault="00606E70" w:rsidP="00176414">
            <w:pPr>
              <w:numPr>
                <w:ilvl w:val="0"/>
                <w:numId w:val="16"/>
              </w:numPr>
              <w:jc w:val="left"/>
              <w:rPr>
                <w:rFonts w:cs="Arial"/>
                <w:bCs/>
                <w:color w:val="2F5496" w:themeColor="accent5" w:themeShade="BF"/>
                <w:sz w:val="18"/>
                <w:szCs w:val="18"/>
                <w:lang w:eastAsia="pl-PL"/>
              </w:rPr>
            </w:pPr>
          </w:p>
        </w:tc>
        <w:tc>
          <w:tcPr>
            <w:tcW w:w="1272" w:type="pct"/>
            <w:shd w:val="clear" w:color="auto" w:fill="auto"/>
            <w:noWrap/>
            <w:vAlign w:val="center"/>
          </w:tcPr>
          <w:p w14:paraId="7FAA39FF" w14:textId="343B7858"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c>
          <w:tcPr>
            <w:tcW w:w="690" w:type="pct"/>
            <w:shd w:val="clear" w:color="000000" w:fill="FFC7CE"/>
            <w:noWrap/>
            <w:vAlign w:val="center"/>
          </w:tcPr>
          <w:p w14:paraId="407FF6EE" w14:textId="68849FEF"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0830D5B7" w14:textId="42F8771B"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54838B5F" w14:textId="50FE1422"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690" w:type="pct"/>
            <w:shd w:val="clear" w:color="000000" w:fill="FFC7CE"/>
            <w:vAlign w:val="center"/>
          </w:tcPr>
          <w:p w14:paraId="558696B3" w14:textId="3E574793" w:rsidR="00606E70" w:rsidRPr="00606E70" w:rsidRDefault="00606E70" w:rsidP="00176414">
            <w:pPr>
              <w:jc w:val="left"/>
              <w:rPr>
                <w:rFonts w:cs="Arial"/>
                <w:bCs/>
                <w:color w:val="767171" w:themeColor="background2" w:themeShade="80"/>
                <w:sz w:val="16"/>
                <w:szCs w:val="16"/>
                <w:lang w:eastAsia="pl-PL"/>
              </w:rPr>
            </w:pPr>
            <w:r w:rsidRPr="00606E70">
              <w:rPr>
                <w:rFonts w:cs="Arial"/>
                <w:color w:val="9C0006"/>
                <w:sz w:val="16"/>
                <w:szCs w:val="16"/>
              </w:rPr>
              <w:t>TAK</w:t>
            </w:r>
          </w:p>
        </w:tc>
        <w:tc>
          <w:tcPr>
            <w:tcW w:w="571" w:type="pct"/>
            <w:shd w:val="clear" w:color="auto" w:fill="auto"/>
            <w:noWrap/>
            <w:vAlign w:val="center"/>
          </w:tcPr>
          <w:p w14:paraId="27502D0B" w14:textId="3561A978" w:rsidR="00606E70" w:rsidRPr="00606E70" w:rsidRDefault="00606E70" w:rsidP="00176414">
            <w:pPr>
              <w:jc w:val="left"/>
              <w:rPr>
                <w:rFonts w:cs="Arial"/>
                <w:bCs/>
                <w:color w:val="767171" w:themeColor="background2" w:themeShade="80"/>
                <w:sz w:val="16"/>
                <w:szCs w:val="16"/>
                <w:lang w:eastAsia="pl-PL"/>
              </w:rPr>
            </w:pPr>
            <w:r w:rsidRPr="00606E70">
              <w:rPr>
                <w:rFonts w:cs="Arial"/>
                <w:color w:val="757171"/>
                <w:sz w:val="16"/>
                <w:szCs w:val="16"/>
              </w:rPr>
              <w:t>NIE</w:t>
            </w:r>
          </w:p>
        </w:tc>
      </w:tr>
    </w:tbl>
    <w:p w14:paraId="65144D5E" w14:textId="3AC4AEED" w:rsidR="00D525E0" w:rsidRPr="00C4665D" w:rsidRDefault="002F2DEE" w:rsidP="00176414">
      <w:pPr>
        <w:pStyle w:val="06RDO"/>
        <w:jc w:val="left"/>
      </w:pPr>
      <w:r>
        <w:t>ź</w:t>
      </w:r>
      <w:r w:rsidR="00D525E0" w:rsidRPr="00C4665D">
        <w:t>ródło: opracowanie własne.</w:t>
      </w:r>
    </w:p>
    <w:p w14:paraId="5C20CEA4" w14:textId="238A5B15" w:rsidR="0078005F" w:rsidRPr="00873368" w:rsidRDefault="0078005F" w:rsidP="00176414">
      <w:pPr>
        <w:jc w:val="left"/>
        <w:rPr>
          <w:rFonts w:cs="Arial"/>
          <w:lang w:eastAsia="ar-SA"/>
        </w:rPr>
      </w:pPr>
      <w:bookmarkStart w:id="359" w:name="_Ref85725030"/>
      <w:bookmarkStart w:id="360" w:name="_Toc133572930"/>
      <w:r w:rsidRPr="00873368">
        <w:rPr>
          <w:rFonts w:cs="Arial"/>
          <w:lang w:eastAsia="ar-SA"/>
        </w:rPr>
        <w:lastRenderedPageBreak/>
        <w:t xml:space="preserve">Tak przeprowadzone postępowanie badawcze pozwoliło wyznaczyć jednostki, które charakteryzują się najwyższą koncentracją negatywnych zjawisk, tj. noszą znamiona obszaru zdegradowanego. Z analizowanych 45 jednostek </w:t>
      </w:r>
      <w:r w:rsidR="000D0AB2">
        <w:rPr>
          <w:rFonts w:cs="Arial"/>
          <w:lang w:eastAsia="ar-SA"/>
        </w:rPr>
        <w:t>5</w:t>
      </w:r>
      <w:r w:rsidRPr="00873368">
        <w:rPr>
          <w:rFonts w:cs="Arial"/>
          <w:lang w:eastAsia="ar-SA"/>
        </w:rPr>
        <w:t xml:space="preserve"> spełnia</w:t>
      </w:r>
      <w:r w:rsidR="000D0AB2">
        <w:rPr>
          <w:rFonts w:cs="Arial"/>
          <w:lang w:eastAsia="ar-SA"/>
        </w:rPr>
        <w:t xml:space="preserve"> </w:t>
      </w:r>
      <w:r w:rsidRPr="00873368">
        <w:rPr>
          <w:rFonts w:cs="Arial"/>
          <w:lang w:eastAsia="ar-SA"/>
        </w:rPr>
        <w:t>założone kryteria (</w:t>
      </w:r>
      <w:r w:rsidRPr="00873368">
        <w:rPr>
          <w:rFonts w:cs="Arial"/>
          <w:lang w:eastAsia="ar-SA"/>
        </w:rPr>
        <w:fldChar w:fldCharType="begin"/>
      </w:r>
      <w:r w:rsidRPr="00873368">
        <w:rPr>
          <w:rFonts w:cs="Arial"/>
          <w:lang w:eastAsia="ar-SA"/>
        </w:rPr>
        <w:instrText xml:space="preserve"> REF _Ref115257745 \h </w:instrText>
      </w:r>
      <w:r>
        <w:rPr>
          <w:rFonts w:cs="Arial"/>
          <w:lang w:eastAsia="ar-SA"/>
        </w:rPr>
        <w:instrText xml:space="preserve"> \* MERGEFORMAT </w:instrText>
      </w:r>
      <w:r w:rsidRPr="00873368">
        <w:rPr>
          <w:rFonts w:cs="Arial"/>
          <w:lang w:eastAsia="ar-SA"/>
        </w:rPr>
      </w:r>
      <w:r w:rsidRPr="00873368">
        <w:rPr>
          <w:rFonts w:cs="Arial"/>
          <w:lang w:eastAsia="ar-SA"/>
        </w:rPr>
        <w:fldChar w:fldCharType="separate"/>
      </w:r>
      <w:r w:rsidR="00AB5FEF" w:rsidRPr="00606E70">
        <w:t xml:space="preserve">Tab. </w:t>
      </w:r>
      <w:r w:rsidR="00AB5FEF">
        <w:rPr>
          <w:noProof/>
        </w:rPr>
        <w:t>31</w:t>
      </w:r>
      <w:r w:rsidRPr="00873368">
        <w:rPr>
          <w:rFonts w:cs="Arial"/>
          <w:lang w:eastAsia="ar-SA"/>
        </w:rPr>
        <w:fldChar w:fldCharType="end"/>
      </w:r>
      <w:r w:rsidRPr="00873368">
        <w:rPr>
          <w:rFonts w:cs="Arial"/>
          <w:lang w:eastAsia="ar-SA"/>
        </w:rPr>
        <w:t xml:space="preserve">). </w:t>
      </w:r>
    </w:p>
    <w:p w14:paraId="71A46309" w14:textId="1FD72188" w:rsidR="0078005F" w:rsidRDefault="0078005F" w:rsidP="00176414">
      <w:pPr>
        <w:spacing w:before="240"/>
        <w:jc w:val="left"/>
        <w:rPr>
          <w:rFonts w:cs="Arial"/>
          <w:lang w:eastAsia="ar-SA"/>
        </w:rPr>
      </w:pPr>
      <w:r w:rsidRPr="00873368">
        <w:rPr>
          <w:rFonts w:cs="Arial"/>
          <w:lang w:eastAsia="ar-SA"/>
        </w:rPr>
        <w:t xml:space="preserve">Tym samym na terenie Białegostoku wyznacza się obszar zdegradowany złożony </w:t>
      </w:r>
      <w:r>
        <w:rPr>
          <w:rFonts w:cs="Arial"/>
          <w:lang w:eastAsia="ar-SA"/>
        </w:rPr>
        <w:br/>
      </w:r>
      <w:r w:rsidRPr="00873368">
        <w:rPr>
          <w:rFonts w:cs="Arial"/>
          <w:lang w:eastAsia="ar-SA"/>
        </w:rPr>
        <w:t xml:space="preserve">z </w:t>
      </w:r>
      <w:r w:rsidR="000D0AB2">
        <w:rPr>
          <w:rFonts w:cs="Arial"/>
          <w:lang w:eastAsia="ar-SA"/>
        </w:rPr>
        <w:t>5</w:t>
      </w:r>
      <w:r w:rsidRPr="00873368">
        <w:rPr>
          <w:rFonts w:cs="Arial"/>
          <w:lang w:eastAsia="ar-SA"/>
        </w:rPr>
        <w:t xml:space="preserve"> </w:t>
      </w:r>
      <w:r w:rsidRPr="00873368">
        <w:rPr>
          <w:rFonts w:cs="Arial"/>
          <w:bCs/>
          <w:lang w:eastAsia="ar-SA"/>
        </w:rPr>
        <w:t>jednostek</w:t>
      </w:r>
      <w:r>
        <w:rPr>
          <w:rFonts w:cs="Arial"/>
          <w:bCs/>
          <w:lang w:eastAsia="ar-SA"/>
        </w:rPr>
        <w:t xml:space="preserve"> (nr </w:t>
      </w:r>
      <w:r w:rsidR="000D0AB2">
        <w:rPr>
          <w:rFonts w:cs="Arial"/>
          <w:bCs/>
          <w:lang w:eastAsia="ar-SA"/>
        </w:rPr>
        <w:t xml:space="preserve">24, </w:t>
      </w:r>
      <w:r>
        <w:rPr>
          <w:rFonts w:cs="Arial"/>
          <w:bCs/>
          <w:lang w:eastAsia="ar-SA"/>
        </w:rPr>
        <w:t>25, 26, 32, 42)</w:t>
      </w:r>
      <w:r w:rsidRPr="00873368">
        <w:rPr>
          <w:rFonts w:cs="Arial"/>
          <w:bCs/>
          <w:lang w:eastAsia="ar-SA"/>
        </w:rPr>
        <w:t xml:space="preserve">. </w:t>
      </w:r>
      <w:r w:rsidRPr="00873368">
        <w:rPr>
          <w:rFonts w:cs="Arial"/>
          <w:lang w:eastAsia="ar-SA"/>
        </w:rPr>
        <w:t>W tabeli (</w:t>
      </w:r>
      <w:r>
        <w:rPr>
          <w:rFonts w:cs="Arial"/>
          <w:lang w:eastAsia="ar-SA"/>
        </w:rPr>
        <w:fldChar w:fldCharType="begin"/>
      </w:r>
      <w:r>
        <w:rPr>
          <w:rFonts w:cs="Arial"/>
          <w:lang w:eastAsia="ar-SA"/>
        </w:rPr>
        <w:instrText xml:space="preserve"> REF _Ref133590239 \h </w:instrText>
      </w:r>
      <w:r>
        <w:rPr>
          <w:rFonts w:cs="Arial"/>
          <w:lang w:eastAsia="ar-SA"/>
        </w:rPr>
      </w:r>
      <w:r w:rsidR="00176414">
        <w:rPr>
          <w:rFonts w:cs="Arial"/>
          <w:lang w:eastAsia="ar-SA"/>
        </w:rPr>
        <w:instrText xml:space="preserve"> \* MERGEFORMAT </w:instrText>
      </w:r>
      <w:r>
        <w:rPr>
          <w:rFonts w:cs="Arial"/>
          <w:lang w:eastAsia="ar-SA"/>
        </w:rPr>
        <w:fldChar w:fldCharType="separate"/>
      </w:r>
      <w:r w:rsidR="00AB5FEF" w:rsidRPr="00C570A8">
        <w:t xml:space="preserve">Tab. </w:t>
      </w:r>
      <w:r w:rsidR="00AB5FEF">
        <w:rPr>
          <w:noProof/>
        </w:rPr>
        <w:t>32</w:t>
      </w:r>
      <w:r>
        <w:rPr>
          <w:rFonts w:cs="Arial"/>
          <w:lang w:eastAsia="ar-SA"/>
        </w:rPr>
        <w:fldChar w:fldCharType="end"/>
      </w:r>
      <w:r w:rsidRPr="00873368">
        <w:rPr>
          <w:rFonts w:cs="Arial"/>
          <w:lang w:eastAsia="ar-SA"/>
        </w:rPr>
        <w:t xml:space="preserve">) przedstawiono liczbę mieszkańców </w:t>
      </w:r>
      <w:r>
        <w:rPr>
          <w:rFonts w:cs="Arial"/>
          <w:lang w:eastAsia="ar-SA"/>
        </w:rPr>
        <w:br/>
      </w:r>
      <w:r w:rsidRPr="00873368">
        <w:rPr>
          <w:rFonts w:cs="Arial"/>
          <w:lang w:eastAsia="ar-SA"/>
        </w:rPr>
        <w:t>i powierzchnię wszystkich jednostek zaliczonych do obszaru zdegradowanego wraz z ich udziałem procentowym w ludności i powierzchni miasta. Ich rozkład przestrzenny przedstawia mapa (</w:t>
      </w:r>
      <w:r w:rsidRPr="00873368">
        <w:rPr>
          <w:rFonts w:cs="Arial"/>
          <w:lang w:eastAsia="ar-SA"/>
        </w:rPr>
        <w:fldChar w:fldCharType="begin"/>
      </w:r>
      <w:r w:rsidRPr="00873368">
        <w:rPr>
          <w:rFonts w:cs="Arial"/>
          <w:lang w:eastAsia="ar-SA"/>
        </w:rPr>
        <w:instrText xml:space="preserve"> REF _Ref85733838 \h </w:instrText>
      </w:r>
      <w:r>
        <w:rPr>
          <w:rFonts w:cs="Arial"/>
          <w:lang w:eastAsia="ar-SA"/>
        </w:rPr>
        <w:instrText xml:space="preserve"> \* MERGEFORMAT </w:instrText>
      </w:r>
      <w:r w:rsidRPr="00873368">
        <w:rPr>
          <w:rFonts w:cs="Arial"/>
          <w:lang w:eastAsia="ar-SA"/>
        </w:rPr>
      </w:r>
      <w:r w:rsidRPr="00873368">
        <w:rPr>
          <w:rFonts w:cs="Arial"/>
          <w:lang w:eastAsia="ar-SA"/>
        </w:rPr>
        <w:fldChar w:fldCharType="separate"/>
      </w:r>
      <w:r w:rsidR="00AB5FEF" w:rsidRPr="00C570A8">
        <w:t xml:space="preserve">Rys. </w:t>
      </w:r>
      <w:r w:rsidR="00AB5FEF">
        <w:rPr>
          <w:noProof/>
        </w:rPr>
        <w:t>68</w:t>
      </w:r>
      <w:r w:rsidRPr="00873368">
        <w:rPr>
          <w:rFonts w:cs="Arial"/>
          <w:lang w:eastAsia="ar-SA"/>
        </w:rPr>
        <w:fldChar w:fldCharType="end"/>
      </w:r>
      <w:r w:rsidRPr="00873368">
        <w:rPr>
          <w:rFonts w:cs="Arial"/>
          <w:lang w:eastAsia="ar-SA"/>
        </w:rPr>
        <w:t>).</w:t>
      </w:r>
      <w:r w:rsidRPr="00C570A8">
        <w:rPr>
          <w:rFonts w:cs="Arial"/>
          <w:lang w:eastAsia="ar-SA"/>
        </w:rPr>
        <w:t xml:space="preserve"> </w:t>
      </w:r>
    </w:p>
    <w:p w14:paraId="2C1F1B96" w14:textId="79F0EA01" w:rsidR="00D525E0" w:rsidRPr="00C570A8" w:rsidRDefault="00D525E0" w:rsidP="00176414">
      <w:pPr>
        <w:pStyle w:val="04TABELA"/>
        <w:jc w:val="left"/>
      </w:pPr>
      <w:bookmarkStart w:id="361" w:name="_Ref133590239"/>
      <w:r w:rsidRPr="00C570A8">
        <w:t xml:space="preserve">Tab. </w:t>
      </w:r>
      <w:r w:rsidRPr="00C570A8">
        <w:fldChar w:fldCharType="begin"/>
      </w:r>
      <w:r w:rsidRPr="00C570A8">
        <w:instrText>SEQ Tab. \* ARABIC</w:instrText>
      </w:r>
      <w:r w:rsidRPr="00C570A8">
        <w:fldChar w:fldCharType="separate"/>
      </w:r>
      <w:r w:rsidR="00AB5FEF">
        <w:rPr>
          <w:noProof/>
        </w:rPr>
        <w:t>32</w:t>
      </w:r>
      <w:r w:rsidRPr="00C570A8">
        <w:fldChar w:fldCharType="end"/>
      </w:r>
      <w:bookmarkEnd w:id="359"/>
      <w:bookmarkEnd w:id="361"/>
      <w:r w:rsidRPr="00C570A8">
        <w:t xml:space="preserve">. Zestawienie liczby mieszkańców i powierzchni dla jednostek </w:t>
      </w:r>
      <w:r w:rsidRPr="00BA11A6">
        <w:t>zdegradowanych</w:t>
      </w:r>
      <w:r w:rsidRPr="00C570A8">
        <w:t xml:space="preserve"> w </w:t>
      </w:r>
      <w:r w:rsidR="00643A53">
        <w:t>Białymstoku</w:t>
      </w:r>
      <w:bookmarkEnd w:id="360"/>
    </w:p>
    <w:tbl>
      <w:tblPr>
        <w:tblW w:w="5000" w:type="pct"/>
        <w:jc w:val="center"/>
        <w:tblBorders>
          <w:insideH w:val="single" w:sz="4" w:space="0" w:color="767171" w:themeColor="background2" w:themeShade="80"/>
          <w:insideV w:val="single" w:sz="4" w:space="0" w:color="767171" w:themeColor="background2" w:themeShade="80"/>
        </w:tblBorders>
        <w:tblCellMar>
          <w:left w:w="70" w:type="dxa"/>
          <w:right w:w="70" w:type="dxa"/>
        </w:tblCellMar>
        <w:tblLook w:val="04A0" w:firstRow="1" w:lastRow="0" w:firstColumn="1" w:lastColumn="0" w:noHBand="0" w:noVBand="1"/>
      </w:tblPr>
      <w:tblGrid>
        <w:gridCol w:w="1273"/>
        <w:gridCol w:w="1275"/>
        <w:gridCol w:w="1768"/>
        <w:gridCol w:w="1628"/>
        <w:gridCol w:w="1636"/>
        <w:gridCol w:w="1630"/>
      </w:tblGrid>
      <w:tr w:rsidR="00D525E0" w:rsidRPr="00BA11A6" w14:paraId="7E7927CE" w14:textId="77777777" w:rsidTr="00597371">
        <w:trPr>
          <w:trHeight w:val="340"/>
          <w:jc w:val="center"/>
        </w:trPr>
        <w:tc>
          <w:tcPr>
            <w:tcW w:w="691" w:type="pct"/>
            <w:shd w:val="clear" w:color="auto" w:fill="F2F2F2" w:themeFill="background1" w:themeFillShade="F2"/>
            <w:vAlign w:val="center"/>
          </w:tcPr>
          <w:p w14:paraId="40720CEE" w14:textId="77777777" w:rsidR="00D525E0" w:rsidRPr="006E27A7" w:rsidRDefault="00D525E0" w:rsidP="00176414">
            <w:pPr>
              <w:jc w:val="left"/>
              <w:rPr>
                <w:rFonts w:cs="Arial"/>
                <w:bCs/>
                <w:color w:val="C00000"/>
                <w:sz w:val="18"/>
                <w:szCs w:val="18"/>
                <w:lang w:eastAsia="pl-PL"/>
              </w:rPr>
            </w:pPr>
            <w:r w:rsidRPr="006E27A7">
              <w:rPr>
                <w:rFonts w:cs="Arial"/>
                <w:bCs/>
                <w:color w:val="C00000"/>
                <w:sz w:val="18"/>
                <w:szCs w:val="18"/>
                <w:lang w:eastAsia="pl-PL"/>
              </w:rPr>
              <w:t>Lp.</w:t>
            </w:r>
          </w:p>
        </w:tc>
        <w:tc>
          <w:tcPr>
            <w:tcW w:w="692" w:type="pct"/>
            <w:shd w:val="clear" w:color="auto" w:fill="F2F2F2" w:themeFill="background1" w:themeFillShade="F2"/>
            <w:vAlign w:val="center"/>
            <w:hideMark/>
          </w:tcPr>
          <w:p w14:paraId="7266CC37" w14:textId="77777777" w:rsidR="00D525E0" w:rsidRPr="006E27A7" w:rsidRDefault="00D525E0" w:rsidP="00176414">
            <w:pPr>
              <w:jc w:val="left"/>
              <w:rPr>
                <w:rFonts w:cs="Arial"/>
                <w:bCs/>
                <w:color w:val="C00000"/>
                <w:sz w:val="18"/>
                <w:szCs w:val="18"/>
                <w:lang w:eastAsia="pl-PL"/>
              </w:rPr>
            </w:pPr>
            <w:r w:rsidRPr="006E27A7">
              <w:rPr>
                <w:rFonts w:cs="Arial"/>
                <w:bCs/>
                <w:color w:val="C00000"/>
                <w:sz w:val="18"/>
                <w:szCs w:val="18"/>
                <w:lang w:eastAsia="pl-PL"/>
              </w:rPr>
              <w:t>Nr Jednostki</w:t>
            </w:r>
          </w:p>
        </w:tc>
        <w:tc>
          <w:tcPr>
            <w:tcW w:w="960" w:type="pct"/>
            <w:shd w:val="clear" w:color="auto" w:fill="F2F2F2" w:themeFill="background1" w:themeFillShade="F2"/>
            <w:vAlign w:val="center"/>
            <w:hideMark/>
          </w:tcPr>
          <w:p w14:paraId="6CB55E4D" w14:textId="77777777" w:rsidR="00D525E0" w:rsidRPr="006E27A7" w:rsidRDefault="00D525E0" w:rsidP="00176414">
            <w:pPr>
              <w:jc w:val="left"/>
              <w:rPr>
                <w:rFonts w:cs="Arial"/>
                <w:bCs/>
                <w:color w:val="C00000"/>
                <w:sz w:val="18"/>
                <w:szCs w:val="18"/>
                <w:lang w:eastAsia="pl-PL"/>
              </w:rPr>
            </w:pPr>
            <w:r w:rsidRPr="006E27A7">
              <w:rPr>
                <w:rFonts w:cs="Arial"/>
                <w:bCs/>
                <w:color w:val="C00000"/>
                <w:sz w:val="18"/>
                <w:szCs w:val="18"/>
                <w:lang w:eastAsia="pl-PL"/>
              </w:rPr>
              <w:t>Liczba mieszkańców</w:t>
            </w:r>
          </w:p>
        </w:tc>
        <w:tc>
          <w:tcPr>
            <w:tcW w:w="884" w:type="pct"/>
            <w:shd w:val="clear" w:color="auto" w:fill="F2F2F2" w:themeFill="background1" w:themeFillShade="F2"/>
            <w:vAlign w:val="center"/>
          </w:tcPr>
          <w:p w14:paraId="04EFA7C9" w14:textId="77777777" w:rsidR="00D525E0" w:rsidRPr="006E27A7" w:rsidRDefault="00D525E0" w:rsidP="00176414">
            <w:pPr>
              <w:jc w:val="left"/>
              <w:rPr>
                <w:rFonts w:cs="Arial"/>
                <w:bCs/>
                <w:color w:val="C00000"/>
                <w:sz w:val="18"/>
                <w:szCs w:val="18"/>
                <w:lang w:eastAsia="pl-PL"/>
              </w:rPr>
            </w:pPr>
            <w:r w:rsidRPr="006E27A7">
              <w:rPr>
                <w:rFonts w:cs="Arial"/>
                <w:bCs/>
                <w:color w:val="C00000"/>
                <w:sz w:val="18"/>
                <w:szCs w:val="18"/>
                <w:lang w:eastAsia="pl-PL"/>
              </w:rPr>
              <w:t>% ludności miasta</w:t>
            </w:r>
          </w:p>
        </w:tc>
        <w:tc>
          <w:tcPr>
            <w:tcW w:w="888" w:type="pct"/>
            <w:shd w:val="clear" w:color="auto" w:fill="F2F2F2" w:themeFill="background1" w:themeFillShade="F2"/>
            <w:vAlign w:val="center"/>
            <w:hideMark/>
          </w:tcPr>
          <w:p w14:paraId="79048E93" w14:textId="77777777" w:rsidR="00D525E0" w:rsidRPr="006E27A7" w:rsidRDefault="00D525E0" w:rsidP="00176414">
            <w:pPr>
              <w:jc w:val="left"/>
              <w:rPr>
                <w:rFonts w:cs="Arial"/>
                <w:bCs/>
                <w:color w:val="C00000"/>
                <w:sz w:val="18"/>
                <w:szCs w:val="18"/>
                <w:lang w:eastAsia="pl-PL"/>
              </w:rPr>
            </w:pPr>
            <w:r w:rsidRPr="006E27A7">
              <w:rPr>
                <w:rFonts w:cs="Arial"/>
                <w:bCs/>
                <w:color w:val="C00000"/>
                <w:sz w:val="18"/>
                <w:szCs w:val="18"/>
                <w:lang w:eastAsia="pl-PL"/>
              </w:rPr>
              <w:t>Powierzchnia w ha</w:t>
            </w:r>
          </w:p>
        </w:tc>
        <w:tc>
          <w:tcPr>
            <w:tcW w:w="885" w:type="pct"/>
            <w:shd w:val="clear" w:color="auto" w:fill="F2F2F2" w:themeFill="background1" w:themeFillShade="F2"/>
            <w:vAlign w:val="center"/>
          </w:tcPr>
          <w:p w14:paraId="3EDEA553" w14:textId="77777777" w:rsidR="00D525E0" w:rsidRPr="006E27A7" w:rsidRDefault="00D525E0" w:rsidP="00176414">
            <w:pPr>
              <w:jc w:val="left"/>
              <w:rPr>
                <w:rFonts w:cs="Arial"/>
                <w:bCs/>
                <w:color w:val="C00000"/>
                <w:sz w:val="18"/>
                <w:szCs w:val="18"/>
                <w:lang w:eastAsia="pl-PL"/>
              </w:rPr>
            </w:pPr>
            <w:r w:rsidRPr="006E27A7">
              <w:rPr>
                <w:rFonts w:cs="Arial"/>
                <w:bCs/>
                <w:color w:val="C00000"/>
                <w:sz w:val="18"/>
                <w:szCs w:val="18"/>
                <w:lang w:eastAsia="pl-PL"/>
              </w:rPr>
              <w:t>% powierzchni miasta</w:t>
            </w:r>
          </w:p>
        </w:tc>
      </w:tr>
      <w:tr w:rsidR="000D0AB2" w:rsidRPr="00394386" w14:paraId="35351F83" w14:textId="77777777" w:rsidTr="00597371">
        <w:trPr>
          <w:trHeight w:val="227"/>
          <w:jc w:val="center"/>
        </w:trPr>
        <w:tc>
          <w:tcPr>
            <w:tcW w:w="691" w:type="pct"/>
            <w:shd w:val="clear" w:color="auto" w:fill="F2F2F2" w:themeFill="background1" w:themeFillShade="F2"/>
            <w:vAlign w:val="center"/>
          </w:tcPr>
          <w:p w14:paraId="37962C11" w14:textId="77777777" w:rsidR="000D0AB2" w:rsidRPr="006E27A7" w:rsidRDefault="000D0AB2" w:rsidP="00176414">
            <w:pPr>
              <w:numPr>
                <w:ilvl w:val="0"/>
                <w:numId w:val="17"/>
              </w:numPr>
              <w:jc w:val="left"/>
              <w:rPr>
                <w:rFonts w:cs="Arial"/>
                <w:bCs/>
                <w:color w:val="C00000"/>
                <w:sz w:val="18"/>
                <w:szCs w:val="18"/>
                <w:lang w:eastAsia="pl-PL"/>
              </w:rPr>
            </w:pPr>
          </w:p>
        </w:tc>
        <w:tc>
          <w:tcPr>
            <w:tcW w:w="692" w:type="pct"/>
            <w:shd w:val="clear" w:color="auto" w:fill="auto"/>
            <w:vAlign w:val="bottom"/>
          </w:tcPr>
          <w:p w14:paraId="17256A2F" w14:textId="03984B86" w:rsidR="000D0AB2" w:rsidRDefault="000D0AB2" w:rsidP="00176414">
            <w:pPr>
              <w:pStyle w:val="07TEKSTTABELI"/>
              <w:suppressLineNumbers/>
              <w:suppressAutoHyphens/>
              <w:jc w:val="left"/>
              <w:rPr>
                <w:rFonts w:cs="Arial"/>
                <w:color w:val="767171" w:themeColor="background2" w:themeShade="80"/>
                <w:szCs w:val="18"/>
              </w:rPr>
            </w:pPr>
            <w:r>
              <w:rPr>
                <w:rFonts w:cs="Arial"/>
                <w:color w:val="767171" w:themeColor="background2" w:themeShade="80"/>
                <w:szCs w:val="18"/>
              </w:rPr>
              <w:t>24</w:t>
            </w:r>
          </w:p>
        </w:tc>
        <w:tc>
          <w:tcPr>
            <w:tcW w:w="960" w:type="pct"/>
            <w:shd w:val="clear" w:color="auto" w:fill="auto"/>
            <w:vAlign w:val="center"/>
          </w:tcPr>
          <w:p w14:paraId="11675708" w14:textId="1ECD6282" w:rsidR="000D0AB2" w:rsidRPr="00597371" w:rsidRDefault="000D0AB2" w:rsidP="00176414">
            <w:pPr>
              <w:pStyle w:val="07TEKSTTABELI"/>
              <w:suppressLineNumbers/>
              <w:suppressAutoHyphens/>
              <w:jc w:val="left"/>
              <w:rPr>
                <w:rFonts w:cs="Arial"/>
                <w:color w:val="767171" w:themeColor="background2" w:themeShade="80"/>
                <w:szCs w:val="18"/>
              </w:rPr>
            </w:pPr>
            <w:r>
              <w:rPr>
                <w:rFonts w:cs="Arial"/>
                <w:color w:val="767171" w:themeColor="background2" w:themeShade="80"/>
                <w:szCs w:val="18"/>
              </w:rPr>
              <w:t>7 154</w:t>
            </w:r>
          </w:p>
        </w:tc>
        <w:tc>
          <w:tcPr>
            <w:tcW w:w="884" w:type="pct"/>
            <w:shd w:val="clear" w:color="auto" w:fill="auto"/>
            <w:vAlign w:val="center"/>
          </w:tcPr>
          <w:p w14:paraId="44828C19" w14:textId="778214D5" w:rsidR="000D0AB2" w:rsidRPr="00597371" w:rsidRDefault="000D0AB2" w:rsidP="00176414">
            <w:pPr>
              <w:pStyle w:val="07TEKSTTABELI"/>
              <w:suppressLineNumbers/>
              <w:suppressAutoHyphens/>
              <w:jc w:val="left"/>
              <w:rPr>
                <w:rFonts w:cs="Arial"/>
                <w:color w:val="767171" w:themeColor="background2" w:themeShade="80"/>
                <w:szCs w:val="18"/>
              </w:rPr>
            </w:pPr>
            <w:r>
              <w:rPr>
                <w:rFonts w:cs="Arial"/>
                <w:color w:val="767171" w:themeColor="background2" w:themeShade="80"/>
                <w:szCs w:val="18"/>
              </w:rPr>
              <w:t>2,6</w:t>
            </w:r>
          </w:p>
        </w:tc>
        <w:tc>
          <w:tcPr>
            <w:tcW w:w="888" w:type="pct"/>
            <w:shd w:val="clear" w:color="auto" w:fill="auto"/>
            <w:vAlign w:val="center"/>
          </w:tcPr>
          <w:p w14:paraId="5F456BC7" w14:textId="42CAA5DB" w:rsidR="000D0AB2" w:rsidRPr="00597371" w:rsidRDefault="000D0AB2" w:rsidP="00176414">
            <w:pPr>
              <w:pStyle w:val="07TEKSTTABELI"/>
              <w:suppressLineNumbers/>
              <w:suppressAutoHyphens/>
              <w:jc w:val="left"/>
              <w:rPr>
                <w:rFonts w:cs="Arial"/>
                <w:color w:val="767171" w:themeColor="background2" w:themeShade="80"/>
                <w:szCs w:val="18"/>
              </w:rPr>
            </w:pPr>
            <w:r>
              <w:rPr>
                <w:rFonts w:cs="Arial"/>
                <w:color w:val="767171" w:themeColor="background2" w:themeShade="80"/>
                <w:szCs w:val="18"/>
              </w:rPr>
              <w:t>117,2</w:t>
            </w:r>
          </w:p>
        </w:tc>
        <w:tc>
          <w:tcPr>
            <w:tcW w:w="885" w:type="pct"/>
            <w:shd w:val="clear" w:color="auto" w:fill="auto"/>
            <w:vAlign w:val="center"/>
          </w:tcPr>
          <w:p w14:paraId="0544A330" w14:textId="1E418596" w:rsidR="000D0AB2" w:rsidRPr="00597371" w:rsidRDefault="000D0AB2" w:rsidP="00176414">
            <w:pPr>
              <w:pStyle w:val="07TEKSTTABELI"/>
              <w:suppressLineNumbers/>
              <w:suppressAutoHyphens/>
              <w:jc w:val="left"/>
              <w:rPr>
                <w:rFonts w:cs="Arial"/>
                <w:color w:val="767171" w:themeColor="background2" w:themeShade="80"/>
                <w:szCs w:val="18"/>
              </w:rPr>
            </w:pPr>
            <w:r>
              <w:rPr>
                <w:rFonts w:cs="Arial"/>
                <w:color w:val="767171" w:themeColor="background2" w:themeShade="80"/>
                <w:szCs w:val="18"/>
              </w:rPr>
              <w:t>1,2</w:t>
            </w:r>
          </w:p>
        </w:tc>
      </w:tr>
      <w:tr w:rsidR="00597371" w:rsidRPr="00394386" w14:paraId="5135FFBD" w14:textId="77777777" w:rsidTr="00597371">
        <w:trPr>
          <w:trHeight w:val="227"/>
          <w:jc w:val="center"/>
        </w:trPr>
        <w:tc>
          <w:tcPr>
            <w:tcW w:w="691" w:type="pct"/>
            <w:shd w:val="clear" w:color="auto" w:fill="F2F2F2" w:themeFill="background1" w:themeFillShade="F2"/>
            <w:vAlign w:val="center"/>
          </w:tcPr>
          <w:p w14:paraId="08F9150E" w14:textId="77777777" w:rsidR="00597371" w:rsidRPr="006E27A7" w:rsidRDefault="00597371" w:rsidP="00176414">
            <w:pPr>
              <w:numPr>
                <w:ilvl w:val="0"/>
                <w:numId w:val="17"/>
              </w:numPr>
              <w:jc w:val="left"/>
              <w:rPr>
                <w:rFonts w:cs="Arial"/>
                <w:bCs/>
                <w:color w:val="C00000"/>
                <w:sz w:val="18"/>
                <w:szCs w:val="18"/>
                <w:lang w:eastAsia="pl-PL"/>
              </w:rPr>
            </w:pPr>
          </w:p>
        </w:tc>
        <w:tc>
          <w:tcPr>
            <w:tcW w:w="692" w:type="pct"/>
            <w:shd w:val="clear" w:color="auto" w:fill="auto"/>
            <w:vAlign w:val="bottom"/>
          </w:tcPr>
          <w:p w14:paraId="56A98071" w14:textId="0EC59B58" w:rsidR="00597371" w:rsidRPr="003E7D6C" w:rsidRDefault="00597371" w:rsidP="00176414">
            <w:pPr>
              <w:pStyle w:val="07TEKSTTABELI"/>
              <w:suppressLineNumbers/>
              <w:suppressAutoHyphens/>
              <w:jc w:val="left"/>
              <w:rPr>
                <w:rFonts w:cs="Arial"/>
                <w:color w:val="767171" w:themeColor="background2" w:themeShade="80"/>
                <w:szCs w:val="18"/>
              </w:rPr>
            </w:pPr>
            <w:r>
              <w:rPr>
                <w:rFonts w:cs="Arial"/>
                <w:color w:val="767171" w:themeColor="background2" w:themeShade="80"/>
                <w:szCs w:val="18"/>
              </w:rPr>
              <w:t>25</w:t>
            </w:r>
          </w:p>
        </w:tc>
        <w:tc>
          <w:tcPr>
            <w:tcW w:w="960" w:type="pct"/>
            <w:shd w:val="clear" w:color="auto" w:fill="auto"/>
            <w:vAlign w:val="center"/>
          </w:tcPr>
          <w:p w14:paraId="3FB15E65" w14:textId="300B0783" w:rsidR="00597371" w:rsidRPr="003E7D6C" w:rsidRDefault="00597371" w:rsidP="00176414">
            <w:pPr>
              <w:pStyle w:val="07TEKSTTABELI"/>
              <w:suppressLineNumbers/>
              <w:suppressAutoHyphens/>
              <w:jc w:val="left"/>
              <w:rPr>
                <w:rFonts w:cs="Arial"/>
                <w:color w:val="767171" w:themeColor="background2" w:themeShade="80"/>
                <w:szCs w:val="18"/>
              </w:rPr>
            </w:pPr>
            <w:r w:rsidRPr="00597371">
              <w:rPr>
                <w:rFonts w:cs="Arial"/>
                <w:color w:val="767171" w:themeColor="background2" w:themeShade="80"/>
                <w:szCs w:val="18"/>
              </w:rPr>
              <w:t>11</w:t>
            </w:r>
            <w:r>
              <w:rPr>
                <w:rFonts w:cs="Arial"/>
                <w:color w:val="767171" w:themeColor="background2" w:themeShade="80"/>
                <w:szCs w:val="18"/>
              </w:rPr>
              <w:t xml:space="preserve"> </w:t>
            </w:r>
            <w:r w:rsidRPr="00597371">
              <w:rPr>
                <w:rFonts w:cs="Arial"/>
                <w:color w:val="767171" w:themeColor="background2" w:themeShade="80"/>
                <w:szCs w:val="18"/>
              </w:rPr>
              <w:t>262</w:t>
            </w:r>
          </w:p>
        </w:tc>
        <w:tc>
          <w:tcPr>
            <w:tcW w:w="884" w:type="pct"/>
            <w:shd w:val="clear" w:color="auto" w:fill="auto"/>
            <w:vAlign w:val="center"/>
          </w:tcPr>
          <w:p w14:paraId="127F1F63" w14:textId="4150C9F5" w:rsidR="00597371" w:rsidRPr="003E7D6C" w:rsidRDefault="00597371" w:rsidP="00176414">
            <w:pPr>
              <w:pStyle w:val="07TEKSTTABELI"/>
              <w:suppressLineNumbers/>
              <w:suppressAutoHyphens/>
              <w:jc w:val="left"/>
              <w:rPr>
                <w:rFonts w:cs="Arial"/>
                <w:color w:val="767171" w:themeColor="background2" w:themeShade="80"/>
                <w:szCs w:val="18"/>
              </w:rPr>
            </w:pPr>
            <w:r w:rsidRPr="00597371">
              <w:rPr>
                <w:rFonts w:cs="Arial"/>
                <w:color w:val="767171" w:themeColor="background2" w:themeShade="80"/>
                <w:szCs w:val="18"/>
              </w:rPr>
              <w:t>4,</w:t>
            </w:r>
            <w:r>
              <w:rPr>
                <w:rFonts w:cs="Arial"/>
                <w:color w:val="767171" w:themeColor="background2" w:themeShade="80"/>
                <w:szCs w:val="18"/>
              </w:rPr>
              <w:t>1</w:t>
            </w:r>
          </w:p>
        </w:tc>
        <w:tc>
          <w:tcPr>
            <w:tcW w:w="888" w:type="pct"/>
            <w:shd w:val="clear" w:color="auto" w:fill="auto"/>
            <w:vAlign w:val="center"/>
          </w:tcPr>
          <w:p w14:paraId="31E3D283" w14:textId="53608548" w:rsidR="00597371" w:rsidRPr="003E7D6C" w:rsidRDefault="00597371" w:rsidP="00176414">
            <w:pPr>
              <w:pStyle w:val="07TEKSTTABELI"/>
              <w:suppressLineNumbers/>
              <w:suppressAutoHyphens/>
              <w:jc w:val="left"/>
              <w:rPr>
                <w:rFonts w:cs="Arial"/>
                <w:color w:val="767171" w:themeColor="background2" w:themeShade="80"/>
                <w:szCs w:val="18"/>
              </w:rPr>
            </w:pPr>
            <w:r w:rsidRPr="00597371">
              <w:rPr>
                <w:rFonts w:cs="Arial"/>
                <w:color w:val="767171" w:themeColor="background2" w:themeShade="80"/>
                <w:szCs w:val="18"/>
              </w:rPr>
              <w:t>234,3</w:t>
            </w:r>
          </w:p>
        </w:tc>
        <w:tc>
          <w:tcPr>
            <w:tcW w:w="885" w:type="pct"/>
            <w:shd w:val="clear" w:color="auto" w:fill="auto"/>
            <w:vAlign w:val="center"/>
          </w:tcPr>
          <w:p w14:paraId="0C0FB240" w14:textId="38E60DB9" w:rsidR="00597371" w:rsidRPr="003E7D6C" w:rsidRDefault="00597371" w:rsidP="00176414">
            <w:pPr>
              <w:pStyle w:val="07TEKSTTABELI"/>
              <w:suppressLineNumbers/>
              <w:suppressAutoHyphens/>
              <w:jc w:val="left"/>
              <w:rPr>
                <w:rFonts w:cs="Arial"/>
                <w:color w:val="767171" w:themeColor="background2" w:themeShade="80"/>
                <w:szCs w:val="18"/>
              </w:rPr>
            </w:pPr>
            <w:r w:rsidRPr="00597371">
              <w:rPr>
                <w:rFonts w:cs="Arial"/>
                <w:color w:val="767171" w:themeColor="background2" w:themeShade="80"/>
                <w:szCs w:val="18"/>
              </w:rPr>
              <w:t>2,</w:t>
            </w:r>
            <w:r w:rsidR="000D0AB2">
              <w:rPr>
                <w:rFonts w:cs="Arial"/>
                <w:color w:val="767171" w:themeColor="background2" w:themeShade="80"/>
                <w:szCs w:val="18"/>
              </w:rPr>
              <w:t>3</w:t>
            </w:r>
          </w:p>
        </w:tc>
      </w:tr>
      <w:tr w:rsidR="00597371" w:rsidRPr="00394386" w14:paraId="6D5724BF" w14:textId="77777777" w:rsidTr="00597371">
        <w:trPr>
          <w:trHeight w:val="227"/>
          <w:jc w:val="center"/>
        </w:trPr>
        <w:tc>
          <w:tcPr>
            <w:tcW w:w="691" w:type="pct"/>
            <w:shd w:val="clear" w:color="auto" w:fill="F2F2F2" w:themeFill="background1" w:themeFillShade="F2"/>
            <w:vAlign w:val="center"/>
          </w:tcPr>
          <w:p w14:paraId="08705DE9" w14:textId="77777777" w:rsidR="00597371" w:rsidRPr="006E27A7" w:rsidRDefault="00597371" w:rsidP="00176414">
            <w:pPr>
              <w:numPr>
                <w:ilvl w:val="0"/>
                <w:numId w:val="17"/>
              </w:numPr>
              <w:jc w:val="left"/>
              <w:rPr>
                <w:rFonts w:cs="Arial"/>
                <w:bCs/>
                <w:color w:val="C00000"/>
                <w:sz w:val="18"/>
                <w:szCs w:val="18"/>
                <w:lang w:eastAsia="pl-PL"/>
              </w:rPr>
            </w:pPr>
          </w:p>
        </w:tc>
        <w:tc>
          <w:tcPr>
            <w:tcW w:w="692" w:type="pct"/>
            <w:shd w:val="clear" w:color="auto" w:fill="auto"/>
            <w:vAlign w:val="bottom"/>
          </w:tcPr>
          <w:p w14:paraId="59CF6C97" w14:textId="2CBFC22D" w:rsidR="00597371" w:rsidRPr="003E7D6C" w:rsidRDefault="00597371" w:rsidP="00176414">
            <w:pPr>
              <w:pStyle w:val="07TEKSTTABELI"/>
              <w:suppressLineNumbers/>
              <w:suppressAutoHyphens/>
              <w:jc w:val="left"/>
              <w:rPr>
                <w:rFonts w:cs="Arial"/>
                <w:color w:val="767171" w:themeColor="background2" w:themeShade="80"/>
                <w:szCs w:val="18"/>
              </w:rPr>
            </w:pPr>
            <w:r>
              <w:rPr>
                <w:rFonts w:cs="Arial"/>
                <w:color w:val="767171" w:themeColor="background2" w:themeShade="80"/>
                <w:szCs w:val="18"/>
              </w:rPr>
              <w:t>26</w:t>
            </w:r>
          </w:p>
        </w:tc>
        <w:tc>
          <w:tcPr>
            <w:tcW w:w="960" w:type="pct"/>
            <w:shd w:val="clear" w:color="auto" w:fill="auto"/>
            <w:vAlign w:val="center"/>
          </w:tcPr>
          <w:p w14:paraId="0585B87F" w14:textId="6CB42CDE" w:rsidR="00597371" w:rsidRPr="003E7D6C" w:rsidRDefault="00597371" w:rsidP="00176414">
            <w:pPr>
              <w:pStyle w:val="07TEKSTTABELI"/>
              <w:suppressLineNumbers/>
              <w:suppressAutoHyphens/>
              <w:jc w:val="left"/>
              <w:rPr>
                <w:rFonts w:cs="Arial"/>
                <w:color w:val="767171" w:themeColor="background2" w:themeShade="80"/>
                <w:szCs w:val="18"/>
              </w:rPr>
            </w:pPr>
            <w:r w:rsidRPr="00597371">
              <w:rPr>
                <w:rFonts w:cs="Arial"/>
                <w:color w:val="767171" w:themeColor="background2" w:themeShade="80"/>
                <w:szCs w:val="18"/>
              </w:rPr>
              <w:t>6</w:t>
            </w:r>
            <w:r>
              <w:rPr>
                <w:rFonts w:cs="Arial"/>
                <w:color w:val="767171" w:themeColor="background2" w:themeShade="80"/>
                <w:szCs w:val="18"/>
              </w:rPr>
              <w:t xml:space="preserve"> </w:t>
            </w:r>
            <w:r w:rsidRPr="00597371">
              <w:rPr>
                <w:rFonts w:cs="Arial"/>
                <w:color w:val="767171" w:themeColor="background2" w:themeShade="80"/>
                <w:szCs w:val="18"/>
              </w:rPr>
              <w:t>563</w:t>
            </w:r>
          </w:p>
        </w:tc>
        <w:tc>
          <w:tcPr>
            <w:tcW w:w="884" w:type="pct"/>
            <w:shd w:val="clear" w:color="auto" w:fill="auto"/>
            <w:vAlign w:val="center"/>
          </w:tcPr>
          <w:p w14:paraId="7603993B" w14:textId="6CA941A1" w:rsidR="00597371" w:rsidRPr="003E7D6C" w:rsidRDefault="00597371" w:rsidP="00176414">
            <w:pPr>
              <w:pStyle w:val="07TEKSTTABELI"/>
              <w:suppressLineNumbers/>
              <w:suppressAutoHyphens/>
              <w:jc w:val="left"/>
              <w:rPr>
                <w:rFonts w:cs="Arial"/>
                <w:color w:val="767171" w:themeColor="background2" w:themeShade="80"/>
                <w:szCs w:val="18"/>
              </w:rPr>
            </w:pPr>
            <w:r w:rsidRPr="00597371">
              <w:rPr>
                <w:rFonts w:cs="Arial"/>
                <w:color w:val="767171" w:themeColor="background2" w:themeShade="80"/>
                <w:szCs w:val="18"/>
              </w:rPr>
              <w:t>2,</w:t>
            </w:r>
            <w:r w:rsidR="000D0AB2">
              <w:rPr>
                <w:rFonts w:cs="Arial"/>
                <w:color w:val="767171" w:themeColor="background2" w:themeShade="80"/>
                <w:szCs w:val="18"/>
              </w:rPr>
              <w:t>4</w:t>
            </w:r>
          </w:p>
        </w:tc>
        <w:tc>
          <w:tcPr>
            <w:tcW w:w="888" w:type="pct"/>
            <w:shd w:val="clear" w:color="auto" w:fill="auto"/>
            <w:vAlign w:val="center"/>
          </w:tcPr>
          <w:p w14:paraId="031A5603" w14:textId="3447AC02" w:rsidR="00597371" w:rsidRPr="003E7D6C" w:rsidRDefault="00597371" w:rsidP="00176414">
            <w:pPr>
              <w:pStyle w:val="07TEKSTTABELI"/>
              <w:suppressLineNumbers/>
              <w:suppressAutoHyphens/>
              <w:jc w:val="left"/>
              <w:rPr>
                <w:rFonts w:cs="Arial"/>
                <w:color w:val="767171" w:themeColor="background2" w:themeShade="80"/>
                <w:szCs w:val="18"/>
              </w:rPr>
            </w:pPr>
            <w:r w:rsidRPr="00597371">
              <w:rPr>
                <w:rFonts w:cs="Arial"/>
                <w:color w:val="767171" w:themeColor="background2" w:themeShade="80"/>
                <w:szCs w:val="18"/>
              </w:rPr>
              <w:t>58,</w:t>
            </w:r>
            <w:r w:rsidR="000D0AB2">
              <w:rPr>
                <w:rFonts w:cs="Arial"/>
                <w:color w:val="767171" w:themeColor="background2" w:themeShade="80"/>
                <w:szCs w:val="18"/>
              </w:rPr>
              <w:t>5</w:t>
            </w:r>
          </w:p>
        </w:tc>
        <w:tc>
          <w:tcPr>
            <w:tcW w:w="885" w:type="pct"/>
            <w:shd w:val="clear" w:color="auto" w:fill="auto"/>
            <w:vAlign w:val="center"/>
          </w:tcPr>
          <w:p w14:paraId="24626205" w14:textId="3C9E9F92" w:rsidR="00597371" w:rsidRPr="003E7D6C" w:rsidRDefault="00597371" w:rsidP="00176414">
            <w:pPr>
              <w:pStyle w:val="07TEKSTTABELI"/>
              <w:suppressLineNumbers/>
              <w:suppressAutoHyphens/>
              <w:jc w:val="left"/>
              <w:rPr>
                <w:rFonts w:cs="Arial"/>
                <w:color w:val="767171" w:themeColor="background2" w:themeShade="80"/>
                <w:szCs w:val="18"/>
              </w:rPr>
            </w:pPr>
            <w:r w:rsidRPr="00597371">
              <w:rPr>
                <w:rFonts w:cs="Arial"/>
                <w:color w:val="767171" w:themeColor="background2" w:themeShade="80"/>
                <w:szCs w:val="18"/>
              </w:rPr>
              <w:t>0,</w:t>
            </w:r>
            <w:r w:rsidR="000D0AB2">
              <w:rPr>
                <w:rFonts w:cs="Arial"/>
                <w:color w:val="767171" w:themeColor="background2" w:themeShade="80"/>
                <w:szCs w:val="18"/>
              </w:rPr>
              <w:t>6</w:t>
            </w:r>
          </w:p>
        </w:tc>
      </w:tr>
      <w:tr w:rsidR="00597371" w:rsidRPr="00394386" w14:paraId="21AAF2B6" w14:textId="77777777" w:rsidTr="00597371">
        <w:trPr>
          <w:trHeight w:val="227"/>
          <w:jc w:val="center"/>
        </w:trPr>
        <w:tc>
          <w:tcPr>
            <w:tcW w:w="691" w:type="pct"/>
            <w:shd w:val="clear" w:color="auto" w:fill="F2F2F2" w:themeFill="background1" w:themeFillShade="F2"/>
            <w:vAlign w:val="center"/>
          </w:tcPr>
          <w:p w14:paraId="494C6CD5" w14:textId="77777777" w:rsidR="00597371" w:rsidRPr="006E27A7" w:rsidRDefault="00597371" w:rsidP="00176414">
            <w:pPr>
              <w:numPr>
                <w:ilvl w:val="0"/>
                <w:numId w:val="17"/>
              </w:numPr>
              <w:jc w:val="left"/>
              <w:rPr>
                <w:rFonts w:cs="Arial"/>
                <w:bCs/>
                <w:color w:val="C00000"/>
                <w:sz w:val="18"/>
                <w:szCs w:val="18"/>
                <w:lang w:eastAsia="pl-PL"/>
              </w:rPr>
            </w:pPr>
          </w:p>
        </w:tc>
        <w:tc>
          <w:tcPr>
            <w:tcW w:w="692" w:type="pct"/>
            <w:shd w:val="clear" w:color="auto" w:fill="auto"/>
            <w:vAlign w:val="bottom"/>
          </w:tcPr>
          <w:p w14:paraId="13F807BD" w14:textId="7BD0902B" w:rsidR="00597371" w:rsidRPr="003E7D6C" w:rsidRDefault="00597371" w:rsidP="00176414">
            <w:pPr>
              <w:pStyle w:val="07TEKSTTABELI"/>
              <w:suppressLineNumbers/>
              <w:suppressAutoHyphens/>
              <w:jc w:val="left"/>
              <w:rPr>
                <w:rFonts w:cs="Arial"/>
                <w:color w:val="767171" w:themeColor="background2" w:themeShade="80"/>
                <w:szCs w:val="18"/>
              </w:rPr>
            </w:pPr>
            <w:r>
              <w:rPr>
                <w:rFonts w:cs="Arial"/>
                <w:color w:val="767171" w:themeColor="background2" w:themeShade="80"/>
                <w:szCs w:val="18"/>
              </w:rPr>
              <w:t>32</w:t>
            </w:r>
          </w:p>
        </w:tc>
        <w:tc>
          <w:tcPr>
            <w:tcW w:w="960" w:type="pct"/>
            <w:shd w:val="clear" w:color="auto" w:fill="auto"/>
            <w:vAlign w:val="center"/>
          </w:tcPr>
          <w:p w14:paraId="2D4DA7C4" w14:textId="3908C871" w:rsidR="00597371" w:rsidRPr="003E7D6C" w:rsidRDefault="00597371" w:rsidP="00176414">
            <w:pPr>
              <w:pStyle w:val="07TEKSTTABELI"/>
              <w:suppressLineNumbers/>
              <w:suppressAutoHyphens/>
              <w:jc w:val="left"/>
              <w:rPr>
                <w:rFonts w:cs="Arial"/>
                <w:color w:val="767171" w:themeColor="background2" w:themeShade="80"/>
                <w:szCs w:val="18"/>
              </w:rPr>
            </w:pPr>
            <w:r w:rsidRPr="00597371">
              <w:rPr>
                <w:rFonts w:cs="Arial"/>
                <w:color w:val="767171" w:themeColor="background2" w:themeShade="80"/>
                <w:szCs w:val="18"/>
              </w:rPr>
              <w:t>3</w:t>
            </w:r>
            <w:r>
              <w:rPr>
                <w:rFonts w:cs="Arial"/>
                <w:color w:val="767171" w:themeColor="background2" w:themeShade="80"/>
                <w:szCs w:val="18"/>
              </w:rPr>
              <w:t xml:space="preserve"> </w:t>
            </w:r>
            <w:r w:rsidRPr="00597371">
              <w:rPr>
                <w:rFonts w:cs="Arial"/>
                <w:color w:val="767171" w:themeColor="background2" w:themeShade="80"/>
                <w:szCs w:val="18"/>
              </w:rPr>
              <w:t>473</w:t>
            </w:r>
          </w:p>
        </w:tc>
        <w:tc>
          <w:tcPr>
            <w:tcW w:w="884" w:type="pct"/>
            <w:shd w:val="clear" w:color="auto" w:fill="auto"/>
            <w:vAlign w:val="center"/>
          </w:tcPr>
          <w:p w14:paraId="1729D655" w14:textId="2C5C6B86" w:rsidR="00597371" w:rsidRPr="003E7D6C" w:rsidRDefault="00597371" w:rsidP="00176414">
            <w:pPr>
              <w:pStyle w:val="07TEKSTTABELI"/>
              <w:suppressLineNumbers/>
              <w:suppressAutoHyphens/>
              <w:jc w:val="left"/>
              <w:rPr>
                <w:rFonts w:cs="Arial"/>
                <w:color w:val="767171" w:themeColor="background2" w:themeShade="80"/>
                <w:szCs w:val="18"/>
              </w:rPr>
            </w:pPr>
            <w:r w:rsidRPr="00597371">
              <w:rPr>
                <w:rFonts w:cs="Arial"/>
                <w:color w:val="767171" w:themeColor="background2" w:themeShade="80"/>
                <w:szCs w:val="18"/>
              </w:rPr>
              <w:t>1,</w:t>
            </w:r>
            <w:r w:rsidR="000D0AB2">
              <w:rPr>
                <w:rFonts w:cs="Arial"/>
                <w:color w:val="767171" w:themeColor="background2" w:themeShade="80"/>
                <w:szCs w:val="18"/>
              </w:rPr>
              <w:t>3</w:t>
            </w:r>
          </w:p>
        </w:tc>
        <w:tc>
          <w:tcPr>
            <w:tcW w:w="888" w:type="pct"/>
            <w:shd w:val="clear" w:color="auto" w:fill="auto"/>
            <w:vAlign w:val="center"/>
          </w:tcPr>
          <w:p w14:paraId="3B104356" w14:textId="7095B218" w:rsidR="00597371" w:rsidRPr="003E7D6C" w:rsidRDefault="00597371" w:rsidP="00176414">
            <w:pPr>
              <w:pStyle w:val="07TEKSTTABELI"/>
              <w:suppressLineNumbers/>
              <w:suppressAutoHyphens/>
              <w:jc w:val="left"/>
              <w:rPr>
                <w:rFonts w:cs="Arial"/>
                <w:color w:val="767171" w:themeColor="background2" w:themeShade="80"/>
                <w:szCs w:val="18"/>
              </w:rPr>
            </w:pPr>
            <w:r w:rsidRPr="00597371">
              <w:rPr>
                <w:rFonts w:cs="Arial"/>
                <w:color w:val="767171" w:themeColor="background2" w:themeShade="80"/>
                <w:szCs w:val="18"/>
              </w:rPr>
              <w:t>447,</w:t>
            </w:r>
            <w:r>
              <w:rPr>
                <w:rFonts w:cs="Arial"/>
                <w:color w:val="767171" w:themeColor="background2" w:themeShade="80"/>
                <w:szCs w:val="18"/>
              </w:rPr>
              <w:t>8</w:t>
            </w:r>
          </w:p>
        </w:tc>
        <w:tc>
          <w:tcPr>
            <w:tcW w:w="885" w:type="pct"/>
            <w:shd w:val="clear" w:color="auto" w:fill="auto"/>
            <w:vAlign w:val="center"/>
          </w:tcPr>
          <w:p w14:paraId="79F40684" w14:textId="39DE2852" w:rsidR="00597371" w:rsidRPr="003E7D6C" w:rsidRDefault="00597371" w:rsidP="00176414">
            <w:pPr>
              <w:pStyle w:val="07TEKSTTABELI"/>
              <w:suppressLineNumbers/>
              <w:suppressAutoHyphens/>
              <w:jc w:val="left"/>
              <w:rPr>
                <w:rFonts w:cs="Arial"/>
                <w:color w:val="767171" w:themeColor="background2" w:themeShade="80"/>
                <w:szCs w:val="18"/>
              </w:rPr>
            </w:pPr>
            <w:r w:rsidRPr="00597371">
              <w:rPr>
                <w:rFonts w:cs="Arial"/>
                <w:color w:val="767171" w:themeColor="background2" w:themeShade="80"/>
                <w:szCs w:val="18"/>
              </w:rPr>
              <w:t>4,</w:t>
            </w:r>
            <w:r w:rsidR="000D0AB2">
              <w:rPr>
                <w:rFonts w:cs="Arial"/>
                <w:color w:val="767171" w:themeColor="background2" w:themeShade="80"/>
                <w:szCs w:val="18"/>
              </w:rPr>
              <w:t>4</w:t>
            </w:r>
          </w:p>
        </w:tc>
      </w:tr>
      <w:tr w:rsidR="00597371" w:rsidRPr="00394386" w14:paraId="6E2F428F" w14:textId="77777777" w:rsidTr="00597371">
        <w:trPr>
          <w:trHeight w:val="227"/>
          <w:jc w:val="center"/>
        </w:trPr>
        <w:tc>
          <w:tcPr>
            <w:tcW w:w="691" w:type="pct"/>
            <w:shd w:val="clear" w:color="auto" w:fill="F2F2F2" w:themeFill="background1" w:themeFillShade="F2"/>
            <w:vAlign w:val="center"/>
          </w:tcPr>
          <w:p w14:paraId="1FA0E23C" w14:textId="77777777" w:rsidR="00597371" w:rsidRPr="006E27A7" w:rsidRDefault="00597371" w:rsidP="00176414">
            <w:pPr>
              <w:numPr>
                <w:ilvl w:val="0"/>
                <w:numId w:val="17"/>
              </w:numPr>
              <w:jc w:val="left"/>
              <w:rPr>
                <w:rFonts w:cs="Arial"/>
                <w:bCs/>
                <w:color w:val="C00000"/>
                <w:sz w:val="18"/>
                <w:szCs w:val="18"/>
                <w:lang w:eastAsia="pl-PL"/>
              </w:rPr>
            </w:pPr>
          </w:p>
        </w:tc>
        <w:tc>
          <w:tcPr>
            <w:tcW w:w="692" w:type="pct"/>
            <w:shd w:val="clear" w:color="auto" w:fill="auto"/>
            <w:vAlign w:val="bottom"/>
          </w:tcPr>
          <w:p w14:paraId="7A13D2D6" w14:textId="4AB8568F" w:rsidR="00597371" w:rsidRPr="003E7D6C" w:rsidRDefault="00597371" w:rsidP="00176414">
            <w:pPr>
              <w:pStyle w:val="07TEKSTTABELI"/>
              <w:suppressLineNumbers/>
              <w:suppressAutoHyphens/>
              <w:jc w:val="left"/>
              <w:rPr>
                <w:rFonts w:cs="Arial"/>
                <w:color w:val="767171" w:themeColor="background2" w:themeShade="80"/>
                <w:szCs w:val="18"/>
              </w:rPr>
            </w:pPr>
            <w:r>
              <w:rPr>
                <w:rFonts w:cs="Arial"/>
                <w:color w:val="767171" w:themeColor="background2" w:themeShade="80"/>
                <w:szCs w:val="18"/>
              </w:rPr>
              <w:t>42</w:t>
            </w:r>
          </w:p>
        </w:tc>
        <w:tc>
          <w:tcPr>
            <w:tcW w:w="960" w:type="pct"/>
            <w:shd w:val="clear" w:color="auto" w:fill="auto"/>
            <w:vAlign w:val="center"/>
          </w:tcPr>
          <w:p w14:paraId="658C610A" w14:textId="6419427C" w:rsidR="00597371" w:rsidRPr="003E7D6C" w:rsidRDefault="00597371" w:rsidP="00176414">
            <w:pPr>
              <w:pStyle w:val="07TEKSTTABELI"/>
              <w:suppressLineNumbers/>
              <w:suppressAutoHyphens/>
              <w:jc w:val="left"/>
              <w:rPr>
                <w:rFonts w:cs="Arial"/>
                <w:color w:val="767171" w:themeColor="background2" w:themeShade="80"/>
                <w:szCs w:val="18"/>
              </w:rPr>
            </w:pPr>
            <w:r w:rsidRPr="00597371">
              <w:rPr>
                <w:rFonts w:cs="Arial"/>
                <w:color w:val="767171" w:themeColor="background2" w:themeShade="80"/>
                <w:szCs w:val="18"/>
              </w:rPr>
              <w:t>6</w:t>
            </w:r>
            <w:r>
              <w:rPr>
                <w:rFonts w:cs="Arial"/>
                <w:color w:val="767171" w:themeColor="background2" w:themeShade="80"/>
                <w:szCs w:val="18"/>
              </w:rPr>
              <w:t xml:space="preserve"> </w:t>
            </w:r>
            <w:r w:rsidRPr="00597371">
              <w:rPr>
                <w:rFonts w:cs="Arial"/>
                <w:color w:val="767171" w:themeColor="background2" w:themeShade="80"/>
                <w:szCs w:val="18"/>
              </w:rPr>
              <w:t>537</w:t>
            </w:r>
          </w:p>
        </w:tc>
        <w:tc>
          <w:tcPr>
            <w:tcW w:w="884" w:type="pct"/>
            <w:shd w:val="clear" w:color="auto" w:fill="auto"/>
            <w:vAlign w:val="center"/>
          </w:tcPr>
          <w:p w14:paraId="55739BDE" w14:textId="1ABDB752" w:rsidR="00597371" w:rsidRPr="003E7D6C" w:rsidRDefault="00597371" w:rsidP="00176414">
            <w:pPr>
              <w:pStyle w:val="07TEKSTTABELI"/>
              <w:suppressLineNumbers/>
              <w:suppressAutoHyphens/>
              <w:jc w:val="left"/>
              <w:rPr>
                <w:rFonts w:cs="Arial"/>
                <w:color w:val="767171" w:themeColor="background2" w:themeShade="80"/>
                <w:szCs w:val="18"/>
              </w:rPr>
            </w:pPr>
            <w:r w:rsidRPr="00597371">
              <w:rPr>
                <w:rFonts w:cs="Arial"/>
                <w:color w:val="767171" w:themeColor="background2" w:themeShade="80"/>
                <w:szCs w:val="18"/>
              </w:rPr>
              <w:t>2,</w:t>
            </w:r>
            <w:r w:rsidR="000D0AB2">
              <w:rPr>
                <w:rFonts w:cs="Arial"/>
                <w:color w:val="767171" w:themeColor="background2" w:themeShade="80"/>
                <w:szCs w:val="18"/>
              </w:rPr>
              <w:t>4</w:t>
            </w:r>
          </w:p>
        </w:tc>
        <w:tc>
          <w:tcPr>
            <w:tcW w:w="888" w:type="pct"/>
            <w:shd w:val="clear" w:color="auto" w:fill="auto"/>
            <w:vAlign w:val="center"/>
          </w:tcPr>
          <w:p w14:paraId="4F2F6851" w14:textId="7B2E7CFB" w:rsidR="00597371" w:rsidRPr="003E7D6C" w:rsidRDefault="00597371" w:rsidP="00176414">
            <w:pPr>
              <w:pStyle w:val="07TEKSTTABELI"/>
              <w:suppressLineNumbers/>
              <w:suppressAutoHyphens/>
              <w:jc w:val="left"/>
              <w:rPr>
                <w:rFonts w:cs="Arial"/>
                <w:color w:val="767171" w:themeColor="background2" w:themeShade="80"/>
                <w:szCs w:val="18"/>
              </w:rPr>
            </w:pPr>
            <w:r w:rsidRPr="00597371">
              <w:rPr>
                <w:rFonts w:cs="Arial"/>
                <w:color w:val="767171" w:themeColor="background2" w:themeShade="80"/>
                <w:szCs w:val="18"/>
              </w:rPr>
              <w:t>213,</w:t>
            </w:r>
            <w:r w:rsidR="000D0AB2">
              <w:rPr>
                <w:rFonts w:cs="Arial"/>
                <w:color w:val="767171" w:themeColor="background2" w:themeShade="80"/>
                <w:szCs w:val="18"/>
              </w:rPr>
              <w:t>7</w:t>
            </w:r>
          </w:p>
        </w:tc>
        <w:tc>
          <w:tcPr>
            <w:tcW w:w="885" w:type="pct"/>
            <w:shd w:val="clear" w:color="auto" w:fill="auto"/>
            <w:vAlign w:val="center"/>
          </w:tcPr>
          <w:p w14:paraId="68C1CF01" w14:textId="417DB23A" w:rsidR="00597371" w:rsidRPr="003E7D6C" w:rsidRDefault="00597371" w:rsidP="00176414">
            <w:pPr>
              <w:pStyle w:val="07TEKSTTABELI"/>
              <w:suppressLineNumbers/>
              <w:suppressAutoHyphens/>
              <w:jc w:val="left"/>
              <w:rPr>
                <w:rFonts w:cs="Arial"/>
                <w:color w:val="767171" w:themeColor="background2" w:themeShade="80"/>
                <w:szCs w:val="18"/>
              </w:rPr>
            </w:pPr>
            <w:r w:rsidRPr="00597371">
              <w:rPr>
                <w:rFonts w:cs="Arial"/>
                <w:color w:val="767171" w:themeColor="background2" w:themeShade="80"/>
                <w:szCs w:val="18"/>
              </w:rPr>
              <w:t>2,</w:t>
            </w:r>
            <w:r w:rsidR="000D0AB2">
              <w:rPr>
                <w:rFonts w:cs="Arial"/>
                <w:color w:val="767171" w:themeColor="background2" w:themeShade="80"/>
                <w:szCs w:val="18"/>
              </w:rPr>
              <w:t>1</w:t>
            </w:r>
          </w:p>
        </w:tc>
      </w:tr>
      <w:tr w:rsidR="00597371" w:rsidRPr="00BA11A6" w14:paraId="4E0741BC" w14:textId="77777777" w:rsidTr="00597371">
        <w:trPr>
          <w:trHeight w:val="283"/>
          <w:jc w:val="center"/>
        </w:trPr>
        <w:tc>
          <w:tcPr>
            <w:tcW w:w="1383" w:type="pct"/>
            <w:gridSpan w:val="2"/>
            <w:shd w:val="clear" w:color="auto" w:fill="F2F2F2" w:themeFill="background1" w:themeFillShade="F2"/>
            <w:vAlign w:val="center"/>
          </w:tcPr>
          <w:p w14:paraId="230A15EC" w14:textId="6E34459F" w:rsidR="00597371" w:rsidRPr="0026395C" w:rsidRDefault="00597371" w:rsidP="00176414">
            <w:pPr>
              <w:pStyle w:val="07TEKSTTABELI"/>
              <w:suppressLineNumbers/>
              <w:suppressAutoHyphens/>
              <w:jc w:val="left"/>
              <w:rPr>
                <w:rFonts w:cs="Arial"/>
                <w:b/>
                <w:color w:val="C00000"/>
                <w:szCs w:val="18"/>
              </w:rPr>
            </w:pPr>
            <w:r w:rsidRPr="0026395C">
              <w:rPr>
                <w:rFonts w:cs="Arial"/>
                <w:b/>
                <w:color w:val="C00000"/>
                <w:szCs w:val="18"/>
              </w:rPr>
              <w:t>Razem</w:t>
            </w:r>
          </w:p>
        </w:tc>
        <w:tc>
          <w:tcPr>
            <w:tcW w:w="960" w:type="pct"/>
            <w:shd w:val="clear" w:color="auto" w:fill="F2F2F2" w:themeFill="background1" w:themeFillShade="F2"/>
            <w:vAlign w:val="center"/>
          </w:tcPr>
          <w:p w14:paraId="54F7B2CF" w14:textId="0E2B3D74" w:rsidR="00597371" w:rsidRPr="00597371" w:rsidRDefault="000D0AB2" w:rsidP="00176414">
            <w:pPr>
              <w:pStyle w:val="07TEKSTTABELI"/>
              <w:suppressLineNumbers/>
              <w:suppressAutoHyphens/>
              <w:jc w:val="left"/>
              <w:rPr>
                <w:rFonts w:cs="Arial"/>
                <w:b/>
                <w:color w:val="C00000"/>
                <w:szCs w:val="18"/>
              </w:rPr>
            </w:pPr>
            <w:r>
              <w:rPr>
                <w:rFonts w:cs="Arial"/>
                <w:b/>
                <w:color w:val="C00000"/>
                <w:szCs w:val="18"/>
              </w:rPr>
              <w:t>34 898</w:t>
            </w:r>
          </w:p>
        </w:tc>
        <w:tc>
          <w:tcPr>
            <w:tcW w:w="884" w:type="pct"/>
            <w:shd w:val="clear" w:color="auto" w:fill="F2F2F2" w:themeFill="background1" w:themeFillShade="F2"/>
            <w:vAlign w:val="center"/>
          </w:tcPr>
          <w:p w14:paraId="3D939241" w14:textId="2BE15193" w:rsidR="00597371" w:rsidRPr="00597371" w:rsidRDefault="00597371" w:rsidP="00176414">
            <w:pPr>
              <w:pStyle w:val="07TEKSTTABELI"/>
              <w:suppressLineNumbers/>
              <w:suppressAutoHyphens/>
              <w:jc w:val="left"/>
              <w:rPr>
                <w:rFonts w:cs="Arial"/>
                <w:b/>
                <w:color w:val="C00000"/>
                <w:szCs w:val="18"/>
              </w:rPr>
            </w:pPr>
            <w:r w:rsidRPr="00597371">
              <w:rPr>
                <w:rFonts w:cs="Arial"/>
                <w:b/>
                <w:color w:val="C00000"/>
                <w:szCs w:val="18"/>
              </w:rPr>
              <w:t>1</w:t>
            </w:r>
            <w:r w:rsidR="000D0AB2">
              <w:rPr>
                <w:rFonts w:cs="Arial"/>
                <w:b/>
                <w:color w:val="C00000"/>
                <w:szCs w:val="18"/>
              </w:rPr>
              <w:t>2,8</w:t>
            </w:r>
          </w:p>
        </w:tc>
        <w:tc>
          <w:tcPr>
            <w:tcW w:w="888" w:type="pct"/>
            <w:shd w:val="clear" w:color="auto" w:fill="F2F2F2" w:themeFill="background1" w:themeFillShade="F2"/>
            <w:vAlign w:val="center"/>
          </w:tcPr>
          <w:p w14:paraId="615EA665" w14:textId="7E034459" w:rsidR="00597371" w:rsidRPr="00597371" w:rsidRDefault="000D0AB2" w:rsidP="00176414">
            <w:pPr>
              <w:pStyle w:val="07TEKSTTABELI"/>
              <w:suppressLineNumbers/>
              <w:suppressAutoHyphens/>
              <w:jc w:val="left"/>
              <w:rPr>
                <w:rFonts w:cs="Arial"/>
                <w:b/>
                <w:color w:val="C00000"/>
                <w:szCs w:val="18"/>
              </w:rPr>
            </w:pPr>
            <w:r>
              <w:rPr>
                <w:rFonts w:cs="Arial"/>
                <w:b/>
                <w:color w:val="C00000"/>
                <w:szCs w:val="18"/>
              </w:rPr>
              <w:t>1071,5</w:t>
            </w:r>
          </w:p>
        </w:tc>
        <w:tc>
          <w:tcPr>
            <w:tcW w:w="885" w:type="pct"/>
            <w:shd w:val="clear" w:color="auto" w:fill="F2F2F2" w:themeFill="background1" w:themeFillShade="F2"/>
            <w:vAlign w:val="center"/>
          </w:tcPr>
          <w:p w14:paraId="07226848" w14:textId="5E620344" w:rsidR="00597371" w:rsidRPr="00597371" w:rsidRDefault="000D0AB2" w:rsidP="00176414">
            <w:pPr>
              <w:pStyle w:val="07TEKSTTABELI"/>
              <w:suppressLineNumbers/>
              <w:suppressAutoHyphens/>
              <w:jc w:val="left"/>
              <w:rPr>
                <w:rFonts w:cs="Arial"/>
                <w:b/>
                <w:color w:val="C00000"/>
                <w:szCs w:val="18"/>
              </w:rPr>
            </w:pPr>
            <w:r>
              <w:rPr>
                <w:rFonts w:cs="Arial"/>
                <w:b/>
                <w:color w:val="C00000"/>
                <w:szCs w:val="18"/>
              </w:rPr>
              <w:t>10,5</w:t>
            </w:r>
          </w:p>
        </w:tc>
      </w:tr>
    </w:tbl>
    <w:p w14:paraId="0771B041" w14:textId="0DDABB08" w:rsidR="00D525E0" w:rsidRDefault="002F2DEE" w:rsidP="00176414">
      <w:pPr>
        <w:pStyle w:val="06RDO"/>
        <w:jc w:val="left"/>
      </w:pPr>
      <w:r>
        <w:t>ź</w:t>
      </w:r>
      <w:r w:rsidR="00D525E0" w:rsidRPr="00C4665D">
        <w:t>ródło: opracowanie własne.</w:t>
      </w:r>
    </w:p>
    <w:p w14:paraId="4747D45E" w14:textId="7DC2CEEE" w:rsidR="006B3628" w:rsidRPr="00C570A8" w:rsidRDefault="006B3628" w:rsidP="00176414">
      <w:pPr>
        <w:jc w:val="left"/>
        <w:rPr>
          <w:rFonts w:cs="Arial"/>
          <w:lang w:eastAsia="ar-SA"/>
        </w:rPr>
      </w:pPr>
      <w:r w:rsidRPr="00F17497">
        <w:rPr>
          <w:rFonts w:cs="Arial"/>
          <w:lang w:eastAsia="ar-SA"/>
        </w:rPr>
        <w:t xml:space="preserve">Reasumując, obszar zdegradowany miasta </w:t>
      </w:r>
      <w:r w:rsidR="00076211" w:rsidRPr="00F17497">
        <w:rPr>
          <w:rFonts w:cs="Arial"/>
          <w:lang w:eastAsia="ar-SA"/>
        </w:rPr>
        <w:t>Biał</w:t>
      </w:r>
      <w:r w:rsidR="004170DB">
        <w:rPr>
          <w:rFonts w:cs="Arial"/>
          <w:lang w:eastAsia="ar-SA"/>
        </w:rPr>
        <w:t>egostoku</w:t>
      </w:r>
      <w:r w:rsidRPr="00F17497">
        <w:rPr>
          <w:rFonts w:cs="Arial"/>
          <w:lang w:eastAsia="ar-SA"/>
        </w:rPr>
        <w:t xml:space="preserve"> zajmuje </w:t>
      </w:r>
      <w:r w:rsidR="000D0AB2">
        <w:rPr>
          <w:rFonts w:cs="Arial"/>
          <w:b/>
          <w:color w:val="FFC000" w:themeColor="accent4"/>
          <w:lang w:eastAsia="ar-SA"/>
        </w:rPr>
        <w:t>10,5</w:t>
      </w:r>
      <w:r w:rsidRPr="00F17497">
        <w:rPr>
          <w:rFonts w:cs="Arial"/>
          <w:b/>
          <w:bCs/>
          <w:color w:val="FFC000" w:themeColor="accent4"/>
          <w:lang w:eastAsia="ar-SA"/>
        </w:rPr>
        <w:t>% powierzchni miasta</w:t>
      </w:r>
      <w:r w:rsidRPr="00F17497">
        <w:rPr>
          <w:rFonts w:cs="Arial"/>
          <w:color w:val="FFC000" w:themeColor="accent4"/>
          <w:lang w:eastAsia="ar-SA"/>
        </w:rPr>
        <w:t xml:space="preserve"> </w:t>
      </w:r>
      <w:r w:rsidRPr="00F17497">
        <w:rPr>
          <w:rFonts w:cs="Arial"/>
          <w:lang w:eastAsia="ar-SA"/>
        </w:rPr>
        <w:t>(</w:t>
      </w:r>
      <w:r w:rsidR="000D0AB2">
        <w:rPr>
          <w:rFonts w:cs="Arial"/>
          <w:lang w:eastAsia="ar-SA"/>
        </w:rPr>
        <w:t>1071,5</w:t>
      </w:r>
      <w:r w:rsidR="00E173E4" w:rsidRPr="00F17497">
        <w:rPr>
          <w:rFonts w:cs="Arial"/>
          <w:lang w:eastAsia="ar-SA"/>
        </w:rPr>
        <w:t xml:space="preserve"> </w:t>
      </w:r>
      <w:r w:rsidRPr="00F17497">
        <w:rPr>
          <w:rFonts w:cs="Arial"/>
          <w:lang w:eastAsia="ar-SA"/>
        </w:rPr>
        <w:t>ha z 10 </w:t>
      </w:r>
      <w:r w:rsidR="00F17497" w:rsidRPr="00F17497">
        <w:rPr>
          <w:rFonts w:cs="Arial"/>
          <w:lang w:eastAsia="ar-SA"/>
        </w:rPr>
        <w:t>217</w:t>
      </w:r>
      <w:r w:rsidRPr="00F17497">
        <w:rPr>
          <w:rFonts w:cs="Arial"/>
          <w:lang w:eastAsia="ar-SA"/>
        </w:rPr>
        <w:t xml:space="preserve"> ha) i jest zamieszkany przez </w:t>
      </w:r>
      <w:r w:rsidR="00F17497" w:rsidRPr="00F17497">
        <w:rPr>
          <w:rFonts w:cs="Arial"/>
          <w:b/>
          <w:color w:val="FFC000" w:themeColor="accent4"/>
          <w:lang w:eastAsia="ar-SA"/>
        </w:rPr>
        <w:t>1</w:t>
      </w:r>
      <w:r w:rsidR="000D0AB2">
        <w:rPr>
          <w:rFonts w:cs="Arial"/>
          <w:b/>
          <w:color w:val="FFC000" w:themeColor="accent4"/>
          <w:lang w:eastAsia="ar-SA"/>
        </w:rPr>
        <w:t>2,8</w:t>
      </w:r>
      <w:r w:rsidRPr="00F17497">
        <w:rPr>
          <w:rFonts w:cs="Arial"/>
          <w:b/>
          <w:bCs/>
          <w:color w:val="FFC000" w:themeColor="accent4"/>
          <w:lang w:eastAsia="ar-SA"/>
        </w:rPr>
        <w:t>% mieszkańców</w:t>
      </w:r>
      <w:r w:rsidRPr="00F17497">
        <w:rPr>
          <w:rFonts w:cs="Arial"/>
          <w:color w:val="FFC000" w:themeColor="accent4"/>
          <w:lang w:eastAsia="ar-SA"/>
        </w:rPr>
        <w:t xml:space="preserve"> </w:t>
      </w:r>
      <w:r w:rsidRPr="00F17497">
        <w:rPr>
          <w:rFonts w:cs="Arial"/>
          <w:lang w:eastAsia="ar-SA"/>
        </w:rPr>
        <w:t>(</w:t>
      </w:r>
      <w:r w:rsidR="000D0AB2">
        <w:rPr>
          <w:rFonts w:cs="Arial"/>
          <w:lang w:eastAsia="ar-SA"/>
        </w:rPr>
        <w:t>34 898</w:t>
      </w:r>
      <w:r w:rsidRPr="00F17497">
        <w:rPr>
          <w:rFonts w:cs="Arial"/>
          <w:lang w:eastAsia="ar-SA"/>
        </w:rPr>
        <w:t xml:space="preserve"> osób z </w:t>
      </w:r>
      <w:r w:rsidR="00F17497" w:rsidRPr="00F17497">
        <w:rPr>
          <w:rFonts w:cs="Arial"/>
          <w:lang w:eastAsia="ar-SA"/>
        </w:rPr>
        <w:t>274 180</w:t>
      </w:r>
      <w:r w:rsidRPr="00F17497">
        <w:rPr>
          <w:rFonts w:cs="Arial"/>
          <w:lang w:eastAsia="ar-SA"/>
        </w:rPr>
        <w:t xml:space="preserve"> mieszkańców).</w:t>
      </w:r>
    </w:p>
    <w:p w14:paraId="2F8350C2" w14:textId="35896A43" w:rsidR="00D525E0" w:rsidRPr="00C570A8" w:rsidRDefault="00075F93" w:rsidP="00176414">
      <w:pPr>
        <w:jc w:val="left"/>
      </w:pPr>
      <w:r w:rsidRPr="00075F93">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075F93">
        <w:rPr>
          <w:noProof/>
          <w:lang w:eastAsia="pl-PL"/>
        </w:rPr>
        <w:drawing>
          <wp:inline distT="0" distB="0" distL="0" distR="0" wp14:anchorId="09ED505E" wp14:editId="46D049CC">
            <wp:extent cx="5759450" cy="3485206"/>
            <wp:effectExtent l="0" t="0" r="0" b="1270"/>
            <wp:docPr id="509" name="Obraz 509" descr="D:\17_Bialystok_GPR\04_Diagnoza\Obszar_zdegradowa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17_Bialystok_GPR\04_Diagnoza\Obszar_zdegradowany.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759450" cy="3485206"/>
                    </a:xfrm>
                    <a:prstGeom prst="rect">
                      <a:avLst/>
                    </a:prstGeom>
                    <a:noFill/>
                    <a:ln>
                      <a:noFill/>
                    </a:ln>
                  </pic:spPr>
                </pic:pic>
              </a:graphicData>
            </a:graphic>
          </wp:inline>
        </w:drawing>
      </w:r>
    </w:p>
    <w:p w14:paraId="5BBDDD38" w14:textId="45998AED" w:rsidR="00D525E0" w:rsidRPr="00C570A8" w:rsidRDefault="00D525E0" w:rsidP="00176414">
      <w:pPr>
        <w:pStyle w:val="05RYSUNEK"/>
        <w:spacing w:before="0"/>
        <w:jc w:val="left"/>
      </w:pPr>
      <w:bookmarkStart w:id="362" w:name="_Ref85733838"/>
      <w:bookmarkStart w:id="363" w:name="_Toc134634683"/>
      <w:r w:rsidRPr="00C570A8">
        <w:t xml:space="preserve">Rys. </w:t>
      </w:r>
      <w:r w:rsidRPr="00C570A8">
        <w:fldChar w:fldCharType="begin"/>
      </w:r>
      <w:r w:rsidRPr="00C570A8">
        <w:instrText>SEQ Rys._ \* ARABIC</w:instrText>
      </w:r>
      <w:r w:rsidRPr="00C570A8">
        <w:fldChar w:fldCharType="separate"/>
      </w:r>
      <w:r w:rsidR="00AB5FEF">
        <w:rPr>
          <w:noProof/>
        </w:rPr>
        <w:t>68</w:t>
      </w:r>
      <w:r w:rsidRPr="00C570A8">
        <w:fldChar w:fldCharType="end"/>
      </w:r>
      <w:bookmarkEnd w:id="362"/>
      <w:r w:rsidR="00DD3308" w:rsidRPr="00C570A8">
        <w:t>.</w:t>
      </w:r>
      <w:r w:rsidR="00D01450">
        <w:t>Obszar</w:t>
      </w:r>
      <w:r w:rsidRPr="00C570A8">
        <w:t xml:space="preserve"> </w:t>
      </w:r>
      <w:r w:rsidRPr="00BA11A6">
        <w:t>zdegradowan</w:t>
      </w:r>
      <w:r w:rsidR="00D01450">
        <w:t>y</w:t>
      </w:r>
      <w:bookmarkEnd w:id="363"/>
    </w:p>
    <w:p w14:paraId="1DDC96C5" w14:textId="3F1EDD27" w:rsidR="00D525E0" w:rsidRDefault="002F2DEE" w:rsidP="00176414">
      <w:pPr>
        <w:pStyle w:val="06RDO"/>
        <w:jc w:val="left"/>
      </w:pPr>
      <w:r>
        <w:t>ź</w:t>
      </w:r>
      <w:r w:rsidR="00D525E0" w:rsidRPr="00C4665D">
        <w:t>ródło: opracowanie własne.</w:t>
      </w:r>
    </w:p>
    <w:p w14:paraId="1E170832" w14:textId="01FCB8CE" w:rsidR="00C96743" w:rsidRDefault="00C96743" w:rsidP="00176414">
      <w:pPr>
        <w:pStyle w:val="06RDO"/>
        <w:jc w:val="left"/>
      </w:pPr>
      <w:r>
        <w:br w:type="page"/>
      </w:r>
    </w:p>
    <w:p w14:paraId="5D9EFE76" w14:textId="5FD36A43" w:rsidR="00207C73" w:rsidRPr="004E4D7D" w:rsidRDefault="00207C73" w:rsidP="00176414">
      <w:pPr>
        <w:pStyle w:val="Nagwek2"/>
        <w:numPr>
          <w:ilvl w:val="0"/>
          <w:numId w:val="3"/>
        </w:numPr>
        <w:suppressLineNumbers/>
        <w:suppressAutoHyphens/>
        <w:jc w:val="left"/>
        <w:rPr>
          <w:rFonts w:cs="Arial"/>
          <w:szCs w:val="30"/>
        </w:rPr>
      </w:pPr>
      <w:bookmarkStart w:id="364" w:name="_Toc97804353"/>
      <w:bookmarkStart w:id="365" w:name="_Toc97804662"/>
      <w:bookmarkStart w:id="366" w:name="_Toc115350131"/>
      <w:bookmarkStart w:id="367" w:name="_Toc115686004"/>
      <w:bookmarkStart w:id="368" w:name="_Toc115686584"/>
      <w:bookmarkStart w:id="369" w:name="_Toc135299027"/>
      <w:r w:rsidRPr="004E4D7D">
        <w:rPr>
          <w:rFonts w:cs="Arial"/>
          <w:szCs w:val="30"/>
        </w:rPr>
        <w:lastRenderedPageBreak/>
        <w:t>Wyznaczenie granic obszaru rewitalizacji</w:t>
      </w:r>
      <w:bookmarkEnd w:id="343"/>
      <w:bookmarkEnd w:id="344"/>
      <w:bookmarkEnd w:id="345"/>
      <w:bookmarkEnd w:id="346"/>
      <w:bookmarkEnd w:id="364"/>
      <w:bookmarkEnd w:id="365"/>
      <w:bookmarkEnd w:id="366"/>
      <w:bookmarkEnd w:id="367"/>
      <w:bookmarkEnd w:id="368"/>
      <w:bookmarkEnd w:id="369"/>
      <w:r w:rsidRPr="004E4D7D">
        <w:rPr>
          <w:rFonts w:cs="Arial"/>
          <w:szCs w:val="30"/>
        </w:rPr>
        <w:t xml:space="preserve"> </w:t>
      </w:r>
    </w:p>
    <w:p w14:paraId="40B69E94" w14:textId="79B6222D" w:rsidR="00664B64" w:rsidRPr="00C570A8" w:rsidRDefault="00664B64" w:rsidP="00176414">
      <w:pPr>
        <w:jc w:val="left"/>
        <w:rPr>
          <w:rFonts w:cs="Arial"/>
          <w:lang w:eastAsia="ar-SA"/>
        </w:rPr>
      </w:pPr>
      <w:r w:rsidRPr="006B3628">
        <w:rPr>
          <w:rFonts w:cs="Arial"/>
          <w:lang w:eastAsia="ar-SA"/>
        </w:rPr>
        <w:t xml:space="preserve">Dla wyznaczenia </w:t>
      </w:r>
      <w:r w:rsidR="00B2673C">
        <w:rPr>
          <w:rFonts w:cs="Arial"/>
          <w:lang w:eastAsia="ar-SA"/>
        </w:rPr>
        <w:t xml:space="preserve">granic </w:t>
      </w:r>
      <w:r w:rsidRPr="006B3628">
        <w:rPr>
          <w:rFonts w:cs="Arial"/>
          <w:lang w:eastAsia="ar-SA"/>
        </w:rPr>
        <w:t xml:space="preserve">obszaru rewitalizacji kierowano się zapisami art. 10 ustawy </w:t>
      </w:r>
      <w:r w:rsidR="00B2673C">
        <w:rPr>
          <w:rFonts w:cs="Arial"/>
          <w:lang w:eastAsia="ar-SA"/>
        </w:rPr>
        <w:br/>
      </w:r>
      <w:r w:rsidRPr="006B3628">
        <w:rPr>
          <w:rFonts w:cs="Arial"/>
          <w:lang w:eastAsia="ar-SA"/>
        </w:rPr>
        <w:t>o rewitalizacji:</w:t>
      </w:r>
      <w:r w:rsidRPr="00C570A8">
        <w:rPr>
          <w:rFonts w:cs="Arial"/>
          <w:lang w:eastAsia="ar-SA"/>
        </w:rPr>
        <w:t xml:space="preserve"> </w:t>
      </w:r>
    </w:p>
    <w:p w14:paraId="38EE7998" w14:textId="58B3EC35" w:rsidR="00664B64" w:rsidRPr="00BD1ECF" w:rsidRDefault="00664B64" w:rsidP="00176414">
      <w:pPr>
        <w:spacing w:before="120" w:after="60"/>
        <w:ind w:left="284" w:right="706"/>
        <w:jc w:val="left"/>
        <w:rPr>
          <w:rFonts w:cs="Arial"/>
          <w:bCs/>
          <w:i/>
          <w:caps/>
          <w:color w:val="FFC000" w:themeColor="accent4"/>
          <w:sz w:val="21"/>
          <w:szCs w:val="21"/>
          <w:lang w:eastAsia="pl-PL"/>
        </w:rPr>
      </w:pPr>
      <w:r w:rsidRPr="00BD1ECF">
        <w:rPr>
          <w:rFonts w:cs="Arial"/>
          <w:bCs/>
          <w:i/>
          <w:caps/>
          <w:color w:val="FFC000" w:themeColor="accent4"/>
          <w:sz w:val="21"/>
          <w:szCs w:val="21"/>
          <w:lang w:eastAsia="pl-PL"/>
        </w:rPr>
        <w:t xml:space="preserve">1. Obszar obejmujący całość lub część obszaru zdegradowanego, cechujący się szczególną koncentracją negatywnych zjawisk, </w:t>
      </w:r>
      <w:r w:rsidR="00BD1ECF">
        <w:rPr>
          <w:rFonts w:cs="Arial"/>
          <w:bCs/>
          <w:i/>
          <w:caps/>
          <w:color w:val="FFC000" w:themeColor="accent4"/>
          <w:sz w:val="21"/>
          <w:szCs w:val="21"/>
          <w:lang w:eastAsia="pl-PL"/>
        </w:rPr>
        <w:br/>
      </w:r>
      <w:r w:rsidRPr="00BD1ECF">
        <w:rPr>
          <w:rFonts w:cs="Arial"/>
          <w:bCs/>
          <w:i/>
          <w:caps/>
          <w:color w:val="FFC000" w:themeColor="accent4"/>
          <w:sz w:val="21"/>
          <w:szCs w:val="21"/>
          <w:lang w:eastAsia="pl-PL"/>
        </w:rPr>
        <w:t xml:space="preserve">o których mowa w art. 9 ust. 1, na którym z uwagi na istotne znaczenie dla rozwoju lokalnego gmina zamierza prowadzić rewitalizację, wyznacza się jako obszar rewitalizacji. </w:t>
      </w:r>
    </w:p>
    <w:p w14:paraId="2FBB904A" w14:textId="195F3B7C" w:rsidR="00664B64" w:rsidRPr="00BD1ECF" w:rsidRDefault="00664B64" w:rsidP="00176414">
      <w:pPr>
        <w:spacing w:after="60"/>
        <w:ind w:left="284" w:right="706"/>
        <w:jc w:val="left"/>
        <w:rPr>
          <w:rFonts w:cs="Arial"/>
          <w:bCs/>
          <w:i/>
          <w:caps/>
          <w:color w:val="FFC000" w:themeColor="accent4"/>
          <w:sz w:val="21"/>
          <w:szCs w:val="21"/>
          <w:lang w:eastAsia="pl-PL"/>
        </w:rPr>
      </w:pPr>
      <w:r w:rsidRPr="00BD1ECF">
        <w:rPr>
          <w:rFonts w:cs="Arial"/>
          <w:bCs/>
          <w:i/>
          <w:caps/>
          <w:color w:val="FFC000" w:themeColor="accent4"/>
          <w:sz w:val="21"/>
          <w:szCs w:val="21"/>
          <w:lang w:eastAsia="pl-PL"/>
        </w:rPr>
        <w:t>2. Obszar rewitalizacji nie może być większy niż 20% powierzchni gminy oraz zamieszka</w:t>
      </w:r>
      <w:r w:rsidR="005C4076" w:rsidRPr="00BD1ECF">
        <w:rPr>
          <w:rFonts w:cs="Arial"/>
          <w:bCs/>
          <w:i/>
          <w:caps/>
          <w:color w:val="FFC000" w:themeColor="accent4"/>
          <w:sz w:val="21"/>
          <w:szCs w:val="21"/>
          <w:lang w:eastAsia="pl-PL"/>
        </w:rPr>
        <w:t>N</w:t>
      </w:r>
      <w:r w:rsidRPr="00BD1ECF">
        <w:rPr>
          <w:rFonts w:cs="Arial"/>
          <w:bCs/>
          <w:i/>
          <w:caps/>
          <w:color w:val="FFC000" w:themeColor="accent4"/>
          <w:sz w:val="21"/>
          <w:szCs w:val="21"/>
          <w:lang w:eastAsia="pl-PL"/>
        </w:rPr>
        <w:t xml:space="preserve">y przez więcej niż 30% liczby mieszkańców gminy. Obszar rewitalizacji może być podzielony na podobszary, </w:t>
      </w:r>
      <w:r w:rsidR="00BD1ECF">
        <w:rPr>
          <w:rFonts w:cs="Arial"/>
          <w:bCs/>
          <w:i/>
          <w:caps/>
          <w:color w:val="FFC000" w:themeColor="accent4"/>
          <w:sz w:val="21"/>
          <w:szCs w:val="21"/>
          <w:lang w:eastAsia="pl-PL"/>
        </w:rPr>
        <w:br/>
      </w:r>
      <w:r w:rsidRPr="00BD1ECF">
        <w:rPr>
          <w:rFonts w:cs="Arial"/>
          <w:bCs/>
          <w:i/>
          <w:caps/>
          <w:color w:val="FFC000" w:themeColor="accent4"/>
          <w:sz w:val="21"/>
          <w:szCs w:val="21"/>
          <w:lang w:eastAsia="pl-PL"/>
        </w:rPr>
        <w:t>w tym podobszary nieposiadające ze sobą wspólnych granic.</w:t>
      </w:r>
    </w:p>
    <w:p w14:paraId="64071B89" w14:textId="77777777" w:rsidR="00E5634D" w:rsidRPr="00A5136E" w:rsidRDefault="00E5634D" w:rsidP="00176414">
      <w:pPr>
        <w:spacing w:before="240"/>
        <w:jc w:val="left"/>
        <w:rPr>
          <w:rFonts w:cs="Arial"/>
        </w:rPr>
      </w:pPr>
      <w:bookmarkStart w:id="370" w:name="_Ref86222843"/>
      <w:r w:rsidRPr="00A5136E">
        <w:rPr>
          <w:rFonts w:cs="Arial"/>
        </w:rPr>
        <w:t>Ustawa o rewitalizacji wskazuje, że obszar rewitalizacji cechuje się nie tylko szczególną koncentracją negatywnych zjawisk, a także ma istotne znaczenie dla rozwoju lokalnego. Wszystkie jednostki, które weszły w skład obszaru zdegradowanego, charakteryzują się najwyższą koncentracją negatywnych zjawisk. Natomiast istotność (w kontekście polityki rozwoju lokalnego) terenu planowanego do objęcia granicami obszaru rewitalizacji potwierdzono dodatkowo analizą dokumentów strategicznych i planistycznych Białegostoku.</w:t>
      </w:r>
    </w:p>
    <w:p w14:paraId="7FB838C6" w14:textId="4B95F23C" w:rsidR="00E5634D" w:rsidRPr="001B14A3" w:rsidRDefault="00E5634D" w:rsidP="00176414">
      <w:pPr>
        <w:spacing w:before="240"/>
        <w:jc w:val="left"/>
        <w:rPr>
          <w:rFonts w:cs="Arial"/>
        </w:rPr>
      </w:pPr>
      <w:r w:rsidRPr="001B14A3">
        <w:rPr>
          <w:rFonts w:cs="Arial"/>
        </w:rPr>
        <w:t xml:space="preserve">Obowiązujące Studium uwarunkowań i kierunków zagospodarowania przestrzennego Miasta </w:t>
      </w:r>
      <w:r w:rsidRPr="00BD1ECF">
        <w:rPr>
          <w:rFonts w:cs="Arial"/>
        </w:rPr>
        <w:t>Białegostoku wymienia tereny tj.: Park Planty, Park Konstytucji 3 Maja, Park Centralny, wzgórza św. Marii Magdaleny, św. Rocha, Plac Niepodległości im. R. Dmowskiego, otoczenie rzeki Białej oraz</w:t>
      </w:r>
      <w:r w:rsidRPr="001B14A3">
        <w:rPr>
          <w:rFonts w:cs="Arial"/>
        </w:rPr>
        <w:t xml:space="preserve"> przestrzenie publiczne jako obszary wymagające </w:t>
      </w:r>
      <w:r>
        <w:rPr>
          <w:rFonts w:cs="Arial"/>
        </w:rPr>
        <w:t xml:space="preserve">podjęcia </w:t>
      </w:r>
      <w:r w:rsidRPr="001B14A3">
        <w:rPr>
          <w:rFonts w:cs="Arial"/>
        </w:rPr>
        <w:t>działań rewitalizacyjnych.</w:t>
      </w:r>
      <w:r>
        <w:rPr>
          <w:rFonts w:cs="Arial"/>
        </w:rPr>
        <w:t xml:space="preserve"> Studium wskazuje także tereny</w:t>
      </w:r>
      <w:r w:rsidRPr="00770CBE">
        <w:rPr>
          <w:rFonts w:cs="Arial"/>
        </w:rPr>
        <w:t xml:space="preserve"> zdegradowanej zabudowy</w:t>
      </w:r>
      <w:r>
        <w:rPr>
          <w:rFonts w:cs="Arial"/>
        </w:rPr>
        <w:t xml:space="preserve"> </w:t>
      </w:r>
      <w:r w:rsidRPr="00770CBE">
        <w:rPr>
          <w:rFonts w:cs="Arial"/>
        </w:rPr>
        <w:t>mieszkaniowej jednorodz</w:t>
      </w:r>
      <w:r>
        <w:rPr>
          <w:rFonts w:cs="Arial"/>
        </w:rPr>
        <w:t>innej i wielorodzinnej, obszary przemysłowe</w:t>
      </w:r>
      <w:r w:rsidRPr="00770CBE">
        <w:rPr>
          <w:rFonts w:cs="Arial"/>
        </w:rPr>
        <w:t xml:space="preserve"> i poprzemysłow</w:t>
      </w:r>
      <w:r w:rsidR="00EC5919">
        <w:rPr>
          <w:rFonts w:cs="Arial"/>
        </w:rPr>
        <w:t>e</w:t>
      </w:r>
      <w:r>
        <w:rPr>
          <w:rFonts w:cs="Arial"/>
        </w:rPr>
        <w:t xml:space="preserve"> jako wymagające interwencji. Wymienione wyżej tereny poza Parkiem Konstytucji 3 Maja znajdują się </w:t>
      </w:r>
      <w:r>
        <w:rPr>
          <w:rFonts w:cs="Arial"/>
        </w:rPr>
        <w:br/>
        <w:t>w granicach jednostek uznanych jako zdegradowane.</w:t>
      </w:r>
    </w:p>
    <w:p w14:paraId="5966F43F" w14:textId="77777777" w:rsidR="00E5634D" w:rsidRPr="00505F7C" w:rsidRDefault="00E5634D" w:rsidP="00176414">
      <w:pPr>
        <w:spacing w:before="240"/>
        <w:jc w:val="left"/>
        <w:rPr>
          <w:rFonts w:cs="Arial"/>
        </w:rPr>
      </w:pPr>
      <w:r w:rsidRPr="009E0FF3">
        <w:rPr>
          <w:rFonts w:cs="Arial"/>
        </w:rPr>
        <w:t>Strategia Rozwoju Miasta Białegostoku do 2030 roku (dalej Strategia) wskazuje strategiczne przedsięwzięcia inwestycyjne planowane do realizacji</w:t>
      </w:r>
      <w:r>
        <w:rPr>
          <w:rFonts w:cs="Arial"/>
        </w:rPr>
        <w:t xml:space="preserve">, wiele z nich ma być realizowanych </w:t>
      </w:r>
      <w:r>
        <w:rPr>
          <w:rFonts w:cs="Arial"/>
        </w:rPr>
        <w:br/>
        <w:t xml:space="preserve">w </w:t>
      </w:r>
      <w:r w:rsidRPr="00505F7C">
        <w:rPr>
          <w:rFonts w:cs="Arial"/>
        </w:rPr>
        <w:t>granicach jednostek, które zostały wskazane jako zdegradowane, m.in.:</w:t>
      </w:r>
    </w:p>
    <w:p w14:paraId="12C80401" w14:textId="4C483B08" w:rsidR="00EC583C" w:rsidRDefault="00EC583C" w:rsidP="00176414">
      <w:pPr>
        <w:pStyle w:val="Akapitzlist"/>
        <w:numPr>
          <w:ilvl w:val="0"/>
          <w:numId w:val="44"/>
        </w:numPr>
        <w:jc w:val="left"/>
        <w:rPr>
          <w:rFonts w:cs="Arial"/>
        </w:rPr>
      </w:pPr>
      <w:r>
        <w:rPr>
          <w:rFonts w:cs="Arial"/>
        </w:rPr>
        <w:t xml:space="preserve">Węzeł </w:t>
      </w:r>
      <w:r w:rsidR="00166880">
        <w:rPr>
          <w:rFonts w:cs="Arial"/>
        </w:rPr>
        <w:t>intermodalny</w:t>
      </w:r>
      <w:r>
        <w:rPr>
          <w:rFonts w:cs="Arial"/>
        </w:rPr>
        <w:t xml:space="preserve"> (jednostka 24),</w:t>
      </w:r>
    </w:p>
    <w:p w14:paraId="5DB4F984" w14:textId="14D03683" w:rsidR="00E5634D" w:rsidRPr="00505F7C" w:rsidRDefault="00E5634D" w:rsidP="00176414">
      <w:pPr>
        <w:pStyle w:val="Akapitzlist"/>
        <w:numPr>
          <w:ilvl w:val="0"/>
          <w:numId w:val="44"/>
        </w:numPr>
        <w:jc w:val="left"/>
        <w:rPr>
          <w:rFonts w:cs="Arial"/>
        </w:rPr>
      </w:pPr>
      <w:r w:rsidRPr="00505F7C">
        <w:rPr>
          <w:rFonts w:cs="Arial"/>
        </w:rPr>
        <w:t>Bulwary nad rzeką Białą (jednostka 25),</w:t>
      </w:r>
    </w:p>
    <w:p w14:paraId="02D514A0" w14:textId="01CAFA64" w:rsidR="00E5634D" w:rsidRPr="00505F7C" w:rsidRDefault="00E5634D" w:rsidP="00176414">
      <w:pPr>
        <w:pStyle w:val="Akapitzlist"/>
        <w:numPr>
          <w:ilvl w:val="0"/>
          <w:numId w:val="44"/>
        </w:numPr>
        <w:jc w:val="left"/>
        <w:rPr>
          <w:rFonts w:cs="Arial"/>
        </w:rPr>
      </w:pPr>
      <w:r w:rsidRPr="00505F7C">
        <w:rPr>
          <w:rFonts w:cs="Arial"/>
        </w:rPr>
        <w:t>Centrum Aktywności Seniora (jednostka 25</w:t>
      </w:r>
      <w:r w:rsidR="00EC583C">
        <w:rPr>
          <w:rFonts w:cs="Arial"/>
        </w:rPr>
        <w:t xml:space="preserve"> i 26</w:t>
      </w:r>
      <w:r w:rsidRPr="00505F7C">
        <w:rPr>
          <w:rFonts w:cs="Arial"/>
        </w:rPr>
        <w:t>),</w:t>
      </w:r>
    </w:p>
    <w:p w14:paraId="4E92B5E7" w14:textId="77777777" w:rsidR="00EC583C" w:rsidRPr="00505F7C" w:rsidRDefault="00EC583C" w:rsidP="00176414">
      <w:pPr>
        <w:pStyle w:val="Akapitzlist"/>
        <w:numPr>
          <w:ilvl w:val="0"/>
          <w:numId w:val="44"/>
        </w:numPr>
        <w:jc w:val="left"/>
        <w:rPr>
          <w:rFonts w:cs="Arial"/>
        </w:rPr>
      </w:pPr>
      <w:r>
        <w:rPr>
          <w:rFonts w:cs="Arial"/>
        </w:rPr>
        <w:t>m</w:t>
      </w:r>
      <w:r w:rsidRPr="00EC583C">
        <w:rPr>
          <w:rFonts w:cs="Arial"/>
        </w:rPr>
        <w:t xml:space="preserve">odernizacja zabytkowego budynku (d. odwachu) Galerii im. </w:t>
      </w:r>
      <w:proofErr w:type="spellStart"/>
      <w:r w:rsidRPr="00EC583C">
        <w:rPr>
          <w:rFonts w:cs="Arial"/>
        </w:rPr>
        <w:t>Sleńdzińskich</w:t>
      </w:r>
      <w:proofErr w:type="spellEnd"/>
      <w:r>
        <w:rPr>
          <w:rFonts w:cs="Arial"/>
        </w:rPr>
        <w:t xml:space="preserve"> (</w:t>
      </w:r>
      <w:r w:rsidRPr="00505F7C">
        <w:rPr>
          <w:rFonts w:cs="Arial"/>
        </w:rPr>
        <w:t>jednostka 25),</w:t>
      </w:r>
    </w:p>
    <w:p w14:paraId="4384DF2B" w14:textId="2647A222" w:rsidR="00E5634D" w:rsidRDefault="00E5634D" w:rsidP="00176414">
      <w:pPr>
        <w:pStyle w:val="Akapitzlist"/>
        <w:numPr>
          <w:ilvl w:val="0"/>
          <w:numId w:val="44"/>
        </w:numPr>
        <w:jc w:val="left"/>
        <w:rPr>
          <w:rFonts w:cs="Arial"/>
        </w:rPr>
      </w:pPr>
      <w:r w:rsidRPr="00505F7C">
        <w:rPr>
          <w:rFonts w:cs="Arial"/>
        </w:rPr>
        <w:t xml:space="preserve">modernizacja obiektu przy ul. Waryńskiego 24A – Galerii im. </w:t>
      </w:r>
      <w:proofErr w:type="spellStart"/>
      <w:r w:rsidRPr="00505F7C">
        <w:rPr>
          <w:rFonts w:cs="Arial"/>
        </w:rPr>
        <w:t>Sleńdzińskich</w:t>
      </w:r>
      <w:proofErr w:type="spellEnd"/>
      <w:r w:rsidRPr="00505F7C">
        <w:rPr>
          <w:rFonts w:cs="Arial"/>
        </w:rPr>
        <w:t xml:space="preserve"> (jednostka 25),</w:t>
      </w:r>
    </w:p>
    <w:p w14:paraId="2523C0BB" w14:textId="62C1EFBA" w:rsidR="00EC583C" w:rsidRDefault="00EC583C" w:rsidP="00176414">
      <w:pPr>
        <w:pStyle w:val="Akapitzlist"/>
        <w:numPr>
          <w:ilvl w:val="0"/>
          <w:numId w:val="44"/>
        </w:numPr>
        <w:jc w:val="left"/>
        <w:rPr>
          <w:rFonts w:cs="Arial"/>
        </w:rPr>
      </w:pPr>
      <w:r>
        <w:rPr>
          <w:rFonts w:cs="Arial"/>
        </w:rPr>
        <w:t>a</w:t>
      </w:r>
      <w:r w:rsidRPr="00EC583C">
        <w:rPr>
          <w:rFonts w:cs="Arial"/>
        </w:rPr>
        <w:t>daptacja zabytkowego obiektu przy ul. Lipowej 41D – Dom Kultury „Śródmieście”</w:t>
      </w:r>
      <w:r>
        <w:rPr>
          <w:rFonts w:cs="Arial"/>
        </w:rPr>
        <w:t xml:space="preserve"> </w:t>
      </w:r>
      <w:r w:rsidRPr="00505F7C">
        <w:rPr>
          <w:rFonts w:cs="Arial"/>
        </w:rPr>
        <w:t>(jednostka 25)</w:t>
      </w:r>
      <w:r>
        <w:rPr>
          <w:rFonts w:cs="Arial"/>
        </w:rPr>
        <w:t>,</w:t>
      </w:r>
    </w:p>
    <w:p w14:paraId="45168D3C" w14:textId="6B9BFB9C" w:rsidR="00EC583C" w:rsidRDefault="00EC583C" w:rsidP="00176414">
      <w:pPr>
        <w:pStyle w:val="Akapitzlist"/>
        <w:numPr>
          <w:ilvl w:val="0"/>
          <w:numId w:val="44"/>
        </w:numPr>
        <w:jc w:val="left"/>
        <w:rPr>
          <w:rFonts w:cs="Arial"/>
        </w:rPr>
      </w:pPr>
      <w:r>
        <w:rPr>
          <w:rFonts w:cs="Arial"/>
        </w:rPr>
        <w:t>r</w:t>
      </w:r>
      <w:r w:rsidRPr="00EC583C">
        <w:rPr>
          <w:rFonts w:cs="Arial"/>
        </w:rPr>
        <w:t>ewaloryzacja zabytkowego Parku Planty i Bulwarów Kościałkowskiego</w:t>
      </w:r>
      <w:r>
        <w:rPr>
          <w:rFonts w:cs="Arial"/>
        </w:rPr>
        <w:t xml:space="preserve"> </w:t>
      </w:r>
      <w:r w:rsidR="00603771">
        <w:rPr>
          <w:rFonts w:cs="Arial"/>
        </w:rPr>
        <w:t>(jednostka </w:t>
      </w:r>
      <w:r w:rsidRPr="00505F7C">
        <w:rPr>
          <w:rFonts w:cs="Arial"/>
        </w:rPr>
        <w:t>25)</w:t>
      </w:r>
      <w:r w:rsidR="00603771">
        <w:rPr>
          <w:rFonts w:cs="Arial"/>
        </w:rPr>
        <w:t>,</w:t>
      </w:r>
    </w:p>
    <w:p w14:paraId="4E5A7D53" w14:textId="1B83417E" w:rsidR="00603771" w:rsidRDefault="00603771" w:rsidP="00176414">
      <w:pPr>
        <w:pStyle w:val="Akapitzlist"/>
        <w:numPr>
          <w:ilvl w:val="0"/>
          <w:numId w:val="44"/>
        </w:numPr>
        <w:jc w:val="left"/>
        <w:rPr>
          <w:rFonts w:cs="Arial"/>
        </w:rPr>
      </w:pPr>
      <w:r>
        <w:rPr>
          <w:rFonts w:cs="Arial"/>
        </w:rPr>
        <w:t>p</w:t>
      </w:r>
      <w:r w:rsidRPr="00603771">
        <w:rPr>
          <w:rFonts w:cs="Arial"/>
        </w:rPr>
        <w:t>rzebudowa ogrodzenia zespołu pałacowo-ogrodowego Branickich</w:t>
      </w:r>
      <w:r>
        <w:rPr>
          <w:rFonts w:cs="Arial"/>
        </w:rPr>
        <w:t xml:space="preserve"> </w:t>
      </w:r>
      <w:r w:rsidRPr="00505F7C">
        <w:rPr>
          <w:rFonts w:cs="Arial"/>
        </w:rPr>
        <w:t>(jednostka 25)</w:t>
      </w:r>
      <w:r>
        <w:rPr>
          <w:rFonts w:cs="Arial"/>
        </w:rPr>
        <w:t>,</w:t>
      </w:r>
    </w:p>
    <w:p w14:paraId="157432A0" w14:textId="6AF69CD9" w:rsidR="00603771" w:rsidRDefault="00603771" w:rsidP="00176414">
      <w:pPr>
        <w:pStyle w:val="Akapitzlist"/>
        <w:numPr>
          <w:ilvl w:val="0"/>
          <w:numId w:val="44"/>
        </w:numPr>
        <w:jc w:val="left"/>
        <w:rPr>
          <w:rFonts w:cs="Arial"/>
        </w:rPr>
      </w:pPr>
      <w:r>
        <w:rPr>
          <w:rFonts w:cs="Arial"/>
        </w:rPr>
        <w:t>d</w:t>
      </w:r>
      <w:r w:rsidRPr="00603771">
        <w:rPr>
          <w:rFonts w:cs="Arial"/>
        </w:rPr>
        <w:t>ziałania realizowane przez Białostocki Park Naukowo-Technologiczny</w:t>
      </w:r>
      <w:r>
        <w:rPr>
          <w:rFonts w:cs="Arial"/>
        </w:rPr>
        <w:t xml:space="preserve"> (jednostka </w:t>
      </w:r>
      <w:r w:rsidRPr="00505F7C">
        <w:rPr>
          <w:rFonts w:cs="Arial"/>
        </w:rPr>
        <w:t>32),</w:t>
      </w:r>
    </w:p>
    <w:p w14:paraId="3691AA06" w14:textId="77777777" w:rsidR="00E5634D" w:rsidRPr="00505F7C" w:rsidRDefault="00E5634D" w:rsidP="00176414">
      <w:pPr>
        <w:pStyle w:val="Akapitzlist"/>
        <w:numPr>
          <w:ilvl w:val="0"/>
          <w:numId w:val="44"/>
        </w:numPr>
        <w:jc w:val="left"/>
        <w:rPr>
          <w:rFonts w:cs="Arial"/>
        </w:rPr>
      </w:pPr>
      <w:r w:rsidRPr="00505F7C">
        <w:rPr>
          <w:rFonts w:cs="Arial"/>
        </w:rPr>
        <w:t>rewitalizacja zbiornika wodnego – Dojlidy (jednostka 32),</w:t>
      </w:r>
    </w:p>
    <w:p w14:paraId="0D348B17" w14:textId="77777777" w:rsidR="00E5634D" w:rsidRPr="00505F7C" w:rsidRDefault="00E5634D" w:rsidP="00176414">
      <w:pPr>
        <w:pStyle w:val="Akapitzlist"/>
        <w:numPr>
          <w:ilvl w:val="0"/>
          <w:numId w:val="44"/>
        </w:numPr>
        <w:jc w:val="left"/>
        <w:rPr>
          <w:rFonts w:cs="Arial"/>
        </w:rPr>
      </w:pPr>
      <w:r w:rsidRPr="00505F7C">
        <w:rPr>
          <w:rFonts w:cs="Arial"/>
        </w:rPr>
        <w:lastRenderedPageBreak/>
        <w:t>adaptacja budynków na potrzeby administracji publicznej (jednostka 32)</w:t>
      </w:r>
    </w:p>
    <w:p w14:paraId="33C89BD7" w14:textId="77777777" w:rsidR="00E5634D" w:rsidRPr="00505F7C" w:rsidRDefault="00E5634D" w:rsidP="00176414">
      <w:pPr>
        <w:pStyle w:val="Akapitzlist"/>
        <w:numPr>
          <w:ilvl w:val="0"/>
          <w:numId w:val="44"/>
        </w:numPr>
        <w:jc w:val="left"/>
        <w:rPr>
          <w:rFonts w:cs="Arial"/>
        </w:rPr>
      </w:pPr>
      <w:r w:rsidRPr="00505F7C">
        <w:rPr>
          <w:rFonts w:cs="Arial"/>
        </w:rPr>
        <w:t>rewaloryzacja zabytkowego Parku Lubomirskich (jednostka 32)</w:t>
      </w:r>
    </w:p>
    <w:p w14:paraId="320F6092" w14:textId="77777777" w:rsidR="00E5634D" w:rsidRPr="00505F7C" w:rsidRDefault="00E5634D" w:rsidP="00176414">
      <w:pPr>
        <w:pStyle w:val="Akapitzlist"/>
        <w:numPr>
          <w:ilvl w:val="0"/>
          <w:numId w:val="44"/>
        </w:numPr>
        <w:jc w:val="left"/>
        <w:rPr>
          <w:rFonts w:cs="Arial"/>
        </w:rPr>
      </w:pPr>
      <w:r w:rsidRPr="00505F7C">
        <w:rPr>
          <w:rFonts w:cs="Arial"/>
        </w:rPr>
        <w:t>Wiadukt kolejowy wraz z ul. ks. J. Popiełuszki (jednostka 42).</w:t>
      </w:r>
    </w:p>
    <w:p w14:paraId="12F8963C" w14:textId="77777777" w:rsidR="00E5634D" w:rsidRPr="00505F7C" w:rsidRDefault="00E5634D" w:rsidP="00176414">
      <w:pPr>
        <w:spacing w:before="240"/>
        <w:jc w:val="left"/>
        <w:rPr>
          <w:rFonts w:cs="Arial"/>
        </w:rPr>
      </w:pPr>
      <w:r w:rsidRPr="00505F7C">
        <w:rPr>
          <w:rFonts w:cs="Arial"/>
        </w:rPr>
        <w:t>Ponadto w Strategii wymieniono cztery obszary strategicznej interwencji tj.:</w:t>
      </w:r>
    </w:p>
    <w:p w14:paraId="65A8436D" w14:textId="77777777" w:rsidR="00E5634D" w:rsidRPr="00505F7C" w:rsidRDefault="00E5634D" w:rsidP="00176414">
      <w:pPr>
        <w:pStyle w:val="Akapitzlist"/>
        <w:numPr>
          <w:ilvl w:val="0"/>
          <w:numId w:val="46"/>
        </w:numPr>
        <w:jc w:val="left"/>
        <w:rPr>
          <w:rFonts w:cs="Arial"/>
        </w:rPr>
      </w:pPr>
      <w:r w:rsidRPr="00505F7C">
        <w:rPr>
          <w:rFonts w:cs="Arial"/>
        </w:rPr>
        <w:t>Rewitalizacja Miasta Białegostoku,</w:t>
      </w:r>
    </w:p>
    <w:p w14:paraId="032F9F51" w14:textId="77777777" w:rsidR="00E5634D" w:rsidRPr="00505F7C" w:rsidRDefault="00E5634D" w:rsidP="00176414">
      <w:pPr>
        <w:pStyle w:val="Akapitzlist"/>
        <w:numPr>
          <w:ilvl w:val="0"/>
          <w:numId w:val="46"/>
        </w:numPr>
        <w:jc w:val="left"/>
        <w:rPr>
          <w:rFonts w:cs="Arial"/>
        </w:rPr>
      </w:pPr>
      <w:r w:rsidRPr="00505F7C">
        <w:rPr>
          <w:rFonts w:cs="Arial"/>
        </w:rPr>
        <w:t>Zagospodarowanie terenów w dolinie rzeki Białej,</w:t>
      </w:r>
    </w:p>
    <w:p w14:paraId="54FF9D6C" w14:textId="77777777" w:rsidR="00E5634D" w:rsidRPr="00BD1ECF" w:rsidRDefault="00E5634D" w:rsidP="00176414">
      <w:pPr>
        <w:pStyle w:val="Akapitzlist"/>
        <w:numPr>
          <w:ilvl w:val="0"/>
          <w:numId w:val="46"/>
        </w:numPr>
        <w:jc w:val="left"/>
        <w:rPr>
          <w:rFonts w:cs="Arial"/>
        </w:rPr>
      </w:pPr>
      <w:r w:rsidRPr="00BD1ECF">
        <w:rPr>
          <w:rFonts w:cs="Arial"/>
        </w:rPr>
        <w:t>Obszary o szczególnym znaczeniu dla rozwoju gospodarki,</w:t>
      </w:r>
    </w:p>
    <w:p w14:paraId="6D471E83" w14:textId="77777777" w:rsidR="00E5634D" w:rsidRPr="00BD1ECF" w:rsidRDefault="00E5634D" w:rsidP="00176414">
      <w:pPr>
        <w:pStyle w:val="Akapitzlist"/>
        <w:numPr>
          <w:ilvl w:val="0"/>
          <w:numId w:val="46"/>
        </w:numPr>
        <w:jc w:val="left"/>
        <w:rPr>
          <w:rFonts w:cs="Arial"/>
        </w:rPr>
      </w:pPr>
      <w:r w:rsidRPr="00BD1ECF">
        <w:rPr>
          <w:rFonts w:cs="Arial"/>
        </w:rPr>
        <w:t>Przestrzeń publiczna Miasta Białegostoku.</w:t>
      </w:r>
    </w:p>
    <w:p w14:paraId="5C6A761C" w14:textId="77777777" w:rsidR="00E5634D" w:rsidRPr="00BD1ECF" w:rsidRDefault="00E5634D" w:rsidP="00176414">
      <w:pPr>
        <w:jc w:val="left"/>
        <w:rPr>
          <w:rFonts w:cs="Arial"/>
        </w:rPr>
      </w:pPr>
      <w:r w:rsidRPr="00BD1ECF">
        <w:rPr>
          <w:rFonts w:cs="Arial"/>
        </w:rPr>
        <w:t>Są to kluczowe obszary dla rozwoju lokalnego miasta, a wyznaczony obszar zdegradowany pozwoli na przeprowadzenie koniecznej interwencji.</w:t>
      </w:r>
    </w:p>
    <w:p w14:paraId="7B41E703" w14:textId="4DBD2B9D" w:rsidR="00E5634D" w:rsidRPr="009B1F2B" w:rsidRDefault="00E5634D" w:rsidP="00176414">
      <w:pPr>
        <w:spacing w:before="240"/>
        <w:jc w:val="left"/>
        <w:rPr>
          <w:rFonts w:cs="Arial"/>
        </w:rPr>
      </w:pPr>
      <w:r w:rsidRPr="00BD1ECF">
        <w:rPr>
          <w:rFonts w:cs="Arial"/>
        </w:rPr>
        <w:t>Jednostki wskazane jako zdegradowane pokrywają się z obszarem</w:t>
      </w:r>
      <w:r w:rsidRPr="009B1F2B">
        <w:rPr>
          <w:rFonts w:cs="Arial"/>
        </w:rPr>
        <w:t xml:space="preserve"> rewitalizacji wyznaczonym w obowiązującym </w:t>
      </w:r>
      <w:r w:rsidRPr="00CC095F">
        <w:rPr>
          <w:rFonts w:cs="Arial"/>
        </w:rPr>
        <w:t xml:space="preserve">Programie </w:t>
      </w:r>
      <w:r w:rsidR="00CC095F" w:rsidRPr="000F2621">
        <w:rPr>
          <w:rFonts w:cs="Arial"/>
        </w:rPr>
        <w:t>r</w:t>
      </w:r>
      <w:r w:rsidRPr="00CC095F">
        <w:rPr>
          <w:rFonts w:cs="Arial"/>
        </w:rPr>
        <w:t xml:space="preserve">ewitalizacji </w:t>
      </w:r>
      <w:r w:rsidR="00CC095F" w:rsidRPr="000F2621">
        <w:rPr>
          <w:rFonts w:cs="Arial"/>
        </w:rPr>
        <w:t>m</w:t>
      </w:r>
      <w:r w:rsidRPr="00CC095F">
        <w:rPr>
          <w:rFonts w:cs="Arial"/>
        </w:rPr>
        <w:t xml:space="preserve">iasta Białegostoku na lata 2017-2023. </w:t>
      </w:r>
      <w:r w:rsidRPr="009B1F2B">
        <w:rPr>
          <w:rFonts w:cs="Arial"/>
        </w:rPr>
        <w:t>Tym samym w wyniku bieżącej analizy zróżnicowania wewnątrzmiejskiego udowodniono utrzymywanie się kryzysu i konieczność kontynuowania polityki rewitalizacyjnej</w:t>
      </w:r>
      <w:r>
        <w:rPr>
          <w:rFonts w:cs="Arial"/>
        </w:rPr>
        <w:t xml:space="preserve"> wobec osiedli uznanych za zdegradowane w 2017 r.</w:t>
      </w:r>
      <w:r w:rsidRPr="009B1F2B">
        <w:rPr>
          <w:rFonts w:cs="Arial"/>
        </w:rPr>
        <w:t xml:space="preserve"> Należy również zaznaczyć, że część zaplanowanych w PR przedsięwzięć nie zostało zrealizowanych</w:t>
      </w:r>
      <w:r>
        <w:rPr>
          <w:rFonts w:cs="Arial"/>
        </w:rPr>
        <w:t xml:space="preserve">, przez co proces odnowy wymaga kontynuacji. </w:t>
      </w:r>
    </w:p>
    <w:p w14:paraId="2A484BF0" w14:textId="3D5906B4" w:rsidR="00E5634D" w:rsidRPr="00A5136E" w:rsidRDefault="00E5634D" w:rsidP="00176414">
      <w:pPr>
        <w:spacing w:before="240"/>
        <w:jc w:val="left"/>
        <w:rPr>
          <w:rFonts w:cs="Arial"/>
        </w:rPr>
      </w:pPr>
      <w:r w:rsidRPr="00A5136E">
        <w:rPr>
          <w:rFonts w:cs="Arial"/>
        </w:rPr>
        <w:t xml:space="preserve">Jednostki, </w:t>
      </w:r>
      <w:r w:rsidRPr="00A5136E">
        <w:rPr>
          <w:lang w:eastAsia="ar-SA"/>
        </w:rPr>
        <w:t xml:space="preserve">które weszły w skład obszaru zdegradowanego, </w:t>
      </w:r>
      <w:r w:rsidRPr="00A5136E">
        <w:rPr>
          <w:rFonts w:cs="Arial"/>
        </w:rPr>
        <w:t xml:space="preserve">spełniają ustawowe kryteria, formalne i merytoryczne, ustanowione dla obszaru rewitalizacji. Rozmiar obszaru zdegradowanego umożliwia wyznaczenie w jego granicach obszaru rewitalizacji, ponieważ jego powierzchnia i liczba mieszkańców nie przekraczają wielkości dopuszczonych </w:t>
      </w:r>
      <w:r w:rsidR="00A235F1">
        <w:rPr>
          <w:rFonts w:cs="Arial"/>
        </w:rPr>
        <w:br/>
      </w:r>
      <w:r w:rsidRPr="00A5136E">
        <w:rPr>
          <w:rFonts w:cs="Arial"/>
        </w:rPr>
        <w:t xml:space="preserve">w ustawie (kryterium formalne). Jednostki te spełniają również kryteria merytoryczne uznania ich za obszar rewitalizacji, z uwagi na wysoki poziom koncentracji negatywnych zjawisk oraz szczególne znaczenie dla rozwoju lokalnego. </w:t>
      </w:r>
    </w:p>
    <w:p w14:paraId="7AA6660A" w14:textId="020B52EF" w:rsidR="000862CA" w:rsidRDefault="00E5634D" w:rsidP="00176414">
      <w:pPr>
        <w:spacing w:before="240"/>
        <w:jc w:val="left"/>
        <w:rPr>
          <w:rFonts w:cs="Arial"/>
          <w:lang w:eastAsia="ar-SA"/>
        </w:rPr>
      </w:pPr>
      <w:r w:rsidRPr="00A5136E">
        <w:rPr>
          <w:rFonts w:cs="Arial"/>
          <w:lang w:eastAsia="ar-SA"/>
        </w:rPr>
        <w:t xml:space="preserve">Podsumowując, wyznacza się obszar rewitalizacji </w:t>
      </w:r>
      <w:r w:rsidR="00654E3E">
        <w:rPr>
          <w:rFonts w:cs="Arial"/>
          <w:lang w:eastAsia="ar-SA"/>
        </w:rPr>
        <w:t xml:space="preserve">miasta </w:t>
      </w:r>
      <w:r w:rsidRPr="00A5136E">
        <w:rPr>
          <w:rFonts w:cs="Arial"/>
          <w:lang w:eastAsia="ar-SA"/>
        </w:rPr>
        <w:t xml:space="preserve">Białegostoku w granicach jednostek nr </w:t>
      </w:r>
      <w:r w:rsidR="00FE1C2F">
        <w:rPr>
          <w:rFonts w:cs="Arial"/>
          <w:lang w:eastAsia="ar-SA"/>
        </w:rPr>
        <w:t xml:space="preserve">24, </w:t>
      </w:r>
      <w:r w:rsidRPr="00A5136E">
        <w:rPr>
          <w:rFonts w:cs="Arial"/>
          <w:lang w:eastAsia="ar-SA"/>
        </w:rPr>
        <w:t xml:space="preserve">25, 26, 32 i 42, które weszły w skład obszaru zdegradowanego. Tak wskazany obszar rewitalizacji zajmuje </w:t>
      </w:r>
      <w:r w:rsidR="00A235F1">
        <w:rPr>
          <w:rFonts w:cs="Arial"/>
          <w:b/>
          <w:color w:val="FFC000" w:themeColor="accent4"/>
          <w:lang w:eastAsia="ar-SA"/>
        </w:rPr>
        <w:t>10,5</w:t>
      </w:r>
      <w:r w:rsidRPr="00A5136E">
        <w:rPr>
          <w:rFonts w:cs="Arial"/>
          <w:b/>
          <w:bCs/>
          <w:color w:val="FFC000" w:themeColor="accent4"/>
          <w:lang w:eastAsia="ar-SA"/>
        </w:rPr>
        <w:t>% powierzchni miasta</w:t>
      </w:r>
      <w:r w:rsidRPr="00A5136E">
        <w:rPr>
          <w:rFonts w:cs="Arial"/>
          <w:color w:val="FFC000" w:themeColor="accent4"/>
          <w:lang w:eastAsia="ar-SA"/>
        </w:rPr>
        <w:t xml:space="preserve"> </w:t>
      </w:r>
      <w:r w:rsidRPr="00A5136E">
        <w:rPr>
          <w:rFonts w:cs="Arial"/>
          <w:lang w:eastAsia="ar-SA"/>
        </w:rPr>
        <w:t>(</w:t>
      </w:r>
      <w:r w:rsidR="00A235F1">
        <w:rPr>
          <w:rFonts w:cs="Arial"/>
          <w:lang w:eastAsia="ar-SA"/>
        </w:rPr>
        <w:t>1071,5</w:t>
      </w:r>
      <w:r w:rsidRPr="00A5136E">
        <w:rPr>
          <w:rFonts w:cs="Arial"/>
          <w:lang w:eastAsia="ar-SA"/>
        </w:rPr>
        <w:t xml:space="preserve"> ha z 10 217 ha) </w:t>
      </w:r>
      <w:r w:rsidR="00FE1C2F">
        <w:rPr>
          <w:rFonts w:cs="Arial"/>
          <w:lang w:eastAsia="ar-SA"/>
        </w:rPr>
        <w:br/>
      </w:r>
      <w:r w:rsidRPr="00A5136E">
        <w:rPr>
          <w:rFonts w:cs="Arial"/>
          <w:lang w:eastAsia="ar-SA"/>
        </w:rPr>
        <w:t xml:space="preserve">i jest zamieszkany przez </w:t>
      </w:r>
      <w:r w:rsidRPr="00A5136E">
        <w:rPr>
          <w:rFonts w:cs="Arial"/>
          <w:b/>
          <w:color w:val="FFC000" w:themeColor="accent4"/>
          <w:lang w:eastAsia="ar-SA"/>
        </w:rPr>
        <w:t>1</w:t>
      </w:r>
      <w:r w:rsidR="00A235F1">
        <w:rPr>
          <w:rFonts w:cs="Arial"/>
          <w:b/>
          <w:color w:val="FFC000" w:themeColor="accent4"/>
          <w:lang w:eastAsia="ar-SA"/>
        </w:rPr>
        <w:t>2,8</w:t>
      </w:r>
      <w:r w:rsidRPr="00A5136E">
        <w:rPr>
          <w:rFonts w:cs="Arial"/>
          <w:b/>
          <w:bCs/>
          <w:color w:val="FFC000" w:themeColor="accent4"/>
          <w:lang w:eastAsia="ar-SA"/>
        </w:rPr>
        <w:t>% mieszkańców</w:t>
      </w:r>
      <w:r w:rsidRPr="00A5136E">
        <w:rPr>
          <w:rFonts w:cs="Arial"/>
          <w:color w:val="FFC000" w:themeColor="accent4"/>
          <w:lang w:eastAsia="ar-SA"/>
        </w:rPr>
        <w:t xml:space="preserve"> </w:t>
      </w:r>
      <w:r w:rsidRPr="00A5136E">
        <w:rPr>
          <w:rFonts w:cs="Arial"/>
          <w:lang w:eastAsia="ar-SA"/>
        </w:rPr>
        <w:t>(</w:t>
      </w:r>
      <w:r w:rsidR="00A235F1">
        <w:rPr>
          <w:rFonts w:cs="Arial"/>
          <w:lang w:eastAsia="ar-SA"/>
        </w:rPr>
        <w:t>34 989</w:t>
      </w:r>
      <w:r w:rsidRPr="00A5136E">
        <w:rPr>
          <w:rFonts w:cs="Arial"/>
          <w:lang w:eastAsia="ar-SA"/>
        </w:rPr>
        <w:t xml:space="preserve"> osób z 274 180 ogółu mieszkańców).</w:t>
      </w:r>
      <w:r>
        <w:rPr>
          <w:rFonts w:cs="Arial"/>
          <w:lang w:eastAsia="ar-SA"/>
        </w:rPr>
        <w:t xml:space="preserve"> </w:t>
      </w:r>
      <w:r w:rsidR="000862CA" w:rsidRPr="00A5136E">
        <w:rPr>
          <w:rFonts w:cs="Arial"/>
          <w:lang w:eastAsia="ar-SA"/>
        </w:rPr>
        <w:t>Zgodnie z art. 10 ust. 2 ustawy obszar rewitalizacji został podzielony na dwa nieposiadające wspólnych granic podobszary: Centrum</w:t>
      </w:r>
      <w:r w:rsidR="00F17497" w:rsidRPr="00A5136E">
        <w:rPr>
          <w:rFonts w:cs="Arial"/>
          <w:lang w:eastAsia="ar-SA"/>
        </w:rPr>
        <w:t xml:space="preserve"> i Dojlidy oraz </w:t>
      </w:r>
      <w:proofErr w:type="spellStart"/>
      <w:r w:rsidR="00F17497" w:rsidRPr="00A5136E">
        <w:rPr>
          <w:rFonts w:cs="Arial"/>
          <w:lang w:eastAsia="ar-SA"/>
        </w:rPr>
        <w:t>Starosielce</w:t>
      </w:r>
      <w:proofErr w:type="spellEnd"/>
      <w:r w:rsidR="000862CA" w:rsidRPr="00A5136E">
        <w:rPr>
          <w:rFonts w:cs="Arial"/>
          <w:lang w:eastAsia="ar-SA"/>
        </w:rPr>
        <w:t xml:space="preserve"> (</w:t>
      </w:r>
      <w:r w:rsidR="002045A6" w:rsidRPr="00A5136E">
        <w:rPr>
          <w:rFonts w:cs="Arial"/>
          <w:lang w:eastAsia="ar-SA"/>
        </w:rPr>
        <w:fldChar w:fldCharType="begin"/>
      </w:r>
      <w:r w:rsidR="002045A6" w:rsidRPr="00A5136E">
        <w:rPr>
          <w:rFonts w:cs="Arial"/>
          <w:lang w:eastAsia="ar-SA"/>
        </w:rPr>
        <w:instrText xml:space="preserve"> REF _Ref133500566 \h </w:instrText>
      </w:r>
      <w:r w:rsidR="00A5136E">
        <w:rPr>
          <w:rFonts w:cs="Arial"/>
          <w:lang w:eastAsia="ar-SA"/>
        </w:rPr>
        <w:instrText xml:space="preserve"> \* MERGEFORMAT </w:instrText>
      </w:r>
      <w:r w:rsidR="002045A6" w:rsidRPr="00A5136E">
        <w:rPr>
          <w:rFonts w:cs="Arial"/>
          <w:lang w:eastAsia="ar-SA"/>
        </w:rPr>
      </w:r>
      <w:r w:rsidR="002045A6" w:rsidRPr="00A5136E">
        <w:rPr>
          <w:rFonts w:cs="Arial"/>
          <w:lang w:eastAsia="ar-SA"/>
        </w:rPr>
        <w:fldChar w:fldCharType="separate"/>
      </w:r>
      <w:r w:rsidR="00AB5FEF" w:rsidRPr="00FF003A">
        <w:t xml:space="preserve">Rys.  </w:t>
      </w:r>
      <w:r w:rsidR="00AB5FEF">
        <w:rPr>
          <w:noProof/>
        </w:rPr>
        <w:t>69</w:t>
      </w:r>
      <w:r w:rsidR="002045A6" w:rsidRPr="00A5136E">
        <w:rPr>
          <w:rFonts w:cs="Arial"/>
          <w:lang w:eastAsia="ar-SA"/>
        </w:rPr>
        <w:fldChar w:fldCharType="end"/>
      </w:r>
      <w:r w:rsidR="000862CA" w:rsidRPr="00A5136E">
        <w:rPr>
          <w:rFonts w:cs="Arial"/>
          <w:lang w:eastAsia="ar-SA"/>
        </w:rPr>
        <w:t>).</w:t>
      </w:r>
    </w:p>
    <w:p w14:paraId="2FE906E1" w14:textId="16553BD9" w:rsidR="00FF003A" w:rsidRDefault="00A235F1" w:rsidP="00176414">
      <w:pPr>
        <w:keepNext/>
        <w:jc w:val="left"/>
      </w:pPr>
      <w:r w:rsidRPr="00A235F1">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A235F1">
        <w:rPr>
          <w:noProof/>
          <w:lang w:eastAsia="pl-PL"/>
        </w:rPr>
        <w:drawing>
          <wp:inline distT="0" distB="0" distL="0" distR="0" wp14:anchorId="2B1AA260" wp14:editId="1C0D9E7C">
            <wp:extent cx="5612059" cy="4068000"/>
            <wp:effectExtent l="0" t="0" r="8255" b="8890"/>
            <wp:docPr id="510" name="Obraz 510" descr="D:\17_Bialystok_GPR\04_Diagnoza\Podzial obszaru rewitalizacji na podobsz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17_Bialystok_GPR\04_Diagnoza\Podzial obszaru rewitalizacji na podobszary.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612059" cy="4068000"/>
                    </a:xfrm>
                    <a:prstGeom prst="rect">
                      <a:avLst/>
                    </a:prstGeom>
                    <a:noFill/>
                    <a:ln>
                      <a:noFill/>
                    </a:ln>
                  </pic:spPr>
                </pic:pic>
              </a:graphicData>
            </a:graphic>
          </wp:inline>
        </w:drawing>
      </w:r>
    </w:p>
    <w:p w14:paraId="5647BC2D" w14:textId="3D8315D3" w:rsidR="000862CA" w:rsidRPr="00FF003A" w:rsidRDefault="00FF003A" w:rsidP="00176414">
      <w:pPr>
        <w:pStyle w:val="05RYSUNEK"/>
        <w:spacing w:before="0"/>
        <w:jc w:val="left"/>
      </w:pPr>
      <w:bookmarkStart w:id="371" w:name="_Ref133500566"/>
      <w:bookmarkStart w:id="372" w:name="_Toc134634684"/>
      <w:r w:rsidRPr="00FF003A">
        <w:t xml:space="preserve">Rys.  </w:t>
      </w:r>
      <w:r w:rsidR="00176414">
        <w:fldChar w:fldCharType="begin"/>
      </w:r>
      <w:r w:rsidR="00176414">
        <w:instrText xml:space="preserve"> SEQ Rys._ \* ARABIC </w:instrText>
      </w:r>
      <w:r w:rsidR="00176414">
        <w:fldChar w:fldCharType="separate"/>
      </w:r>
      <w:r w:rsidR="00AB5FEF">
        <w:rPr>
          <w:noProof/>
        </w:rPr>
        <w:t>69</w:t>
      </w:r>
      <w:r w:rsidR="00176414">
        <w:rPr>
          <w:noProof/>
        </w:rPr>
        <w:fldChar w:fldCharType="end"/>
      </w:r>
      <w:bookmarkEnd w:id="371"/>
      <w:r w:rsidRPr="00FF003A">
        <w:t>. Podział obszaru rewitalizacji na podobszary</w:t>
      </w:r>
      <w:bookmarkEnd w:id="372"/>
    </w:p>
    <w:bookmarkEnd w:id="370"/>
    <w:p w14:paraId="26518C09" w14:textId="06A9B298" w:rsidR="003E710A" w:rsidRDefault="000862CA" w:rsidP="00176414">
      <w:pPr>
        <w:pStyle w:val="06RDO"/>
        <w:jc w:val="left"/>
      </w:pPr>
      <w:r w:rsidRPr="00FF003A">
        <w:t>źródło: opracowanie własne.</w:t>
      </w:r>
    </w:p>
    <w:p w14:paraId="6D94CDDA" w14:textId="60FCB83D" w:rsidR="003E710A" w:rsidRDefault="003E710A" w:rsidP="00176414">
      <w:pPr>
        <w:pStyle w:val="03WYRNIENIE"/>
        <w:jc w:val="left"/>
      </w:pPr>
      <w:r>
        <w:t>oczekiwania mieszkańców wobec procesu rewitalziacji</w:t>
      </w:r>
    </w:p>
    <w:p w14:paraId="6213FDA4" w14:textId="77777777" w:rsidR="00E5634D" w:rsidRDefault="00E5634D" w:rsidP="00176414">
      <w:pPr>
        <w:jc w:val="left"/>
      </w:pPr>
      <w:r>
        <w:t>W badaniu ankietowym mieszkańców Białegostoku, prowadzonym w celu określenia bieżących potrzeb rewitalizacyjnych,</w:t>
      </w:r>
      <w:r>
        <w:rPr>
          <w:rStyle w:val="Odwoanieprzypisudolnego"/>
        </w:rPr>
        <w:footnoteReference w:id="9"/>
      </w:r>
      <w:r>
        <w:t xml:space="preserve"> zadano pytania o tereny, które </w:t>
      </w:r>
      <w:r w:rsidRPr="00D729F1">
        <w:t>należy ożywić i objąć działaniami naprawczymi</w:t>
      </w:r>
      <w:r>
        <w:t xml:space="preserve">. Z odpowiedzi wynika, że konieczne jest podjęcie działań rewitalizacyjnych w centrum miasta (21,3%) oraz na terenach starszych osiedli mieszkaniowych (55,5%). 75% ankietowanych mieszkańców uważa za zasadne uruchomienie procesu rewitalizacji miasta. </w:t>
      </w:r>
    </w:p>
    <w:p w14:paraId="33F671C4" w14:textId="1B2E1961" w:rsidR="00E5634D" w:rsidRDefault="00E5634D" w:rsidP="00176414">
      <w:pPr>
        <w:spacing w:before="240"/>
        <w:jc w:val="left"/>
      </w:pPr>
      <w:r w:rsidRPr="003B69C2">
        <w:t xml:space="preserve">Według opinii mieszkańców </w:t>
      </w:r>
      <w:r>
        <w:t xml:space="preserve">wyrażonych w badaniu, </w:t>
      </w:r>
      <w:r w:rsidRPr="003B69C2">
        <w:t>w wyniku prowadzonego procesu rewitalizacji powinny zostać osiągnięte w pierwszej kolejności następujące efekty: poprawa estetyki i funkcjonalności przestrzeni publicznych (192 osoby - 37.2% respondentów), poprawa warunków i jakości zamieszkania (189 - 36.6%), poprawa jakości środowiska naturalnego w wyniku rozwoju terenów zielonych (180 - 34.9%), rozwój mikro i małej przedsiębiorczości (168 - 32.6%), poprawa stanu dróg i infrastruktury towarzyszącej (ścieżki, chodniki, kanalizacja deszczowa, oświetlenie) (160 - 31.0%)</w:t>
      </w:r>
      <w:r>
        <w:t xml:space="preserve"> (</w:t>
      </w:r>
      <w:r>
        <w:fldChar w:fldCharType="begin"/>
      </w:r>
      <w:r>
        <w:instrText xml:space="preserve"> REF _Ref133572495 \h </w:instrText>
      </w:r>
      <w:r w:rsidR="00176414">
        <w:instrText xml:space="preserve"> \* MERGEFORMAT </w:instrText>
      </w:r>
      <w:r>
        <w:fldChar w:fldCharType="separate"/>
      </w:r>
      <w:r w:rsidR="00AB5FEF">
        <w:t xml:space="preserve">Rys.  </w:t>
      </w:r>
      <w:r w:rsidR="00AB5FEF">
        <w:rPr>
          <w:noProof/>
        </w:rPr>
        <w:t>70</w:t>
      </w:r>
      <w:r>
        <w:fldChar w:fldCharType="end"/>
      </w:r>
      <w:r>
        <w:t>)</w:t>
      </w:r>
      <w:r w:rsidRPr="003B69C2">
        <w:t>.</w:t>
      </w:r>
    </w:p>
    <w:p w14:paraId="10774958" w14:textId="18161DF6" w:rsidR="00E5634D" w:rsidRPr="003B69C2" w:rsidRDefault="00E5634D" w:rsidP="00176414">
      <w:pPr>
        <w:spacing w:before="240"/>
        <w:jc w:val="left"/>
      </w:pPr>
      <w:r>
        <w:t>Tym samym potwierdzono w badaniu ankietowym konieczność wyznaczenia obszaru rewitalizacji Białegostoku, na terenach osiedli wskazanych w dokumencie niniej</w:t>
      </w:r>
      <w:r w:rsidR="00A46A57">
        <w:t>szej diagnozy jako zdegradowane.</w:t>
      </w:r>
    </w:p>
    <w:p w14:paraId="174CA468" w14:textId="77777777" w:rsidR="000425E1" w:rsidRDefault="000425E1" w:rsidP="00176414">
      <w:pPr>
        <w:keepNext/>
        <w:spacing w:before="240"/>
        <w:jc w:val="left"/>
      </w:pPr>
      <w:r>
        <w:rPr>
          <w:noProof/>
          <w:lang w:eastAsia="pl-PL"/>
        </w:rPr>
        <w:lastRenderedPageBreak/>
        <w:drawing>
          <wp:inline distT="0" distB="0" distL="0" distR="0" wp14:anchorId="2A1A6707" wp14:editId="15E98B69">
            <wp:extent cx="6309360" cy="5654040"/>
            <wp:effectExtent l="0" t="0" r="0" b="3810"/>
            <wp:docPr id="37" name="Wykres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7021EF69" w14:textId="19095757" w:rsidR="000425E1" w:rsidRDefault="000425E1" w:rsidP="00176414">
      <w:pPr>
        <w:pStyle w:val="05RYSUNEK"/>
        <w:jc w:val="left"/>
      </w:pPr>
      <w:bookmarkStart w:id="373" w:name="_Ref133572495"/>
      <w:bookmarkStart w:id="374" w:name="_Toc134634685"/>
      <w:r>
        <w:t xml:space="preserve">Rys.  </w:t>
      </w:r>
      <w:r w:rsidR="00176414">
        <w:fldChar w:fldCharType="begin"/>
      </w:r>
      <w:r w:rsidR="00176414">
        <w:instrText xml:space="preserve"> SEQ Rys._ \* ARABIC </w:instrText>
      </w:r>
      <w:r w:rsidR="00176414">
        <w:fldChar w:fldCharType="separate"/>
      </w:r>
      <w:r w:rsidR="00AB5FEF">
        <w:rPr>
          <w:noProof/>
        </w:rPr>
        <w:t>70</w:t>
      </w:r>
      <w:r w:rsidR="00176414">
        <w:rPr>
          <w:noProof/>
        </w:rPr>
        <w:fldChar w:fldCharType="end"/>
      </w:r>
      <w:bookmarkEnd w:id="373"/>
      <w:r>
        <w:t>. Efekty jakie powinny zostać osiągnięte w procesie rew</w:t>
      </w:r>
      <w:r w:rsidR="00227AB4">
        <w:t>italizacji w opinii mieszkańców</w:t>
      </w:r>
      <w:bookmarkEnd w:id="374"/>
    </w:p>
    <w:p w14:paraId="54DB24BC" w14:textId="44137822" w:rsidR="00227AB4" w:rsidRPr="003E710A" w:rsidRDefault="00227AB4" w:rsidP="00176414">
      <w:pPr>
        <w:pStyle w:val="06RDO"/>
        <w:jc w:val="left"/>
        <w:sectPr w:rsidR="00227AB4" w:rsidRPr="003E710A" w:rsidSect="00552939">
          <w:pgSz w:w="11906" w:h="16838"/>
          <w:pgMar w:top="1418" w:right="1418" w:bottom="1418" w:left="1418" w:header="709" w:footer="709" w:gutter="0"/>
          <w:cols w:space="708"/>
          <w:titlePg/>
          <w:docGrid w:linePitch="360"/>
        </w:sectPr>
      </w:pPr>
      <w:r>
        <w:t xml:space="preserve">źródło: Wyniki badania ankietowego przeprowadzonego w </w:t>
      </w:r>
      <w:r w:rsidRPr="000F2621">
        <w:t xml:space="preserve">terminie </w:t>
      </w:r>
      <w:r w:rsidR="003A2C91" w:rsidRPr="000F2621">
        <w:t>1 - 31.03.2023 r.</w:t>
      </w:r>
      <w:r w:rsidRPr="000F2621">
        <w:t>, w którym</w:t>
      </w:r>
      <w:r>
        <w:t xml:space="preserve"> wzięło udział 516 respondentów.</w:t>
      </w:r>
    </w:p>
    <w:p w14:paraId="73D1C87B" w14:textId="4445A807" w:rsidR="00873FBB" w:rsidRPr="000315BA" w:rsidRDefault="00873FBB" w:rsidP="00176414">
      <w:pPr>
        <w:pStyle w:val="Nagwek2"/>
        <w:suppressLineNumbers/>
        <w:suppressAutoHyphens/>
        <w:jc w:val="left"/>
        <w:rPr>
          <w:rFonts w:cs="Arial"/>
          <w:sz w:val="26"/>
          <w:lang w:val="pl-PL" w:eastAsia="ar-SA"/>
        </w:rPr>
      </w:pPr>
      <w:bookmarkStart w:id="375" w:name="_Toc97804354"/>
      <w:bookmarkStart w:id="376" w:name="_Toc97804663"/>
      <w:bookmarkStart w:id="377" w:name="_Toc115350132"/>
      <w:bookmarkStart w:id="378" w:name="_Toc115686005"/>
      <w:bookmarkStart w:id="379" w:name="_Toc115686585"/>
      <w:bookmarkStart w:id="380" w:name="_Toc135299028"/>
      <w:bookmarkStart w:id="381" w:name="_Toc24473510"/>
      <w:bookmarkStart w:id="382" w:name="_Toc83987229"/>
      <w:bookmarkStart w:id="383" w:name="_Toc84417931"/>
      <w:bookmarkStart w:id="384" w:name="_Toc84425910"/>
      <w:r w:rsidRPr="000315BA">
        <w:rPr>
          <w:rFonts w:cs="Arial"/>
          <w:sz w:val="26"/>
          <w:lang w:val="pl-PL" w:eastAsia="ar-SA"/>
        </w:rPr>
        <w:lastRenderedPageBreak/>
        <w:t>BIBLIOGRAFIA</w:t>
      </w:r>
      <w:bookmarkEnd w:id="375"/>
      <w:bookmarkEnd w:id="376"/>
      <w:bookmarkEnd w:id="377"/>
      <w:bookmarkEnd w:id="378"/>
      <w:bookmarkEnd w:id="379"/>
      <w:bookmarkEnd w:id="380"/>
    </w:p>
    <w:p w14:paraId="3F4BE52B" w14:textId="77777777" w:rsidR="003418D2" w:rsidRPr="004E4D7D" w:rsidRDefault="003418D2" w:rsidP="00176414">
      <w:pPr>
        <w:jc w:val="left"/>
        <w:rPr>
          <w:rFonts w:cs="Arial"/>
          <w:lang w:eastAsia="ar-SA"/>
        </w:rPr>
      </w:pPr>
    </w:p>
    <w:p w14:paraId="38096283" w14:textId="77777777" w:rsidR="00674EE3" w:rsidRPr="008A62A6" w:rsidRDefault="00674EE3" w:rsidP="00176414">
      <w:pPr>
        <w:pStyle w:val="Tekstprzypisudolnego"/>
        <w:numPr>
          <w:ilvl w:val="0"/>
          <w:numId w:val="26"/>
        </w:numPr>
        <w:jc w:val="left"/>
        <w:rPr>
          <w:rFonts w:cs="Arial"/>
          <w:bCs/>
          <w:sz w:val="22"/>
          <w:szCs w:val="22"/>
          <w:lang w:val="pl-PL" w:eastAsia="pl-PL"/>
        </w:rPr>
      </w:pPr>
      <w:r w:rsidRPr="008A62A6">
        <w:rPr>
          <w:rFonts w:cs="Arial"/>
          <w:bCs/>
          <w:sz w:val="22"/>
          <w:szCs w:val="22"/>
          <w:lang w:val="pl-PL" w:eastAsia="pl-PL"/>
        </w:rPr>
        <w:t>Jadach-</w:t>
      </w:r>
      <w:proofErr w:type="spellStart"/>
      <w:r w:rsidRPr="008A62A6">
        <w:rPr>
          <w:rFonts w:cs="Arial"/>
          <w:bCs/>
          <w:sz w:val="22"/>
          <w:szCs w:val="22"/>
          <w:lang w:val="pl-PL" w:eastAsia="pl-PL"/>
        </w:rPr>
        <w:t>Sepioło</w:t>
      </w:r>
      <w:proofErr w:type="spellEnd"/>
      <w:r w:rsidRPr="008A62A6">
        <w:rPr>
          <w:rFonts w:cs="Arial"/>
          <w:bCs/>
          <w:sz w:val="22"/>
          <w:szCs w:val="22"/>
          <w:lang w:val="pl-PL" w:eastAsia="pl-PL"/>
        </w:rPr>
        <w:t xml:space="preserve"> A. i in. (red.), 2020, Monitorowanie procesów rozwoju na poziomie wewnątrzmiejskim, </w:t>
      </w:r>
      <w:proofErr w:type="spellStart"/>
      <w:r w:rsidRPr="008A62A6">
        <w:rPr>
          <w:rFonts w:cs="Arial"/>
          <w:bCs/>
          <w:sz w:val="22"/>
          <w:szCs w:val="22"/>
          <w:lang w:val="pl-PL" w:eastAsia="pl-PL"/>
        </w:rPr>
        <w:t>IRMiR</w:t>
      </w:r>
      <w:proofErr w:type="spellEnd"/>
      <w:r w:rsidRPr="008A62A6">
        <w:rPr>
          <w:rFonts w:cs="Arial"/>
          <w:bCs/>
          <w:sz w:val="22"/>
          <w:szCs w:val="22"/>
          <w:lang w:val="pl-PL" w:eastAsia="pl-PL"/>
        </w:rPr>
        <w:t>, Warszawa</w:t>
      </w:r>
      <w:r>
        <w:rPr>
          <w:rFonts w:cs="Arial"/>
          <w:bCs/>
          <w:sz w:val="22"/>
          <w:szCs w:val="22"/>
          <w:lang w:val="pl-PL" w:eastAsia="pl-PL"/>
        </w:rPr>
        <w:t>.</w:t>
      </w:r>
    </w:p>
    <w:p w14:paraId="5B1502D8" w14:textId="77777777" w:rsidR="00674EE3" w:rsidRPr="008A62A6" w:rsidRDefault="00674EE3" w:rsidP="00176414">
      <w:pPr>
        <w:pStyle w:val="08PRZYPISY"/>
        <w:numPr>
          <w:ilvl w:val="0"/>
          <w:numId w:val="26"/>
        </w:numPr>
        <w:jc w:val="left"/>
        <w:rPr>
          <w:rFonts w:cs="Arial"/>
          <w:color w:val="auto"/>
          <w:sz w:val="22"/>
        </w:rPr>
      </w:pPr>
      <w:r w:rsidRPr="008A62A6">
        <w:rPr>
          <w:rFonts w:cs="Arial"/>
          <w:color w:val="auto"/>
          <w:sz w:val="22"/>
        </w:rPr>
        <w:t>Jadach-</w:t>
      </w:r>
      <w:proofErr w:type="spellStart"/>
      <w:r w:rsidRPr="008A62A6">
        <w:rPr>
          <w:rFonts w:cs="Arial"/>
          <w:color w:val="auto"/>
          <w:sz w:val="22"/>
        </w:rPr>
        <w:t>Sepioło</w:t>
      </w:r>
      <w:proofErr w:type="spellEnd"/>
      <w:r w:rsidRPr="008A62A6">
        <w:rPr>
          <w:rFonts w:cs="Arial"/>
          <w:color w:val="auto"/>
          <w:sz w:val="22"/>
        </w:rPr>
        <w:t xml:space="preserve"> A. (red.) i in., 2018, Gminny program rewitalizacji. Praktyczny poradnik dla mieszkańców i władz lokalnych, </w:t>
      </w:r>
      <w:proofErr w:type="spellStart"/>
      <w:r w:rsidRPr="008A62A6">
        <w:rPr>
          <w:rFonts w:cs="Arial"/>
          <w:color w:val="auto"/>
          <w:sz w:val="22"/>
        </w:rPr>
        <w:t>KIPPiM</w:t>
      </w:r>
      <w:proofErr w:type="spellEnd"/>
      <w:r w:rsidRPr="008A62A6">
        <w:rPr>
          <w:rFonts w:cs="Arial"/>
          <w:color w:val="auto"/>
          <w:sz w:val="22"/>
        </w:rPr>
        <w:t>, Warszawa</w:t>
      </w:r>
      <w:r>
        <w:rPr>
          <w:rFonts w:cs="Arial"/>
          <w:color w:val="auto"/>
          <w:sz w:val="22"/>
        </w:rPr>
        <w:t>.</w:t>
      </w:r>
    </w:p>
    <w:p w14:paraId="501B0EB4" w14:textId="77777777" w:rsidR="00674EE3" w:rsidRPr="008A62A6" w:rsidRDefault="00674EE3" w:rsidP="00176414">
      <w:pPr>
        <w:pStyle w:val="08PRZYPISY"/>
        <w:numPr>
          <w:ilvl w:val="0"/>
          <w:numId w:val="26"/>
        </w:numPr>
        <w:jc w:val="left"/>
        <w:rPr>
          <w:rFonts w:cs="Arial"/>
          <w:color w:val="auto"/>
          <w:sz w:val="22"/>
        </w:rPr>
      </w:pPr>
      <w:r w:rsidRPr="008A62A6">
        <w:rPr>
          <w:rFonts w:cs="Arial"/>
          <w:color w:val="auto"/>
          <w:sz w:val="22"/>
        </w:rPr>
        <w:t>Jarczewski W. (red.), 2018, Delimitacja krok po kroku. Metoda wyznaczenia obszaru zdegradowanego i obszaru rewitalizacji na potrzeby Gminnych Programów Rewitalizacji, IRM, Warszawa</w:t>
      </w:r>
      <w:r>
        <w:rPr>
          <w:rFonts w:cs="Arial"/>
          <w:color w:val="auto"/>
          <w:sz w:val="22"/>
        </w:rPr>
        <w:t>.</w:t>
      </w:r>
    </w:p>
    <w:p w14:paraId="3910015B" w14:textId="0B8A3E9C" w:rsidR="00674EE3" w:rsidRDefault="00674EE3" w:rsidP="00176414">
      <w:pPr>
        <w:pStyle w:val="Akapitzlist"/>
        <w:numPr>
          <w:ilvl w:val="0"/>
          <w:numId w:val="26"/>
        </w:numPr>
        <w:jc w:val="left"/>
        <w:rPr>
          <w:rFonts w:cs="Arial"/>
        </w:rPr>
      </w:pPr>
      <w:r w:rsidRPr="008A62A6">
        <w:rPr>
          <w:rFonts w:cs="Arial"/>
        </w:rPr>
        <w:t>Ustawa z dnia 9 października 2015 r. o rewitalizacji (</w:t>
      </w:r>
      <w:proofErr w:type="spellStart"/>
      <w:r>
        <w:rPr>
          <w:rFonts w:cs="Arial"/>
        </w:rPr>
        <w:t>t.j</w:t>
      </w:r>
      <w:proofErr w:type="spellEnd"/>
      <w:r>
        <w:rPr>
          <w:rFonts w:cs="Arial"/>
        </w:rPr>
        <w:t xml:space="preserve">. Dz. U. z 2021 r. poz. 485 </w:t>
      </w:r>
      <w:r w:rsidR="00FE1C2F">
        <w:rPr>
          <w:rFonts w:cs="Arial"/>
        </w:rPr>
        <w:br/>
      </w:r>
      <w:r>
        <w:rPr>
          <w:rFonts w:cs="Arial"/>
        </w:rPr>
        <w:t xml:space="preserve">z </w:t>
      </w:r>
      <w:proofErr w:type="spellStart"/>
      <w:r>
        <w:rPr>
          <w:rFonts w:cs="Arial"/>
        </w:rPr>
        <w:t>późn</w:t>
      </w:r>
      <w:proofErr w:type="spellEnd"/>
      <w:r>
        <w:rPr>
          <w:rFonts w:cs="Arial"/>
        </w:rPr>
        <w:t>. zm.).</w:t>
      </w:r>
    </w:p>
    <w:p w14:paraId="3610E477" w14:textId="09C7626F" w:rsidR="00674EE3" w:rsidRPr="00DA5433" w:rsidRDefault="00674EE3" w:rsidP="00176414">
      <w:pPr>
        <w:pStyle w:val="Akapitzlist"/>
        <w:numPr>
          <w:ilvl w:val="0"/>
          <w:numId w:val="26"/>
        </w:numPr>
        <w:jc w:val="left"/>
        <w:rPr>
          <w:rFonts w:cs="Arial"/>
        </w:rPr>
      </w:pPr>
      <w:r w:rsidRPr="00DA5433">
        <w:rPr>
          <w:rFonts w:cs="Arial"/>
        </w:rPr>
        <w:t xml:space="preserve">Uchwała nr XXXIV/559/17 Rady Miasta Białystok z dnia 24 kwietnia 2017 r. </w:t>
      </w:r>
      <w:r w:rsidR="00FE1C2F">
        <w:rPr>
          <w:rFonts w:cs="Arial"/>
        </w:rPr>
        <w:br/>
      </w:r>
      <w:r w:rsidRPr="00DA5433">
        <w:rPr>
          <w:rFonts w:cs="Arial"/>
        </w:rPr>
        <w:t>w sprawie przyjęcia Programu Rewitalizacji miasta Białegostoku na lata 2017-2023</w:t>
      </w:r>
      <w:r w:rsidR="006A25E8">
        <w:rPr>
          <w:rFonts w:cs="Arial"/>
        </w:rPr>
        <w:t xml:space="preserve"> zmieniona Uchwałą nr XLIX/750/18 Rady Miasta Białystok z dnia</w:t>
      </w:r>
      <w:r w:rsidR="00E84995">
        <w:rPr>
          <w:rFonts w:cs="Arial"/>
        </w:rPr>
        <w:t xml:space="preserve"> 23 kwietnia 2018 r. zmieniającą</w:t>
      </w:r>
      <w:r w:rsidR="006A25E8">
        <w:rPr>
          <w:rFonts w:cs="Arial"/>
        </w:rPr>
        <w:t xml:space="preserve"> uchwałę w sprawie Programu rewitalizacji miasta Białegostoku na lata 2017-2023</w:t>
      </w:r>
      <w:r w:rsidR="008E653D">
        <w:rPr>
          <w:rFonts w:cs="Arial"/>
        </w:rPr>
        <w:t>.</w:t>
      </w:r>
    </w:p>
    <w:p w14:paraId="41196BFE" w14:textId="77777777" w:rsidR="00674EE3" w:rsidRPr="00DA5433" w:rsidRDefault="00674EE3" w:rsidP="00176414">
      <w:pPr>
        <w:pStyle w:val="Akapitzlist"/>
        <w:numPr>
          <w:ilvl w:val="0"/>
          <w:numId w:val="26"/>
        </w:numPr>
        <w:jc w:val="left"/>
        <w:rPr>
          <w:rFonts w:cs="Arial"/>
        </w:rPr>
      </w:pPr>
      <w:r w:rsidRPr="00DA5433">
        <w:t>Uchwała nr XII/165/19 Rady Miasta Białystok z dnia 18 czerwca 2019 r. w sprawie Studium uwarunkowań i kierunków zagospodarowania przestrzennego miasta Białegostoku.</w:t>
      </w:r>
    </w:p>
    <w:p w14:paraId="0750C30C" w14:textId="77777777" w:rsidR="00674EE3" w:rsidRPr="00DA5433" w:rsidRDefault="00674EE3" w:rsidP="00176414">
      <w:pPr>
        <w:pStyle w:val="Akapitzlist"/>
        <w:numPr>
          <w:ilvl w:val="0"/>
          <w:numId w:val="26"/>
        </w:numPr>
        <w:jc w:val="left"/>
        <w:rPr>
          <w:rFonts w:cs="Arial"/>
        </w:rPr>
      </w:pPr>
      <w:r w:rsidRPr="00DA5433">
        <w:t>Uchwała nr XLVI/666/21 Rady Miasta Białystok z dnia 20 grudnia 2021 r. w sprawie przyjęcia Strategii Rozwoju Miasta Białegostoku do 2030 roku.</w:t>
      </w:r>
    </w:p>
    <w:p w14:paraId="405759AF" w14:textId="77777777" w:rsidR="00674EE3" w:rsidRDefault="00674EE3" w:rsidP="00176414">
      <w:pPr>
        <w:pStyle w:val="Akapitzlist"/>
        <w:numPr>
          <w:ilvl w:val="0"/>
          <w:numId w:val="26"/>
        </w:numPr>
        <w:jc w:val="left"/>
        <w:rPr>
          <w:rFonts w:cs="Arial"/>
        </w:rPr>
      </w:pPr>
      <w:r w:rsidRPr="00DA5433">
        <w:rPr>
          <w:rFonts w:cs="Arial"/>
        </w:rPr>
        <w:t>Uchwała nr XIV/210/19 Rady Miasta Białystok z dnia 23 września 2019 r. w sprawie przyjęcia „Planu Adaptacji Miasta Białystok do zmian klimatu do roku 2030”.</w:t>
      </w:r>
    </w:p>
    <w:p w14:paraId="72185C7F" w14:textId="77777777" w:rsidR="00674EE3" w:rsidRPr="00DA5433" w:rsidRDefault="00674EE3" w:rsidP="00176414">
      <w:pPr>
        <w:pStyle w:val="Akapitzlist"/>
        <w:numPr>
          <w:ilvl w:val="0"/>
          <w:numId w:val="26"/>
        </w:numPr>
        <w:jc w:val="left"/>
        <w:rPr>
          <w:rFonts w:cs="Arial"/>
        </w:rPr>
      </w:pPr>
      <w:r w:rsidRPr="00DA5433">
        <w:rPr>
          <w:rFonts w:cs="Arial"/>
        </w:rPr>
        <w:t xml:space="preserve">Uchwała nr </w:t>
      </w:r>
      <w:r w:rsidRPr="00E40791">
        <w:rPr>
          <w:rFonts w:cs="Arial"/>
        </w:rPr>
        <w:t>XXXV/512/21</w:t>
      </w:r>
      <w:r>
        <w:rPr>
          <w:rFonts w:cs="Arial"/>
        </w:rPr>
        <w:t xml:space="preserve"> </w:t>
      </w:r>
      <w:r w:rsidRPr="00DA5433">
        <w:rPr>
          <w:rFonts w:cs="Arial"/>
        </w:rPr>
        <w:t xml:space="preserve">Rady Miasta Białystok z dnia </w:t>
      </w:r>
      <w:r>
        <w:rPr>
          <w:rFonts w:cs="Arial"/>
        </w:rPr>
        <w:t>25 stycznia 2021</w:t>
      </w:r>
      <w:r w:rsidRPr="00DA5433">
        <w:rPr>
          <w:rFonts w:cs="Arial"/>
        </w:rPr>
        <w:t xml:space="preserve"> r</w:t>
      </w:r>
      <w:r>
        <w:rPr>
          <w:rFonts w:cs="Arial"/>
        </w:rPr>
        <w:t>.</w:t>
      </w:r>
      <w:r w:rsidRPr="00E40791">
        <w:t xml:space="preserve"> </w:t>
      </w:r>
      <w:r w:rsidRPr="00E40791">
        <w:rPr>
          <w:rFonts w:cs="Arial"/>
        </w:rPr>
        <w:t>w sprawie wyznaczenia obszaru i granic Aglomeracji Białystok</w:t>
      </w:r>
    </w:p>
    <w:p w14:paraId="2BA170BE" w14:textId="77777777" w:rsidR="00674EE3" w:rsidRPr="00D97B97" w:rsidRDefault="00674EE3" w:rsidP="00176414">
      <w:pPr>
        <w:pStyle w:val="Akapitzlist"/>
        <w:numPr>
          <w:ilvl w:val="0"/>
          <w:numId w:val="26"/>
        </w:numPr>
        <w:jc w:val="left"/>
        <w:rPr>
          <w:rFonts w:cs="Arial"/>
        </w:rPr>
      </w:pPr>
      <w:r w:rsidRPr="00DA5433">
        <w:t>Strategiczna Mapa Hałasu Miasta Białystok, 2022 r.</w:t>
      </w:r>
    </w:p>
    <w:p w14:paraId="6B6F058F" w14:textId="77777777" w:rsidR="00674EE3" w:rsidRPr="00DA5433" w:rsidRDefault="00674EE3" w:rsidP="00176414">
      <w:pPr>
        <w:pStyle w:val="Akapitzlist"/>
        <w:numPr>
          <w:ilvl w:val="0"/>
          <w:numId w:val="26"/>
        </w:numPr>
        <w:jc w:val="left"/>
        <w:rPr>
          <w:rFonts w:cs="Arial"/>
        </w:rPr>
      </w:pPr>
      <w:r>
        <w:t>Raport o stanie miasta Białegostoku, maj 2022 r.</w:t>
      </w:r>
    </w:p>
    <w:p w14:paraId="08421A39" w14:textId="6C77F891" w:rsidR="000329B8" w:rsidRPr="00C570A8" w:rsidRDefault="000329B8" w:rsidP="00176414">
      <w:pPr>
        <w:pStyle w:val="06RDO"/>
        <w:suppressLineNumbers/>
        <w:suppressAutoHyphens/>
        <w:ind w:left="360"/>
        <w:jc w:val="left"/>
        <w:rPr>
          <w:rFonts w:cs="Arial"/>
          <w:color w:val="auto"/>
          <w:sz w:val="22"/>
        </w:rPr>
      </w:pPr>
    </w:p>
    <w:p w14:paraId="6A4320D3" w14:textId="77777777" w:rsidR="000329B8" w:rsidRPr="00C570A8" w:rsidRDefault="000329B8" w:rsidP="00176414">
      <w:pPr>
        <w:jc w:val="left"/>
        <w:rPr>
          <w:rFonts w:cs="Arial"/>
        </w:rPr>
      </w:pPr>
    </w:p>
    <w:p w14:paraId="285D0BA5" w14:textId="77777777" w:rsidR="005C7CDB" w:rsidRPr="00C570A8" w:rsidRDefault="005C7CDB" w:rsidP="00176414">
      <w:pPr>
        <w:pStyle w:val="08PRZYPISY"/>
        <w:jc w:val="left"/>
        <w:rPr>
          <w:rFonts w:cs="Arial"/>
          <w:color w:val="auto"/>
          <w:sz w:val="22"/>
        </w:rPr>
      </w:pPr>
    </w:p>
    <w:p w14:paraId="7E6554BC" w14:textId="50F94C15" w:rsidR="00DA4AA0" w:rsidRPr="00C570A8" w:rsidRDefault="00DA4AA0" w:rsidP="00176414">
      <w:pPr>
        <w:jc w:val="left"/>
        <w:rPr>
          <w:rFonts w:cs="Arial"/>
          <w:lang w:val="x-none" w:eastAsia="ar-SA"/>
        </w:rPr>
      </w:pPr>
      <w:r w:rsidRPr="00C570A8">
        <w:rPr>
          <w:rFonts w:cs="Arial"/>
          <w:lang w:val="x-none" w:eastAsia="ar-SA"/>
        </w:rPr>
        <w:br w:type="page"/>
      </w:r>
    </w:p>
    <w:p w14:paraId="06E89388" w14:textId="77777777" w:rsidR="00873FBB" w:rsidRPr="00C570A8" w:rsidRDefault="00873FBB" w:rsidP="00176414">
      <w:pPr>
        <w:jc w:val="left"/>
        <w:rPr>
          <w:rFonts w:cs="Arial"/>
          <w:lang w:val="x-none" w:eastAsia="ar-SA"/>
        </w:rPr>
      </w:pPr>
    </w:p>
    <w:p w14:paraId="33823B96" w14:textId="1094BA1E" w:rsidR="00121FEA" w:rsidRPr="000315BA" w:rsidRDefault="00207C73" w:rsidP="00176414">
      <w:pPr>
        <w:pStyle w:val="Nagwek2"/>
        <w:suppressLineNumbers/>
        <w:suppressAutoHyphens/>
        <w:jc w:val="left"/>
        <w:rPr>
          <w:rFonts w:cs="Arial"/>
          <w:sz w:val="26"/>
          <w:lang w:eastAsia="ar-SA"/>
        </w:rPr>
      </w:pPr>
      <w:bookmarkStart w:id="385" w:name="_Toc97804355"/>
      <w:bookmarkStart w:id="386" w:name="_Toc97804664"/>
      <w:bookmarkStart w:id="387" w:name="_Toc115350133"/>
      <w:bookmarkStart w:id="388" w:name="_Toc115686006"/>
      <w:bookmarkStart w:id="389" w:name="_Toc115686586"/>
      <w:bookmarkStart w:id="390" w:name="_Toc135299029"/>
      <w:r w:rsidRPr="000315BA">
        <w:rPr>
          <w:rFonts w:cs="Arial"/>
          <w:sz w:val="26"/>
          <w:lang w:eastAsia="ar-SA"/>
        </w:rPr>
        <w:t>Spis tabel</w:t>
      </w:r>
      <w:bookmarkEnd w:id="381"/>
      <w:bookmarkEnd w:id="382"/>
      <w:bookmarkEnd w:id="383"/>
      <w:bookmarkEnd w:id="384"/>
      <w:bookmarkEnd w:id="385"/>
      <w:bookmarkEnd w:id="386"/>
      <w:bookmarkEnd w:id="387"/>
      <w:bookmarkEnd w:id="388"/>
      <w:bookmarkEnd w:id="389"/>
      <w:bookmarkEnd w:id="390"/>
    </w:p>
    <w:p w14:paraId="5775B2D8" w14:textId="31F138FA" w:rsidR="0047777A" w:rsidRPr="0047777A" w:rsidRDefault="00D85AED"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r w:rsidRPr="0047777A">
        <w:rPr>
          <w:rStyle w:val="Hipercze"/>
          <w:b w:val="0"/>
          <w:color w:val="767171" w:themeColor="background2" w:themeShade="80"/>
        </w:rPr>
        <w:fldChar w:fldCharType="begin"/>
      </w:r>
      <w:r w:rsidRPr="0047777A">
        <w:rPr>
          <w:rStyle w:val="Hipercze"/>
          <w:b w:val="0"/>
          <w:color w:val="767171" w:themeColor="background2" w:themeShade="80"/>
        </w:rPr>
        <w:instrText xml:space="preserve"> TOC \h \z \t "04_TABELA;1" </w:instrText>
      </w:r>
      <w:r w:rsidRPr="0047777A">
        <w:rPr>
          <w:rStyle w:val="Hipercze"/>
          <w:b w:val="0"/>
          <w:color w:val="767171" w:themeColor="background2" w:themeShade="80"/>
        </w:rPr>
        <w:fldChar w:fldCharType="separate"/>
      </w:r>
      <w:hyperlink w:anchor="_Toc133572900" w:history="1">
        <w:r w:rsidR="0047777A" w:rsidRPr="0047777A">
          <w:rPr>
            <w:rStyle w:val="Hipercze"/>
            <w:b w:val="0"/>
            <w:color w:val="767171" w:themeColor="background2" w:themeShade="80"/>
            <w:sz w:val="16"/>
            <w:szCs w:val="16"/>
          </w:rPr>
          <w:t>Tab. 1. Ruch naturalny ogółem w Białymstoku w latach 2017-2021</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_Toc133572900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5</w:t>
        </w:r>
        <w:r w:rsidR="0047777A" w:rsidRPr="0047777A">
          <w:rPr>
            <w:rStyle w:val="Hipercze"/>
            <w:b w:val="0"/>
            <w:webHidden/>
            <w:color w:val="767171" w:themeColor="background2" w:themeShade="80"/>
            <w:sz w:val="16"/>
            <w:szCs w:val="16"/>
          </w:rPr>
          <w:fldChar w:fldCharType="end"/>
        </w:r>
      </w:hyperlink>
    </w:p>
    <w:p w14:paraId="595AE1A2" w14:textId="04E57CCB"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01" w:history="1">
        <w:r w:rsidR="0047777A" w:rsidRPr="0047777A">
          <w:rPr>
            <w:rStyle w:val="Hipercze"/>
            <w:b w:val="0"/>
            <w:color w:val="767171" w:themeColor="background2" w:themeShade="80"/>
            <w:sz w:val="16"/>
            <w:szCs w:val="16"/>
          </w:rPr>
          <w:t>Tab. 2. Migracje wewnętrzne i zewnętrzne w Białymstoku w latach 2017-2021</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_Toc133572901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5</w:t>
        </w:r>
        <w:r w:rsidR="0047777A" w:rsidRPr="0047777A">
          <w:rPr>
            <w:rStyle w:val="Hipercze"/>
            <w:b w:val="0"/>
            <w:webHidden/>
            <w:color w:val="767171" w:themeColor="background2" w:themeShade="80"/>
            <w:sz w:val="16"/>
            <w:szCs w:val="16"/>
          </w:rPr>
          <w:fldChar w:fldCharType="end"/>
        </w:r>
      </w:hyperlink>
    </w:p>
    <w:p w14:paraId="0E8EE38A" w14:textId="26EEF415"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02" w:history="1">
        <w:r w:rsidR="0047777A" w:rsidRPr="0047777A">
          <w:rPr>
            <w:rStyle w:val="Hipercze"/>
            <w:b w:val="0"/>
            <w:color w:val="767171" w:themeColor="background2" w:themeShade="80"/>
            <w:sz w:val="16"/>
            <w:szCs w:val="16"/>
          </w:rPr>
          <w:t>Tab. 3. Udział ludności wg ekonomicznych grup wieku w ludności ogółem w Białymstoku w latach 2017-2021</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_Toc133572902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5</w:t>
        </w:r>
        <w:r w:rsidR="0047777A" w:rsidRPr="0047777A">
          <w:rPr>
            <w:rStyle w:val="Hipercze"/>
            <w:b w:val="0"/>
            <w:webHidden/>
            <w:color w:val="767171" w:themeColor="background2" w:themeShade="80"/>
            <w:sz w:val="16"/>
            <w:szCs w:val="16"/>
          </w:rPr>
          <w:fldChar w:fldCharType="end"/>
        </w:r>
      </w:hyperlink>
    </w:p>
    <w:p w14:paraId="1ABBD6E3" w14:textId="54B5A4DB"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03" w:history="1">
        <w:r w:rsidR="0047777A" w:rsidRPr="0047777A">
          <w:rPr>
            <w:rStyle w:val="Hipercze"/>
            <w:b w:val="0"/>
            <w:color w:val="767171" w:themeColor="background2" w:themeShade="80"/>
            <w:sz w:val="16"/>
            <w:szCs w:val="16"/>
          </w:rPr>
          <w:t>Tab. 4. Informacje o bezrobotnych zarejestrowanych w Białymstoku w latach 2017-2021</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_Toc133572903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6</w:t>
        </w:r>
        <w:r w:rsidR="0047777A" w:rsidRPr="0047777A">
          <w:rPr>
            <w:rStyle w:val="Hipercze"/>
            <w:b w:val="0"/>
            <w:webHidden/>
            <w:color w:val="767171" w:themeColor="background2" w:themeShade="80"/>
            <w:sz w:val="16"/>
            <w:szCs w:val="16"/>
          </w:rPr>
          <w:fldChar w:fldCharType="end"/>
        </w:r>
      </w:hyperlink>
    </w:p>
    <w:p w14:paraId="332F8D52" w14:textId="3B1D39D9"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04" w:history="1">
        <w:r w:rsidR="0047777A" w:rsidRPr="0047777A">
          <w:rPr>
            <w:rStyle w:val="Hipercze"/>
            <w:b w:val="0"/>
            <w:color w:val="767171" w:themeColor="background2" w:themeShade="80"/>
            <w:sz w:val="16"/>
            <w:szCs w:val="16"/>
          </w:rPr>
          <w:t>Tab. 5. Struktura bezrobotnych w Białymstoku według stanu na 31.12.2021 r.</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_Toc133572904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6</w:t>
        </w:r>
        <w:r w:rsidR="0047777A" w:rsidRPr="0047777A">
          <w:rPr>
            <w:rStyle w:val="Hipercze"/>
            <w:b w:val="0"/>
            <w:webHidden/>
            <w:color w:val="767171" w:themeColor="background2" w:themeShade="80"/>
            <w:sz w:val="16"/>
            <w:szCs w:val="16"/>
          </w:rPr>
          <w:fldChar w:fldCharType="end"/>
        </w:r>
      </w:hyperlink>
    </w:p>
    <w:p w14:paraId="424D47E0" w14:textId="39438EAD"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05" w:history="1">
        <w:r w:rsidR="0047777A" w:rsidRPr="0047777A">
          <w:rPr>
            <w:rStyle w:val="Hipercze"/>
            <w:b w:val="0"/>
            <w:color w:val="767171" w:themeColor="background2" w:themeShade="80"/>
            <w:sz w:val="16"/>
            <w:szCs w:val="16"/>
          </w:rPr>
          <w:t>Tab. 6. Podstawowe informacje o opiece społecznej i świadczeniach rodzinnych w latach 2017-2021</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_Toc133572905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7</w:t>
        </w:r>
        <w:r w:rsidR="0047777A" w:rsidRPr="0047777A">
          <w:rPr>
            <w:rStyle w:val="Hipercze"/>
            <w:b w:val="0"/>
            <w:webHidden/>
            <w:color w:val="767171" w:themeColor="background2" w:themeShade="80"/>
            <w:sz w:val="16"/>
            <w:szCs w:val="16"/>
          </w:rPr>
          <w:fldChar w:fldCharType="end"/>
        </w:r>
      </w:hyperlink>
    </w:p>
    <w:p w14:paraId="29CB21FC" w14:textId="00D52560"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06" w:history="1">
        <w:r w:rsidR="0047777A" w:rsidRPr="0047777A">
          <w:rPr>
            <w:rStyle w:val="Hipercze"/>
            <w:b w:val="0"/>
            <w:color w:val="767171" w:themeColor="background2" w:themeShade="80"/>
            <w:sz w:val="16"/>
            <w:szCs w:val="16"/>
          </w:rPr>
          <w:t>Tab. 7. Przyczyny korzystania z pomocy społecznej przez mieszkańców Białegostoku w 2021 r.</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_Toc133572906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7</w:t>
        </w:r>
        <w:r w:rsidR="0047777A" w:rsidRPr="0047777A">
          <w:rPr>
            <w:rStyle w:val="Hipercze"/>
            <w:b w:val="0"/>
            <w:webHidden/>
            <w:color w:val="767171" w:themeColor="background2" w:themeShade="80"/>
            <w:sz w:val="16"/>
            <w:szCs w:val="16"/>
          </w:rPr>
          <w:fldChar w:fldCharType="end"/>
        </w:r>
      </w:hyperlink>
    </w:p>
    <w:p w14:paraId="70E39091" w14:textId="14A47E9E"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07" w:history="1">
        <w:r w:rsidR="0047777A" w:rsidRPr="0047777A">
          <w:rPr>
            <w:rStyle w:val="Hipercze"/>
            <w:b w:val="0"/>
            <w:color w:val="767171" w:themeColor="background2" w:themeShade="80"/>
            <w:sz w:val="16"/>
            <w:szCs w:val="16"/>
          </w:rPr>
          <w:t>Tab. 8. Interwencje służb, przestępstwa i zdarzenia drogowe na terenie Białegostoku  w latach 2017-2021</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_Toc133572907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8</w:t>
        </w:r>
        <w:r w:rsidR="0047777A" w:rsidRPr="0047777A">
          <w:rPr>
            <w:rStyle w:val="Hipercze"/>
            <w:b w:val="0"/>
            <w:webHidden/>
            <w:color w:val="767171" w:themeColor="background2" w:themeShade="80"/>
            <w:sz w:val="16"/>
            <w:szCs w:val="16"/>
          </w:rPr>
          <w:fldChar w:fldCharType="end"/>
        </w:r>
      </w:hyperlink>
    </w:p>
    <w:p w14:paraId="652E0A94" w14:textId="071E321D"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08" w:history="1">
        <w:r w:rsidR="0047777A" w:rsidRPr="0047777A">
          <w:rPr>
            <w:rStyle w:val="Hipercze"/>
            <w:b w:val="0"/>
            <w:color w:val="767171" w:themeColor="background2" w:themeShade="80"/>
            <w:sz w:val="16"/>
            <w:szCs w:val="16"/>
          </w:rPr>
          <w:t>Tab. 9. Warunki edukacji w szkołach i przedszkolach</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_Toc133572908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9</w:t>
        </w:r>
        <w:r w:rsidR="0047777A" w:rsidRPr="0047777A">
          <w:rPr>
            <w:rStyle w:val="Hipercze"/>
            <w:b w:val="0"/>
            <w:webHidden/>
            <w:color w:val="767171" w:themeColor="background2" w:themeShade="80"/>
            <w:sz w:val="16"/>
            <w:szCs w:val="16"/>
          </w:rPr>
          <w:fldChar w:fldCharType="end"/>
        </w:r>
      </w:hyperlink>
    </w:p>
    <w:p w14:paraId="3258AC01" w14:textId="281D2D65"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09" w:history="1">
        <w:r w:rsidR="0047777A" w:rsidRPr="0047777A">
          <w:rPr>
            <w:rStyle w:val="Hipercze"/>
            <w:b w:val="0"/>
            <w:color w:val="767171" w:themeColor="background2" w:themeShade="80"/>
            <w:sz w:val="16"/>
            <w:szCs w:val="16"/>
          </w:rPr>
          <w:t>Tab. 10. Liczba organizacji pozarządowych działających na terenie Białegostoku w latach 2017-2021</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_Toc133572909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9</w:t>
        </w:r>
        <w:r w:rsidR="0047777A" w:rsidRPr="0047777A">
          <w:rPr>
            <w:rStyle w:val="Hipercze"/>
            <w:b w:val="0"/>
            <w:webHidden/>
            <w:color w:val="767171" w:themeColor="background2" w:themeShade="80"/>
            <w:sz w:val="16"/>
            <w:szCs w:val="16"/>
          </w:rPr>
          <w:fldChar w:fldCharType="end"/>
        </w:r>
      </w:hyperlink>
    </w:p>
    <w:p w14:paraId="0ECB6CD8" w14:textId="3801A213"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10" w:history="1">
        <w:r w:rsidR="0047777A" w:rsidRPr="0047777A">
          <w:rPr>
            <w:rStyle w:val="Hipercze"/>
            <w:b w:val="0"/>
            <w:color w:val="767171" w:themeColor="background2" w:themeShade="80"/>
            <w:sz w:val="16"/>
            <w:szCs w:val="16"/>
          </w:rPr>
          <w:t>Tab. 11. Frekwencja w wyborach samorządowych w 2018 r.</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_Toc133572910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9</w:t>
        </w:r>
        <w:r w:rsidR="0047777A" w:rsidRPr="0047777A">
          <w:rPr>
            <w:rStyle w:val="Hipercze"/>
            <w:b w:val="0"/>
            <w:webHidden/>
            <w:color w:val="767171" w:themeColor="background2" w:themeShade="80"/>
            <w:sz w:val="16"/>
            <w:szCs w:val="16"/>
          </w:rPr>
          <w:fldChar w:fldCharType="end"/>
        </w:r>
      </w:hyperlink>
    </w:p>
    <w:p w14:paraId="2D1B6313" w14:textId="4F27195D"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11" w:history="1">
        <w:r w:rsidR="0047777A" w:rsidRPr="0047777A">
          <w:rPr>
            <w:rStyle w:val="Hipercze"/>
            <w:b w:val="0"/>
            <w:color w:val="767171" w:themeColor="background2" w:themeShade="80"/>
            <w:sz w:val="16"/>
            <w:szCs w:val="16"/>
          </w:rPr>
          <w:t>Tab. 12. Uczestnictwo mieszkańców w życiu kulturalnym</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_Toc133572911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10</w:t>
        </w:r>
        <w:r w:rsidR="0047777A" w:rsidRPr="0047777A">
          <w:rPr>
            <w:rStyle w:val="Hipercze"/>
            <w:b w:val="0"/>
            <w:webHidden/>
            <w:color w:val="767171" w:themeColor="background2" w:themeShade="80"/>
            <w:sz w:val="16"/>
            <w:szCs w:val="16"/>
          </w:rPr>
          <w:fldChar w:fldCharType="end"/>
        </w:r>
      </w:hyperlink>
    </w:p>
    <w:p w14:paraId="0EB4AA1F" w14:textId="1A10D874"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12" w:history="1">
        <w:r w:rsidR="0047777A" w:rsidRPr="0047777A">
          <w:rPr>
            <w:rStyle w:val="Hipercze"/>
            <w:b w:val="0"/>
            <w:color w:val="767171" w:themeColor="background2" w:themeShade="80"/>
            <w:sz w:val="16"/>
            <w:szCs w:val="16"/>
          </w:rPr>
          <w:t>Tab. 13. Dynamika zmian wskaźników przedsiębiorczości w Białymstoku w latach 2017-2021</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_Toc133572912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12</w:t>
        </w:r>
        <w:r w:rsidR="0047777A" w:rsidRPr="0047777A">
          <w:rPr>
            <w:rStyle w:val="Hipercze"/>
            <w:b w:val="0"/>
            <w:webHidden/>
            <w:color w:val="767171" w:themeColor="background2" w:themeShade="80"/>
            <w:sz w:val="16"/>
            <w:szCs w:val="16"/>
          </w:rPr>
          <w:fldChar w:fldCharType="end"/>
        </w:r>
      </w:hyperlink>
    </w:p>
    <w:p w14:paraId="43EF0F0C" w14:textId="7A7FFC77"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13" w:history="1">
        <w:r w:rsidR="0047777A" w:rsidRPr="0047777A">
          <w:rPr>
            <w:rStyle w:val="Hipercze"/>
            <w:b w:val="0"/>
            <w:color w:val="767171" w:themeColor="background2" w:themeShade="80"/>
            <w:sz w:val="16"/>
            <w:szCs w:val="16"/>
          </w:rPr>
          <w:t>Tab. 14. Struktura podmiotów gospodarczych na terenie Białegostoku w 2021 r.</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_Toc133572913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12</w:t>
        </w:r>
        <w:r w:rsidR="0047777A" w:rsidRPr="0047777A">
          <w:rPr>
            <w:rStyle w:val="Hipercze"/>
            <w:b w:val="0"/>
            <w:webHidden/>
            <w:color w:val="767171" w:themeColor="background2" w:themeShade="80"/>
            <w:sz w:val="16"/>
            <w:szCs w:val="16"/>
          </w:rPr>
          <w:fldChar w:fldCharType="end"/>
        </w:r>
      </w:hyperlink>
    </w:p>
    <w:p w14:paraId="45212A82" w14:textId="3666C8DE"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14" w:history="1">
        <w:r w:rsidR="0047777A" w:rsidRPr="0047777A">
          <w:rPr>
            <w:rStyle w:val="Hipercze"/>
            <w:b w:val="0"/>
            <w:color w:val="767171" w:themeColor="background2" w:themeShade="80"/>
            <w:sz w:val="16"/>
            <w:szCs w:val="16"/>
          </w:rPr>
          <w:t>Tab. 15. Podmioty gospodarcze na terenie Białegostoku wg sekcji PKD 2007 w 2021 r.</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_Toc133572914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13</w:t>
        </w:r>
        <w:r w:rsidR="0047777A" w:rsidRPr="0047777A">
          <w:rPr>
            <w:rStyle w:val="Hipercze"/>
            <w:b w:val="0"/>
            <w:webHidden/>
            <w:color w:val="767171" w:themeColor="background2" w:themeShade="80"/>
            <w:sz w:val="16"/>
            <w:szCs w:val="16"/>
          </w:rPr>
          <w:fldChar w:fldCharType="end"/>
        </w:r>
      </w:hyperlink>
    </w:p>
    <w:p w14:paraId="24688D54" w14:textId="23509F5A"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15" w:history="1">
        <w:r w:rsidR="0047777A" w:rsidRPr="0047777A">
          <w:rPr>
            <w:rStyle w:val="Hipercze"/>
            <w:b w:val="0"/>
            <w:color w:val="767171" w:themeColor="background2" w:themeShade="80"/>
            <w:sz w:val="16"/>
            <w:szCs w:val="16"/>
          </w:rPr>
          <w:t>Tab. 16. Unieszkodliwianie wyrobów azbestowych na terenie Białegostoku w latach 2017-2021</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_Toc133572915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17</w:t>
        </w:r>
        <w:r w:rsidR="0047777A" w:rsidRPr="0047777A">
          <w:rPr>
            <w:rStyle w:val="Hipercze"/>
            <w:b w:val="0"/>
            <w:webHidden/>
            <w:color w:val="767171" w:themeColor="background2" w:themeShade="80"/>
            <w:sz w:val="16"/>
            <w:szCs w:val="16"/>
          </w:rPr>
          <w:fldChar w:fldCharType="end"/>
        </w:r>
      </w:hyperlink>
    </w:p>
    <w:p w14:paraId="5A0289A9" w14:textId="3A776D5A"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16" w:history="1">
        <w:r w:rsidR="0047777A" w:rsidRPr="0047777A">
          <w:rPr>
            <w:rStyle w:val="Hipercze"/>
            <w:b w:val="0"/>
            <w:color w:val="767171" w:themeColor="background2" w:themeShade="80"/>
            <w:sz w:val="16"/>
            <w:szCs w:val="16"/>
          </w:rPr>
          <w:t>Tab. 17. Zanieczyszczenia związane z odprowadzaniem ścieków na terenie Białegostoku w latach 2017-2021</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_Toc133572916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18</w:t>
        </w:r>
        <w:r w:rsidR="0047777A" w:rsidRPr="0047777A">
          <w:rPr>
            <w:rStyle w:val="Hipercze"/>
            <w:b w:val="0"/>
            <w:webHidden/>
            <w:color w:val="767171" w:themeColor="background2" w:themeShade="80"/>
            <w:sz w:val="16"/>
            <w:szCs w:val="16"/>
          </w:rPr>
          <w:fldChar w:fldCharType="end"/>
        </w:r>
      </w:hyperlink>
    </w:p>
    <w:p w14:paraId="2E67F070" w14:textId="40C2E2D1"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17" w:history="1">
        <w:r w:rsidR="0047777A" w:rsidRPr="0047777A">
          <w:rPr>
            <w:rStyle w:val="Hipercze"/>
            <w:b w:val="0"/>
            <w:color w:val="767171" w:themeColor="background2" w:themeShade="80"/>
            <w:sz w:val="16"/>
            <w:szCs w:val="16"/>
          </w:rPr>
          <w:t>Tab. 18. Korzystający z instalacji - w % ogółu ludności</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_Toc133572917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21</w:t>
        </w:r>
        <w:r w:rsidR="0047777A" w:rsidRPr="0047777A">
          <w:rPr>
            <w:rStyle w:val="Hipercze"/>
            <w:b w:val="0"/>
            <w:webHidden/>
            <w:color w:val="767171" w:themeColor="background2" w:themeShade="80"/>
            <w:sz w:val="16"/>
            <w:szCs w:val="16"/>
          </w:rPr>
          <w:fldChar w:fldCharType="end"/>
        </w:r>
      </w:hyperlink>
    </w:p>
    <w:p w14:paraId="647FBC92" w14:textId="5DFFBE32"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18" w:history="1">
        <w:r w:rsidR="0047777A" w:rsidRPr="0047777A">
          <w:rPr>
            <w:rStyle w:val="Hipercze"/>
            <w:b w:val="0"/>
            <w:color w:val="767171" w:themeColor="background2" w:themeShade="80"/>
            <w:sz w:val="16"/>
            <w:szCs w:val="16"/>
          </w:rPr>
          <w:t>Tab. 19. Tereny zieleni na obszarze miasta</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_Toc133572918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23</w:t>
        </w:r>
        <w:r w:rsidR="0047777A" w:rsidRPr="0047777A">
          <w:rPr>
            <w:rStyle w:val="Hipercze"/>
            <w:b w:val="0"/>
            <w:webHidden/>
            <w:color w:val="767171" w:themeColor="background2" w:themeShade="80"/>
            <w:sz w:val="16"/>
            <w:szCs w:val="16"/>
          </w:rPr>
          <w:fldChar w:fldCharType="end"/>
        </w:r>
      </w:hyperlink>
    </w:p>
    <w:p w14:paraId="13721C9C" w14:textId="58871C05"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19" w:history="1">
        <w:r w:rsidR="0047777A" w:rsidRPr="0047777A">
          <w:rPr>
            <w:rStyle w:val="Hipercze"/>
            <w:b w:val="0"/>
            <w:color w:val="767171" w:themeColor="background2" w:themeShade="80"/>
            <w:sz w:val="16"/>
            <w:szCs w:val="16"/>
          </w:rPr>
          <w:t>Tab. 20. Zasoby mieszkaniowe Białegostoku w latach 2017-2021</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_Toc133572919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26</w:t>
        </w:r>
        <w:r w:rsidR="0047777A" w:rsidRPr="0047777A">
          <w:rPr>
            <w:rStyle w:val="Hipercze"/>
            <w:b w:val="0"/>
            <w:webHidden/>
            <w:color w:val="767171" w:themeColor="background2" w:themeShade="80"/>
            <w:sz w:val="16"/>
            <w:szCs w:val="16"/>
          </w:rPr>
          <w:fldChar w:fldCharType="end"/>
        </w:r>
      </w:hyperlink>
    </w:p>
    <w:p w14:paraId="1BC051E8" w14:textId="1DC93EF3"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20" w:history="1">
        <w:r w:rsidR="0047777A" w:rsidRPr="0047777A">
          <w:rPr>
            <w:rStyle w:val="Hipercze"/>
            <w:b w:val="0"/>
            <w:color w:val="767171" w:themeColor="background2" w:themeShade="80"/>
            <w:sz w:val="16"/>
            <w:szCs w:val="16"/>
          </w:rPr>
          <w:t>Tab. 21. Mieszkania wyposażone w instalacje - w % ogółu mieszkań</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_Toc133572920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26</w:t>
        </w:r>
        <w:r w:rsidR="0047777A" w:rsidRPr="0047777A">
          <w:rPr>
            <w:rStyle w:val="Hipercze"/>
            <w:b w:val="0"/>
            <w:webHidden/>
            <w:color w:val="767171" w:themeColor="background2" w:themeShade="80"/>
            <w:sz w:val="16"/>
            <w:szCs w:val="16"/>
          </w:rPr>
          <w:fldChar w:fldCharType="end"/>
        </w:r>
      </w:hyperlink>
    </w:p>
    <w:p w14:paraId="3C1304D4" w14:textId="00E87454"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21" w:history="1">
        <w:r w:rsidR="0047777A" w:rsidRPr="0047777A">
          <w:rPr>
            <w:rStyle w:val="Hipercze"/>
            <w:b w:val="0"/>
            <w:color w:val="767171" w:themeColor="background2" w:themeShade="80"/>
            <w:sz w:val="16"/>
            <w:szCs w:val="16"/>
          </w:rPr>
          <w:t>Tab. 22 Cele Programu Rewitalizacji miasta Białegostoku na lata 2017-2023</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_Toc133572921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31</w:t>
        </w:r>
        <w:r w:rsidR="0047777A" w:rsidRPr="0047777A">
          <w:rPr>
            <w:rStyle w:val="Hipercze"/>
            <w:b w:val="0"/>
            <w:webHidden/>
            <w:color w:val="767171" w:themeColor="background2" w:themeShade="80"/>
            <w:sz w:val="16"/>
            <w:szCs w:val="16"/>
          </w:rPr>
          <w:fldChar w:fldCharType="end"/>
        </w:r>
      </w:hyperlink>
    </w:p>
    <w:p w14:paraId="40AD00CC" w14:textId="1484D945"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22" w:history="1">
        <w:r w:rsidR="0047777A" w:rsidRPr="0047777A">
          <w:rPr>
            <w:rStyle w:val="Hipercze"/>
            <w:b w:val="0"/>
            <w:color w:val="767171" w:themeColor="background2" w:themeShade="80"/>
            <w:sz w:val="16"/>
            <w:szCs w:val="16"/>
          </w:rPr>
          <w:t>Tab. 23. Podstawowe informacje o jednostkach strukturalnych</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_Toc133572922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33</w:t>
        </w:r>
        <w:r w:rsidR="0047777A" w:rsidRPr="0047777A">
          <w:rPr>
            <w:rStyle w:val="Hipercze"/>
            <w:b w:val="0"/>
            <w:webHidden/>
            <w:color w:val="767171" w:themeColor="background2" w:themeShade="80"/>
            <w:sz w:val="16"/>
            <w:szCs w:val="16"/>
          </w:rPr>
          <w:fldChar w:fldCharType="end"/>
        </w:r>
      </w:hyperlink>
    </w:p>
    <w:p w14:paraId="48046C66" w14:textId="74E47026"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23" w:history="1">
        <w:r w:rsidR="0047777A" w:rsidRPr="0047777A">
          <w:rPr>
            <w:rStyle w:val="Hipercze"/>
            <w:b w:val="0"/>
            <w:color w:val="767171" w:themeColor="background2" w:themeShade="80"/>
            <w:sz w:val="16"/>
            <w:szCs w:val="16"/>
          </w:rPr>
          <w:t>Tab. 24. Wskaźniki wykorzystane do oceny sfery społecznej, gospodarczej, technicznej, przestrzenno-funkcjonalnej i środowiskowej w diagnozie delimitacyjnej w celu wyznaczneia obszaru zdegradowanego w Białymstoku</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_Toc133572923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35</w:t>
        </w:r>
        <w:r w:rsidR="0047777A" w:rsidRPr="0047777A">
          <w:rPr>
            <w:rStyle w:val="Hipercze"/>
            <w:b w:val="0"/>
            <w:webHidden/>
            <w:color w:val="767171" w:themeColor="background2" w:themeShade="80"/>
            <w:sz w:val="16"/>
            <w:szCs w:val="16"/>
          </w:rPr>
          <w:fldChar w:fldCharType="end"/>
        </w:r>
      </w:hyperlink>
    </w:p>
    <w:p w14:paraId="6CBF5A2C" w14:textId="34194671"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24" w:history="1">
        <w:r w:rsidR="0047777A" w:rsidRPr="0047777A">
          <w:rPr>
            <w:rStyle w:val="Hipercze"/>
            <w:b w:val="0"/>
            <w:color w:val="767171" w:themeColor="background2" w:themeShade="80"/>
            <w:sz w:val="16"/>
            <w:szCs w:val="16"/>
          </w:rPr>
          <w:t>Tab. 25. Wpływ wskaźników z poszczególnych sfer na wybór obszaru zdegradowanego w Białymstoku</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_Toc133572924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41</w:t>
        </w:r>
        <w:r w:rsidR="0047777A" w:rsidRPr="0047777A">
          <w:rPr>
            <w:rStyle w:val="Hipercze"/>
            <w:b w:val="0"/>
            <w:webHidden/>
            <w:color w:val="767171" w:themeColor="background2" w:themeShade="80"/>
            <w:sz w:val="16"/>
            <w:szCs w:val="16"/>
          </w:rPr>
          <w:fldChar w:fldCharType="end"/>
        </w:r>
      </w:hyperlink>
    </w:p>
    <w:p w14:paraId="03F33104" w14:textId="29E92981"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25" w:history="1">
        <w:r w:rsidR="0047777A" w:rsidRPr="0047777A">
          <w:rPr>
            <w:rStyle w:val="Hipercze"/>
            <w:b w:val="0"/>
            <w:color w:val="767171" w:themeColor="background2" w:themeShade="80"/>
            <w:sz w:val="16"/>
            <w:szCs w:val="16"/>
          </w:rPr>
          <w:t>Tab. 26. Zestawienie wskaźników sfery społecznej</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_Toc133572925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43</w:t>
        </w:r>
        <w:r w:rsidR="0047777A" w:rsidRPr="0047777A">
          <w:rPr>
            <w:rStyle w:val="Hipercze"/>
            <w:b w:val="0"/>
            <w:webHidden/>
            <w:color w:val="767171" w:themeColor="background2" w:themeShade="80"/>
            <w:sz w:val="16"/>
            <w:szCs w:val="16"/>
          </w:rPr>
          <w:fldChar w:fldCharType="end"/>
        </w:r>
      </w:hyperlink>
    </w:p>
    <w:p w14:paraId="23AC10A4" w14:textId="5BD81688"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26" w:history="1">
        <w:r w:rsidR="0047777A" w:rsidRPr="0047777A">
          <w:rPr>
            <w:rStyle w:val="Hipercze"/>
            <w:b w:val="0"/>
            <w:color w:val="767171" w:themeColor="background2" w:themeShade="80"/>
            <w:sz w:val="16"/>
            <w:szCs w:val="16"/>
          </w:rPr>
          <w:t>Tab. 27. Zestawienie wskaźników sfery gospodarczej</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_Toc133572926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67</w:t>
        </w:r>
        <w:r w:rsidR="0047777A" w:rsidRPr="0047777A">
          <w:rPr>
            <w:rStyle w:val="Hipercze"/>
            <w:b w:val="0"/>
            <w:webHidden/>
            <w:color w:val="767171" w:themeColor="background2" w:themeShade="80"/>
            <w:sz w:val="16"/>
            <w:szCs w:val="16"/>
          </w:rPr>
          <w:fldChar w:fldCharType="end"/>
        </w:r>
      </w:hyperlink>
    </w:p>
    <w:p w14:paraId="1B07212C" w14:textId="756FE4EF"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27" w:history="1">
        <w:r w:rsidR="0047777A" w:rsidRPr="0047777A">
          <w:rPr>
            <w:rStyle w:val="Hipercze"/>
            <w:b w:val="0"/>
            <w:color w:val="767171" w:themeColor="background2" w:themeShade="80"/>
            <w:sz w:val="16"/>
            <w:szCs w:val="16"/>
          </w:rPr>
          <w:t>Tab. 28. Zestawienie wskaźników sfery środowiskowej</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_Toc133572927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74</w:t>
        </w:r>
        <w:r w:rsidR="0047777A" w:rsidRPr="0047777A">
          <w:rPr>
            <w:rStyle w:val="Hipercze"/>
            <w:b w:val="0"/>
            <w:webHidden/>
            <w:color w:val="767171" w:themeColor="background2" w:themeShade="80"/>
            <w:sz w:val="16"/>
            <w:szCs w:val="16"/>
          </w:rPr>
          <w:fldChar w:fldCharType="end"/>
        </w:r>
      </w:hyperlink>
    </w:p>
    <w:p w14:paraId="7B90544C" w14:textId="243AAF1B"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28" w:history="1">
        <w:r w:rsidR="0047777A" w:rsidRPr="0047777A">
          <w:rPr>
            <w:rStyle w:val="Hipercze"/>
            <w:b w:val="0"/>
            <w:color w:val="767171" w:themeColor="background2" w:themeShade="80"/>
            <w:sz w:val="16"/>
            <w:szCs w:val="16"/>
          </w:rPr>
          <w:t>Tab. 30. Zestawienie wskaźników sfery technicznej</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_Toc133572928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88</w:t>
        </w:r>
        <w:r w:rsidR="0047777A" w:rsidRPr="0047777A">
          <w:rPr>
            <w:rStyle w:val="Hipercze"/>
            <w:b w:val="0"/>
            <w:webHidden/>
            <w:color w:val="767171" w:themeColor="background2" w:themeShade="80"/>
            <w:sz w:val="16"/>
            <w:szCs w:val="16"/>
          </w:rPr>
          <w:fldChar w:fldCharType="end"/>
        </w:r>
      </w:hyperlink>
    </w:p>
    <w:p w14:paraId="6AFED41A" w14:textId="463A44BF"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29" w:history="1">
        <w:r w:rsidR="0047777A" w:rsidRPr="0047777A">
          <w:rPr>
            <w:rStyle w:val="Hipercze"/>
            <w:b w:val="0"/>
            <w:color w:val="767171" w:themeColor="background2" w:themeShade="80"/>
            <w:sz w:val="16"/>
            <w:szCs w:val="16"/>
          </w:rPr>
          <w:t>Tab. 31. Kryteria delimitacji obszaru zdegradowanego</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_Toc133572929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97</w:t>
        </w:r>
        <w:r w:rsidR="0047777A" w:rsidRPr="0047777A">
          <w:rPr>
            <w:rStyle w:val="Hipercze"/>
            <w:b w:val="0"/>
            <w:webHidden/>
            <w:color w:val="767171" w:themeColor="background2" w:themeShade="80"/>
            <w:sz w:val="16"/>
            <w:szCs w:val="16"/>
          </w:rPr>
          <w:fldChar w:fldCharType="end"/>
        </w:r>
      </w:hyperlink>
    </w:p>
    <w:p w14:paraId="4D1BEA3F" w14:textId="065D4CBF" w:rsidR="0047777A" w:rsidRPr="0047777A"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3572930" w:history="1">
        <w:r w:rsidR="0047777A" w:rsidRPr="0047777A">
          <w:rPr>
            <w:rStyle w:val="Hipercze"/>
            <w:b w:val="0"/>
            <w:color w:val="767171" w:themeColor="background2" w:themeShade="80"/>
            <w:sz w:val="16"/>
            <w:szCs w:val="16"/>
          </w:rPr>
          <w:t>Tab. 32. Zestawienie liczby mieszkańców i powierzchni dla jednostek zdegradowanych w Białymstoku</w:t>
        </w:r>
        <w:r w:rsidR="0047777A" w:rsidRPr="0047777A">
          <w:rPr>
            <w:rStyle w:val="Hipercze"/>
            <w:b w:val="0"/>
            <w:webHidden/>
            <w:color w:val="767171" w:themeColor="background2" w:themeShade="80"/>
            <w:sz w:val="16"/>
            <w:szCs w:val="16"/>
          </w:rPr>
          <w:tab/>
        </w:r>
        <w:r w:rsidR="0047777A" w:rsidRPr="0047777A">
          <w:rPr>
            <w:rStyle w:val="Hipercze"/>
            <w:b w:val="0"/>
            <w:webHidden/>
            <w:color w:val="767171" w:themeColor="background2" w:themeShade="80"/>
            <w:sz w:val="16"/>
            <w:szCs w:val="16"/>
          </w:rPr>
          <w:fldChar w:fldCharType="begin"/>
        </w:r>
        <w:r w:rsidR="0047777A" w:rsidRPr="0047777A">
          <w:rPr>
            <w:rStyle w:val="Hipercze"/>
            <w:b w:val="0"/>
            <w:webHidden/>
            <w:color w:val="767171" w:themeColor="background2" w:themeShade="80"/>
            <w:sz w:val="16"/>
            <w:szCs w:val="16"/>
          </w:rPr>
          <w:instrText xml:space="preserve"> PAGEREF _Toc133572930 \h </w:instrText>
        </w:r>
        <w:r w:rsidR="0047777A" w:rsidRPr="0047777A">
          <w:rPr>
            <w:rStyle w:val="Hipercze"/>
            <w:b w:val="0"/>
            <w:webHidden/>
            <w:color w:val="767171" w:themeColor="background2" w:themeShade="80"/>
            <w:sz w:val="16"/>
            <w:szCs w:val="16"/>
          </w:rPr>
        </w:r>
        <w:r w:rsidR="0047777A" w:rsidRPr="0047777A">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98</w:t>
        </w:r>
        <w:r w:rsidR="0047777A" w:rsidRPr="0047777A">
          <w:rPr>
            <w:rStyle w:val="Hipercze"/>
            <w:b w:val="0"/>
            <w:webHidden/>
            <w:color w:val="767171" w:themeColor="background2" w:themeShade="80"/>
            <w:sz w:val="16"/>
            <w:szCs w:val="16"/>
          </w:rPr>
          <w:fldChar w:fldCharType="end"/>
        </w:r>
      </w:hyperlink>
    </w:p>
    <w:p w14:paraId="10D91032" w14:textId="1CF0A84F" w:rsidR="007442F4" w:rsidRPr="000315BA" w:rsidRDefault="00D85AED" w:rsidP="00176414">
      <w:pPr>
        <w:pStyle w:val="Spistreci1"/>
        <w:tabs>
          <w:tab w:val="clear" w:pos="1276"/>
          <w:tab w:val="clear" w:pos="1802"/>
          <w:tab w:val="left" w:pos="567"/>
        </w:tabs>
        <w:ind w:left="567" w:right="-2" w:hanging="567"/>
        <w:jc w:val="left"/>
        <w:rPr>
          <w:sz w:val="17"/>
          <w:szCs w:val="17"/>
          <w:lang w:eastAsia="ar-SA"/>
        </w:rPr>
      </w:pPr>
      <w:r w:rsidRPr="0047777A">
        <w:rPr>
          <w:rStyle w:val="Hipercze"/>
          <w:b w:val="0"/>
          <w:color w:val="767171" w:themeColor="background2" w:themeShade="80"/>
        </w:rPr>
        <w:fldChar w:fldCharType="end"/>
      </w:r>
      <w:r w:rsidR="007442F4" w:rsidRPr="000315BA">
        <w:rPr>
          <w:sz w:val="17"/>
          <w:szCs w:val="17"/>
          <w:lang w:eastAsia="ar-SA"/>
        </w:rPr>
        <w:br w:type="page"/>
      </w:r>
    </w:p>
    <w:p w14:paraId="2F842254" w14:textId="77777777" w:rsidR="004039EF" w:rsidRDefault="004039EF" w:rsidP="00176414">
      <w:pPr>
        <w:jc w:val="left"/>
      </w:pPr>
      <w:bookmarkStart w:id="391" w:name="_Toc83987230"/>
      <w:bookmarkStart w:id="392" w:name="_Toc84417932"/>
      <w:bookmarkStart w:id="393" w:name="_Toc84425911"/>
      <w:bookmarkStart w:id="394" w:name="_Toc97804356"/>
      <w:bookmarkStart w:id="395" w:name="_Toc97804665"/>
    </w:p>
    <w:p w14:paraId="724F0F33" w14:textId="4DDCED30" w:rsidR="00207C73" w:rsidRDefault="00207C73" w:rsidP="00176414">
      <w:pPr>
        <w:pStyle w:val="Nagwek2"/>
        <w:suppressLineNumbers/>
        <w:suppressAutoHyphens/>
        <w:spacing w:after="0"/>
        <w:jc w:val="left"/>
        <w:rPr>
          <w:rFonts w:cs="Arial"/>
          <w:sz w:val="26"/>
        </w:rPr>
      </w:pPr>
      <w:bookmarkStart w:id="396" w:name="_Toc115350134"/>
      <w:bookmarkStart w:id="397" w:name="_Toc115686007"/>
      <w:bookmarkStart w:id="398" w:name="_Toc115686587"/>
      <w:bookmarkStart w:id="399" w:name="_Toc135299030"/>
      <w:r w:rsidRPr="000315BA">
        <w:rPr>
          <w:rFonts w:cs="Arial"/>
          <w:sz w:val="26"/>
        </w:rPr>
        <w:t>Spis rysunków</w:t>
      </w:r>
      <w:bookmarkEnd w:id="391"/>
      <w:bookmarkEnd w:id="392"/>
      <w:bookmarkEnd w:id="393"/>
      <w:bookmarkEnd w:id="394"/>
      <w:bookmarkEnd w:id="395"/>
      <w:bookmarkEnd w:id="396"/>
      <w:bookmarkEnd w:id="397"/>
      <w:bookmarkEnd w:id="398"/>
      <w:bookmarkEnd w:id="399"/>
    </w:p>
    <w:p w14:paraId="672146D5" w14:textId="2D01C541" w:rsidR="008E653D" w:rsidRPr="008E653D" w:rsidRDefault="00D85AED"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r w:rsidRPr="0047777A">
        <w:rPr>
          <w:rStyle w:val="Hipercze"/>
          <w:b w:val="0"/>
          <w:color w:val="767171" w:themeColor="background2" w:themeShade="80"/>
          <w:sz w:val="16"/>
          <w:szCs w:val="16"/>
        </w:rPr>
        <w:fldChar w:fldCharType="begin"/>
      </w:r>
      <w:r w:rsidRPr="0047777A">
        <w:rPr>
          <w:rStyle w:val="Hipercze"/>
          <w:b w:val="0"/>
          <w:color w:val="767171" w:themeColor="background2" w:themeShade="80"/>
          <w:sz w:val="16"/>
          <w:szCs w:val="16"/>
        </w:rPr>
        <w:instrText xml:space="preserve"> TOC \h \z \t "05_RYSUNEK;1" </w:instrText>
      </w:r>
      <w:r w:rsidRPr="0047777A">
        <w:rPr>
          <w:rStyle w:val="Hipercze"/>
          <w:b w:val="0"/>
          <w:color w:val="767171" w:themeColor="background2" w:themeShade="80"/>
          <w:sz w:val="16"/>
          <w:szCs w:val="16"/>
        </w:rPr>
        <w:fldChar w:fldCharType="separate"/>
      </w:r>
      <w:hyperlink w:anchor="_Toc134634612" w:history="1">
        <w:r w:rsidR="008E653D" w:rsidRPr="008E653D">
          <w:rPr>
            <w:rStyle w:val="Hipercze"/>
            <w:b w:val="0"/>
            <w:color w:val="767171" w:themeColor="background2" w:themeShade="80"/>
            <w:sz w:val="16"/>
            <w:szCs w:val="16"/>
          </w:rPr>
          <w:t>Rys. 1. Położenie administracyjne Białegostoku</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_Toc134634612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4</w:t>
        </w:r>
        <w:r w:rsidR="008E653D" w:rsidRPr="008E653D">
          <w:rPr>
            <w:rStyle w:val="Hipercze"/>
            <w:b w:val="0"/>
            <w:webHidden/>
            <w:color w:val="767171" w:themeColor="background2" w:themeShade="80"/>
            <w:sz w:val="16"/>
            <w:szCs w:val="16"/>
          </w:rPr>
          <w:fldChar w:fldCharType="end"/>
        </w:r>
      </w:hyperlink>
    </w:p>
    <w:p w14:paraId="02A75670" w14:textId="6C7ABCD8"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13" w:history="1">
        <w:r w:rsidR="008E653D" w:rsidRPr="008E653D">
          <w:rPr>
            <w:rStyle w:val="Hipercze"/>
            <w:b w:val="0"/>
            <w:color w:val="767171" w:themeColor="background2" w:themeShade="80"/>
            <w:sz w:val="16"/>
            <w:szCs w:val="16"/>
          </w:rPr>
          <w:t>Rys.  2. Najbardziej dotkliwe zjawiska problemowe w sferze społecznej dla mieszkańców Białegostoku</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_Toc134634613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11</w:t>
        </w:r>
        <w:r w:rsidR="008E653D" w:rsidRPr="008E653D">
          <w:rPr>
            <w:rStyle w:val="Hipercze"/>
            <w:b w:val="0"/>
            <w:webHidden/>
            <w:color w:val="767171" w:themeColor="background2" w:themeShade="80"/>
            <w:sz w:val="16"/>
            <w:szCs w:val="16"/>
          </w:rPr>
          <w:fldChar w:fldCharType="end"/>
        </w:r>
      </w:hyperlink>
    </w:p>
    <w:p w14:paraId="68ABC03B" w14:textId="42DF2452"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14" w:history="1">
        <w:r w:rsidR="008E653D" w:rsidRPr="008E653D">
          <w:rPr>
            <w:rStyle w:val="Hipercze"/>
            <w:b w:val="0"/>
            <w:color w:val="767171" w:themeColor="background2" w:themeShade="80"/>
            <w:sz w:val="16"/>
            <w:szCs w:val="16"/>
          </w:rPr>
          <w:t>Rys. 3. Najbardziej dotkliwe zjawiska problemowe w sferze gospodarczej dla mieszkańców Białegostoku</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_Toc134634614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14</w:t>
        </w:r>
        <w:r w:rsidR="008E653D" w:rsidRPr="008E653D">
          <w:rPr>
            <w:rStyle w:val="Hipercze"/>
            <w:b w:val="0"/>
            <w:webHidden/>
            <w:color w:val="767171" w:themeColor="background2" w:themeShade="80"/>
            <w:sz w:val="16"/>
            <w:szCs w:val="16"/>
          </w:rPr>
          <w:fldChar w:fldCharType="end"/>
        </w:r>
      </w:hyperlink>
    </w:p>
    <w:p w14:paraId="1FFA8475" w14:textId="46A7EB09"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15" w:history="1">
        <w:r w:rsidR="008E653D" w:rsidRPr="008E653D">
          <w:rPr>
            <w:rStyle w:val="Hipercze"/>
            <w:b w:val="0"/>
            <w:color w:val="767171" w:themeColor="background2" w:themeShade="80"/>
            <w:sz w:val="16"/>
            <w:szCs w:val="16"/>
          </w:rPr>
          <w:t>Rys. 4. Rozkałd temepratury w mieście – analiza zjawiska miejskiej wyspy ciepła (12.06.2015 r.)</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_Toc134634615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16</w:t>
        </w:r>
        <w:r w:rsidR="008E653D" w:rsidRPr="008E653D">
          <w:rPr>
            <w:rStyle w:val="Hipercze"/>
            <w:b w:val="0"/>
            <w:webHidden/>
            <w:color w:val="767171" w:themeColor="background2" w:themeShade="80"/>
            <w:sz w:val="16"/>
            <w:szCs w:val="16"/>
          </w:rPr>
          <w:fldChar w:fldCharType="end"/>
        </w:r>
      </w:hyperlink>
    </w:p>
    <w:p w14:paraId="68B851FF" w14:textId="50FFBAE8"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16" w:history="1">
        <w:r w:rsidR="008E653D" w:rsidRPr="008E653D">
          <w:rPr>
            <w:rStyle w:val="Hipercze"/>
            <w:b w:val="0"/>
            <w:color w:val="767171" w:themeColor="background2" w:themeShade="80"/>
            <w:sz w:val="16"/>
            <w:szCs w:val="16"/>
          </w:rPr>
          <w:t>Rys.  5. Emisja hałasu (Ldwn) na terenie Białegostoku</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_Toc134634616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17</w:t>
        </w:r>
        <w:r w:rsidR="008E653D" w:rsidRPr="008E653D">
          <w:rPr>
            <w:rStyle w:val="Hipercze"/>
            <w:b w:val="0"/>
            <w:webHidden/>
            <w:color w:val="767171" w:themeColor="background2" w:themeShade="80"/>
            <w:sz w:val="16"/>
            <w:szCs w:val="16"/>
          </w:rPr>
          <w:fldChar w:fldCharType="end"/>
        </w:r>
      </w:hyperlink>
    </w:p>
    <w:p w14:paraId="022E8725" w14:textId="36FE51AB"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17" w:history="1">
        <w:r w:rsidR="008E653D" w:rsidRPr="008E653D">
          <w:rPr>
            <w:rStyle w:val="Hipercze"/>
            <w:b w:val="0"/>
            <w:color w:val="767171" w:themeColor="background2" w:themeShade="80"/>
            <w:sz w:val="16"/>
            <w:szCs w:val="16"/>
          </w:rPr>
          <w:t>Rys. 6. Najbardziej dotkliwe zjawiska problemowe w sferze środowiskowej dla mieszkańców Białegostoku</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_Toc134634617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18</w:t>
        </w:r>
        <w:r w:rsidR="008E653D" w:rsidRPr="008E653D">
          <w:rPr>
            <w:rStyle w:val="Hipercze"/>
            <w:b w:val="0"/>
            <w:webHidden/>
            <w:color w:val="767171" w:themeColor="background2" w:themeShade="80"/>
            <w:sz w:val="16"/>
            <w:szCs w:val="16"/>
          </w:rPr>
          <w:fldChar w:fldCharType="end"/>
        </w:r>
      </w:hyperlink>
    </w:p>
    <w:p w14:paraId="4E03524F" w14:textId="0C124340"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18" w:history="1">
        <w:r w:rsidR="008E653D" w:rsidRPr="008E653D">
          <w:rPr>
            <w:rStyle w:val="Hipercze"/>
            <w:b w:val="0"/>
            <w:color w:val="767171" w:themeColor="background2" w:themeShade="80"/>
            <w:sz w:val="16"/>
            <w:szCs w:val="16"/>
          </w:rPr>
          <w:t>Rys. 7. Zagadnienia urbanistyczne</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_Toc134634618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20</w:t>
        </w:r>
        <w:r w:rsidR="008E653D" w:rsidRPr="008E653D">
          <w:rPr>
            <w:rStyle w:val="Hipercze"/>
            <w:b w:val="0"/>
            <w:webHidden/>
            <w:color w:val="767171" w:themeColor="background2" w:themeShade="80"/>
            <w:sz w:val="16"/>
            <w:szCs w:val="16"/>
          </w:rPr>
          <w:fldChar w:fldCharType="end"/>
        </w:r>
      </w:hyperlink>
    </w:p>
    <w:p w14:paraId="70797F8F" w14:textId="34DFE4AC"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19" w:history="1">
        <w:r w:rsidR="008E653D" w:rsidRPr="008E653D">
          <w:rPr>
            <w:rStyle w:val="Hipercze"/>
            <w:b w:val="0"/>
            <w:color w:val="767171" w:themeColor="background2" w:themeShade="80"/>
            <w:sz w:val="16"/>
            <w:szCs w:val="16"/>
          </w:rPr>
          <w:t>Rys. 8. Zasięg aglomeracji wodno-kanalizacyjnej i sieci ciepłowniczej</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_Toc134634619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21</w:t>
        </w:r>
        <w:r w:rsidR="008E653D" w:rsidRPr="008E653D">
          <w:rPr>
            <w:rStyle w:val="Hipercze"/>
            <w:b w:val="0"/>
            <w:webHidden/>
            <w:color w:val="767171" w:themeColor="background2" w:themeShade="80"/>
            <w:sz w:val="16"/>
            <w:szCs w:val="16"/>
          </w:rPr>
          <w:fldChar w:fldCharType="end"/>
        </w:r>
      </w:hyperlink>
    </w:p>
    <w:p w14:paraId="001F8026" w14:textId="1F38E33D"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20" w:history="1">
        <w:r w:rsidR="008E653D" w:rsidRPr="008E653D">
          <w:rPr>
            <w:rStyle w:val="Hipercze"/>
            <w:b w:val="0"/>
            <w:color w:val="767171" w:themeColor="background2" w:themeShade="80"/>
            <w:sz w:val="16"/>
            <w:szCs w:val="16"/>
          </w:rPr>
          <w:t>Rys. 9. Rozmieszczenie podstawowej infrastruktury społecznej i usług publicznych</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_Toc134634620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22</w:t>
        </w:r>
        <w:r w:rsidR="008E653D" w:rsidRPr="008E653D">
          <w:rPr>
            <w:rStyle w:val="Hipercze"/>
            <w:b w:val="0"/>
            <w:webHidden/>
            <w:color w:val="767171" w:themeColor="background2" w:themeShade="80"/>
            <w:sz w:val="16"/>
            <w:szCs w:val="16"/>
          </w:rPr>
          <w:fldChar w:fldCharType="end"/>
        </w:r>
      </w:hyperlink>
    </w:p>
    <w:p w14:paraId="5383D432" w14:textId="15139D48"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21" w:history="1">
        <w:r w:rsidR="008E653D" w:rsidRPr="008E653D">
          <w:rPr>
            <w:rStyle w:val="Hipercze"/>
            <w:b w:val="0"/>
            <w:color w:val="767171" w:themeColor="background2" w:themeShade="80"/>
            <w:sz w:val="16"/>
            <w:szCs w:val="16"/>
          </w:rPr>
          <w:t>Rys. 10. Przystanki autobusowe i ścieżki rowerowe</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_Toc134634621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23</w:t>
        </w:r>
        <w:r w:rsidR="008E653D" w:rsidRPr="008E653D">
          <w:rPr>
            <w:rStyle w:val="Hipercze"/>
            <w:b w:val="0"/>
            <w:webHidden/>
            <w:color w:val="767171" w:themeColor="background2" w:themeShade="80"/>
            <w:sz w:val="16"/>
            <w:szCs w:val="16"/>
          </w:rPr>
          <w:fldChar w:fldCharType="end"/>
        </w:r>
      </w:hyperlink>
    </w:p>
    <w:p w14:paraId="03706A52" w14:textId="185FD3FA"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22" w:history="1">
        <w:r w:rsidR="008E653D" w:rsidRPr="008E653D">
          <w:rPr>
            <w:rStyle w:val="Hipercze"/>
            <w:b w:val="0"/>
            <w:color w:val="767171" w:themeColor="background2" w:themeShade="80"/>
            <w:sz w:val="16"/>
            <w:szCs w:val="16"/>
          </w:rPr>
          <w:t>Rys. 11. Tereny zieleni, sportu i rekreacji</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_Toc134634622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24</w:t>
        </w:r>
        <w:r w:rsidR="008E653D" w:rsidRPr="008E653D">
          <w:rPr>
            <w:rStyle w:val="Hipercze"/>
            <w:b w:val="0"/>
            <w:webHidden/>
            <w:color w:val="767171" w:themeColor="background2" w:themeShade="80"/>
            <w:sz w:val="16"/>
            <w:szCs w:val="16"/>
          </w:rPr>
          <w:fldChar w:fldCharType="end"/>
        </w:r>
      </w:hyperlink>
    </w:p>
    <w:p w14:paraId="0AAB79B9" w14:textId="3E7CD7AD"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23" w:history="1">
        <w:r w:rsidR="008E653D" w:rsidRPr="008E653D">
          <w:rPr>
            <w:rStyle w:val="Hipercze"/>
            <w:b w:val="0"/>
            <w:color w:val="767171" w:themeColor="background2" w:themeShade="80"/>
            <w:sz w:val="16"/>
            <w:szCs w:val="16"/>
          </w:rPr>
          <w:t>Rys. 12. Najbardziej dotkliwe zjawiska problemowe w sferze przestrzenno-funkcjonalnej dla mieszkańców Białegostoku</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_Toc134634623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25</w:t>
        </w:r>
        <w:r w:rsidR="008E653D" w:rsidRPr="008E653D">
          <w:rPr>
            <w:rStyle w:val="Hipercze"/>
            <w:b w:val="0"/>
            <w:webHidden/>
            <w:color w:val="767171" w:themeColor="background2" w:themeShade="80"/>
            <w:sz w:val="16"/>
            <w:szCs w:val="16"/>
          </w:rPr>
          <w:fldChar w:fldCharType="end"/>
        </w:r>
      </w:hyperlink>
    </w:p>
    <w:p w14:paraId="6F696EF1" w14:textId="5E6962B6"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24" w:history="1">
        <w:r w:rsidR="008E653D" w:rsidRPr="008E653D">
          <w:rPr>
            <w:rStyle w:val="Hipercze"/>
            <w:b w:val="0"/>
            <w:color w:val="767171" w:themeColor="background2" w:themeShade="80"/>
            <w:sz w:val="16"/>
            <w:szCs w:val="16"/>
          </w:rPr>
          <w:t>Rys. 13. Wiek zabudowy</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_Toc134634624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27</w:t>
        </w:r>
        <w:r w:rsidR="008E653D" w:rsidRPr="008E653D">
          <w:rPr>
            <w:rStyle w:val="Hipercze"/>
            <w:b w:val="0"/>
            <w:webHidden/>
            <w:color w:val="767171" w:themeColor="background2" w:themeShade="80"/>
            <w:sz w:val="16"/>
            <w:szCs w:val="16"/>
          </w:rPr>
          <w:fldChar w:fldCharType="end"/>
        </w:r>
      </w:hyperlink>
    </w:p>
    <w:p w14:paraId="3AD2115B" w14:textId="7A11F6B0"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25" w:history="1">
        <w:r w:rsidR="008E653D" w:rsidRPr="008E653D">
          <w:rPr>
            <w:rStyle w:val="Hipercze"/>
            <w:b w:val="0"/>
            <w:color w:val="767171" w:themeColor="background2" w:themeShade="80"/>
            <w:sz w:val="16"/>
            <w:szCs w:val="16"/>
          </w:rPr>
          <w:t>Rys. 14. Obiekty zabytkowe</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_Toc134634625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28</w:t>
        </w:r>
        <w:r w:rsidR="008E653D" w:rsidRPr="008E653D">
          <w:rPr>
            <w:rStyle w:val="Hipercze"/>
            <w:b w:val="0"/>
            <w:webHidden/>
            <w:color w:val="767171" w:themeColor="background2" w:themeShade="80"/>
            <w:sz w:val="16"/>
            <w:szCs w:val="16"/>
          </w:rPr>
          <w:fldChar w:fldCharType="end"/>
        </w:r>
      </w:hyperlink>
    </w:p>
    <w:p w14:paraId="27F0A900" w14:textId="766C3068"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26" w:history="1">
        <w:r w:rsidR="008E653D" w:rsidRPr="008E653D">
          <w:rPr>
            <w:rStyle w:val="Hipercze"/>
            <w:b w:val="0"/>
            <w:color w:val="767171" w:themeColor="background2" w:themeShade="80"/>
            <w:sz w:val="16"/>
            <w:szCs w:val="16"/>
          </w:rPr>
          <w:t>Rys. 15. Najbardziej dotkliwe zjawiska problemowe w sferze technicznej dla mieszkańców Białegostoku</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_Toc134634626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29</w:t>
        </w:r>
        <w:r w:rsidR="008E653D" w:rsidRPr="008E653D">
          <w:rPr>
            <w:rStyle w:val="Hipercze"/>
            <w:b w:val="0"/>
            <w:webHidden/>
            <w:color w:val="767171" w:themeColor="background2" w:themeShade="80"/>
            <w:sz w:val="16"/>
            <w:szCs w:val="16"/>
          </w:rPr>
          <w:fldChar w:fldCharType="end"/>
        </w:r>
      </w:hyperlink>
    </w:p>
    <w:p w14:paraId="56902FC7" w14:textId="5C428FCF"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27" w:history="1">
        <w:r w:rsidR="008E653D" w:rsidRPr="008E653D">
          <w:rPr>
            <w:rStyle w:val="Hipercze"/>
            <w:b w:val="0"/>
            <w:color w:val="767171" w:themeColor="background2" w:themeShade="80"/>
            <w:sz w:val="16"/>
            <w:szCs w:val="16"/>
          </w:rPr>
          <w:t>Rys. 16. Obszar zdegradowany i obszar rewitalizacji w Programie Rewitalizacji na lata 2017-2023</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_Toc134634627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30</w:t>
        </w:r>
        <w:r w:rsidR="008E653D" w:rsidRPr="008E653D">
          <w:rPr>
            <w:rStyle w:val="Hipercze"/>
            <w:b w:val="0"/>
            <w:webHidden/>
            <w:color w:val="767171" w:themeColor="background2" w:themeShade="80"/>
            <w:sz w:val="16"/>
            <w:szCs w:val="16"/>
          </w:rPr>
          <w:fldChar w:fldCharType="end"/>
        </w:r>
      </w:hyperlink>
    </w:p>
    <w:p w14:paraId="7485C9C5" w14:textId="430A2E80"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28" w:history="1">
        <w:r w:rsidR="008E653D" w:rsidRPr="008E653D">
          <w:rPr>
            <w:rStyle w:val="Hipercze"/>
            <w:b w:val="0"/>
            <w:color w:val="767171" w:themeColor="background2" w:themeShade="80"/>
            <w:sz w:val="16"/>
            <w:szCs w:val="16"/>
          </w:rPr>
          <w:t>Rys. 17. Podział miasta Białystok na jednostki strukturalne</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_Toc134634628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34</w:t>
        </w:r>
        <w:r w:rsidR="008E653D" w:rsidRPr="008E653D">
          <w:rPr>
            <w:rStyle w:val="Hipercze"/>
            <w:b w:val="0"/>
            <w:webHidden/>
            <w:color w:val="767171" w:themeColor="background2" w:themeShade="80"/>
            <w:sz w:val="16"/>
            <w:szCs w:val="16"/>
          </w:rPr>
          <w:fldChar w:fldCharType="end"/>
        </w:r>
      </w:hyperlink>
    </w:p>
    <w:p w14:paraId="4B9A7AA9" w14:textId="31E93556"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29" w:history="1">
        <w:r w:rsidR="008E653D" w:rsidRPr="008E653D">
          <w:rPr>
            <w:rStyle w:val="Hipercze"/>
            <w:b w:val="0"/>
            <w:color w:val="767171" w:themeColor="background2" w:themeShade="80"/>
            <w:sz w:val="16"/>
            <w:szCs w:val="16"/>
          </w:rPr>
          <w:t>Rys. 18. Wskaźnik liczby osób bezrobotnych na 1000 osób</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_Toc134634629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45</w:t>
        </w:r>
        <w:r w:rsidR="008E653D" w:rsidRPr="008E653D">
          <w:rPr>
            <w:rStyle w:val="Hipercze"/>
            <w:b w:val="0"/>
            <w:webHidden/>
            <w:color w:val="767171" w:themeColor="background2" w:themeShade="80"/>
            <w:sz w:val="16"/>
            <w:szCs w:val="16"/>
          </w:rPr>
          <w:fldChar w:fldCharType="end"/>
        </w:r>
      </w:hyperlink>
    </w:p>
    <w:p w14:paraId="0060750C" w14:textId="28E1E946"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30" w:history="1">
        <w:r w:rsidR="008E653D" w:rsidRPr="008E653D">
          <w:rPr>
            <w:rStyle w:val="Hipercze"/>
            <w:b w:val="0"/>
            <w:color w:val="767171" w:themeColor="background2" w:themeShade="80"/>
            <w:sz w:val="16"/>
            <w:szCs w:val="16"/>
          </w:rPr>
          <w:t>Rys. 19. Wskaźnik liczby osób długotrwale bezrobotnych na 1000 osób</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_Toc134634630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46</w:t>
        </w:r>
        <w:r w:rsidR="008E653D" w:rsidRPr="008E653D">
          <w:rPr>
            <w:rStyle w:val="Hipercze"/>
            <w:b w:val="0"/>
            <w:webHidden/>
            <w:color w:val="767171" w:themeColor="background2" w:themeShade="80"/>
            <w:sz w:val="16"/>
            <w:szCs w:val="16"/>
          </w:rPr>
          <w:fldChar w:fldCharType="end"/>
        </w:r>
      </w:hyperlink>
    </w:p>
    <w:p w14:paraId="0F77040F" w14:textId="20121512"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31" w:history="1">
        <w:r w:rsidR="008E653D" w:rsidRPr="008E653D">
          <w:rPr>
            <w:rStyle w:val="Hipercze"/>
            <w:b w:val="0"/>
            <w:color w:val="767171" w:themeColor="background2" w:themeShade="80"/>
            <w:sz w:val="16"/>
            <w:szCs w:val="16"/>
          </w:rPr>
          <w:t>Rys. 20. Wskaźnik liczby osób, korzystających ze wsparcia Miejskiego Ośrodka Pomocy Rodzinie  w Białymstoku ogółem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_Toc134634631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47</w:t>
        </w:r>
        <w:r w:rsidR="008E653D" w:rsidRPr="008E653D">
          <w:rPr>
            <w:rStyle w:val="Hipercze"/>
            <w:b w:val="0"/>
            <w:webHidden/>
            <w:color w:val="767171" w:themeColor="background2" w:themeShade="80"/>
            <w:sz w:val="16"/>
            <w:szCs w:val="16"/>
          </w:rPr>
          <w:fldChar w:fldCharType="end"/>
        </w:r>
      </w:hyperlink>
    </w:p>
    <w:p w14:paraId="63E37DDA" w14:textId="7056BE41"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32" w:history="1">
        <w:r w:rsidR="008E653D" w:rsidRPr="008E653D">
          <w:rPr>
            <w:rStyle w:val="Hipercze"/>
            <w:b w:val="0"/>
            <w:color w:val="767171" w:themeColor="background2" w:themeShade="80"/>
            <w:sz w:val="16"/>
            <w:szCs w:val="16"/>
          </w:rPr>
          <w:t>Rys. 21. Wskaźnik liczby osób, korzystających ze wsparcia Miejskiego Ośrodka Pomocy Rodzinie  w Białymstoku z tytułu ubóstwa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_Toc134634632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48</w:t>
        </w:r>
        <w:r w:rsidR="008E653D" w:rsidRPr="008E653D">
          <w:rPr>
            <w:rStyle w:val="Hipercze"/>
            <w:b w:val="0"/>
            <w:webHidden/>
            <w:color w:val="767171" w:themeColor="background2" w:themeShade="80"/>
            <w:sz w:val="16"/>
            <w:szCs w:val="16"/>
          </w:rPr>
          <w:fldChar w:fldCharType="end"/>
        </w:r>
      </w:hyperlink>
    </w:p>
    <w:p w14:paraId="29600A91" w14:textId="507C9617"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33" w:history="1">
        <w:r w:rsidR="008E653D" w:rsidRPr="008E653D">
          <w:rPr>
            <w:rStyle w:val="Hipercze"/>
            <w:b w:val="0"/>
            <w:color w:val="767171" w:themeColor="background2" w:themeShade="80"/>
            <w:sz w:val="16"/>
            <w:szCs w:val="16"/>
          </w:rPr>
          <w:t>Rys. 22. Wskaźnik liczby osób do 18 r.ż., które korzystają ze świadczeń na dożywianie,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_Toc134634633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49</w:t>
        </w:r>
        <w:r w:rsidR="008E653D" w:rsidRPr="008E653D">
          <w:rPr>
            <w:rStyle w:val="Hipercze"/>
            <w:b w:val="0"/>
            <w:webHidden/>
            <w:color w:val="767171" w:themeColor="background2" w:themeShade="80"/>
            <w:sz w:val="16"/>
            <w:szCs w:val="16"/>
          </w:rPr>
          <w:fldChar w:fldCharType="end"/>
        </w:r>
      </w:hyperlink>
    </w:p>
    <w:p w14:paraId="648217B8" w14:textId="71845595"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34" w:history="1">
        <w:r w:rsidR="008E653D" w:rsidRPr="008E653D">
          <w:rPr>
            <w:rStyle w:val="Hipercze"/>
            <w:b w:val="0"/>
            <w:color w:val="767171" w:themeColor="background2" w:themeShade="80"/>
            <w:sz w:val="16"/>
            <w:szCs w:val="16"/>
          </w:rPr>
          <w:t>Rys. 23. Wskaźnik liczby osób pobierających dodatki mieszkaniowe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_Toc134634634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50</w:t>
        </w:r>
        <w:r w:rsidR="008E653D" w:rsidRPr="008E653D">
          <w:rPr>
            <w:rStyle w:val="Hipercze"/>
            <w:b w:val="0"/>
            <w:webHidden/>
            <w:color w:val="767171" w:themeColor="background2" w:themeShade="80"/>
            <w:sz w:val="16"/>
            <w:szCs w:val="16"/>
          </w:rPr>
          <w:fldChar w:fldCharType="end"/>
        </w:r>
      </w:hyperlink>
    </w:p>
    <w:p w14:paraId="6DD4CCC7" w14:textId="74A728B2"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35" w:history="1">
        <w:r w:rsidR="008E653D" w:rsidRPr="008E653D">
          <w:rPr>
            <w:rStyle w:val="Hipercze"/>
            <w:b w:val="0"/>
            <w:color w:val="767171" w:themeColor="background2" w:themeShade="80"/>
            <w:sz w:val="16"/>
            <w:szCs w:val="16"/>
          </w:rPr>
          <w:t>Rys. 24. Wskaźnik liczby osób, korzystających ze wsparcia Miejskiego Ośrodka Pomocy Rodzinie  w Białymstoku z tytułu długotrwałej choroby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_Toc134634635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51</w:t>
        </w:r>
        <w:r w:rsidR="008E653D" w:rsidRPr="008E653D">
          <w:rPr>
            <w:rStyle w:val="Hipercze"/>
            <w:b w:val="0"/>
            <w:webHidden/>
            <w:color w:val="767171" w:themeColor="background2" w:themeShade="80"/>
            <w:sz w:val="16"/>
            <w:szCs w:val="16"/>
          </w:rPr>
          <w:fldChar w:fldCharType="end"/>
        </w:r>
      </w:hyperlink>
    </w:p>
    <w:p w14:paraId="17C0CD74" w14:textId="2FDB28F4"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36" w:history="1">
        <w:r w:rsidR="008E653D" w:rsidRPr="008E653D">
          <w:rPr>
            <w:rStyle w:val="Hipercze"/>
            <w:b w:val="0"/>
            <w:color w:val="767171" w:themeColor="background2" w:themeShade="80"/>
            <w:sz w:val="16"/>
            <w:szCs w:val="16"/>
          </w:rPr>
          <w:t>Rys. 25. Wskaźnik wielkości zaległości czynszowych w lokalach komunalnych [w zł]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_Toc134634636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52</w:t>
        </w:r>
        <w:r w:rsidR="008E653D" w:rsidRPr="008E653D">
          <w:rPr>
            <w:rStyle w:val="Hipercze"/>
            <w:b w:val="0"/>
            <w:webHidden/>
            <w:color w:val="767171" w:themeColor="background2" w:themeShade="80"/>
            <w:sz w:val="16"/>
            <w:szCs w:val="16"/>
          </w:rPr>
          <w:fldChar w:fldCharType="end"/>
        </w:r>
      </w:hyperlink>
    </w:p>
    <w:p w14:paraId="5A96A8FD" w14:textId="088054D6"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37" w:history="1">
        <w:r w:rsidR="008E653D" w:rsidRPr="008E653D">
          <w:rPr>
            <w:rStyle w:val="Hipercze"/>
            <w:b w:val="0"/>
            <w:color w:val="767171" w:themeColor="background2" w:themeShade="80"/>
            <w:sz w:val="16"/>
            <w:szCs w:val="16"/>
          </w:rPr>
          <w:t>Rys. 26. Wskaźnik liczby niebieskich kart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_Toc134634637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53</w:t>
        </w:r>
        <w:r w:rsidR="008E653D" w:rsidRPr="008E653D">
          <w:rPr>
            <w:rStyle w:val="Hipercze"/>
            <w:b w:val="0"/>
            <w:webHidden/>
            <w:color w:val="767171" w:themeColor="background2" w:themeShade="80"/>
            <w:sz w:val="16"/>
            <w:szCs w:val="16"/>
          </w:rPr>
          <w:fldChar w:fldCharType="end"/>
        </w:r>
      </w:hyperlink>
    </w:p>
    <w:p w14:paraId="60DDE78C" w14:textId="3493AF94"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38" w:history="1">
        <w:r w:rsidR="008E653D" w:rsidRPr="008E653D">
          <w:rPr>
            <w:rStyle w:val="Hipercze"/>
            <w:b w:val="0"/>
            <w:color w:val="767171" w:themeColor="background2" w:themeShade="80"/>
            <w:sz w:val="16"/>
            <w:szCs w:val="16"/>
          </w:rPr>
          <w:t>Rys. 27. Wskaźnik liczby przestępstw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_Toc134634638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54</w:t>
        </w:r>
        <w:r w:rsidR="008E653D" w:rsidRPr="008E653D">
          <w:rPr>
            <w:rStyle w:val="Hipercze"/>
            <w:b w:val="0"/>
            <w:webHidden/>
            <w:color w:val="767171" w:themeColor="background2" w:themeShade="80"/>
            <w:sz w:val="16"/>
            <w:szCs w:val="16"/>
          </w:rPr>
          <w:fldChar w:fldCharType="end"/>
        </w:r>
      </w:hyperlink>
    </w:p>
    <w:p w14:paraId="3C08C671" w14:textId="0B739975"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39" w:history="1">
        <w:r w:rsidR="008E653D" w:rsidRPr="008E653D">
          <w:rPr>
            <w:rStyle w:val="Hipercze"/>
            <w:b w:val="0"/>
            <w:color w:val="767171" w:themeColor="background2" w:themeShade="80"/>
            <w:sz w:val="16"/>
            <w:szCs w:val="16"/>
          </w:rPr>
          <w:t>Rys. 28. Wskaźnik liczby wykroczeń przeciwko obyczajności publicznej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_Toc134634639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55</w:t>
        </w:r>
        <w:r w:rsidR="008E653D" w:rsidRPr="008E653D">
          <w:rPr>
            <w:rStyle w:val="Hipercze"/>
            <w:b w:val="0"/>
            <w:webHidden/>
            <w:color w:val="767171" w:themeColor="background2" w:themeShade="80"/>
            <w:sz w:val="16"/>
            <w:szCs w:val="16"/>
          </w:rPr>
          <w:fldChar w:fldCharType="end"/>
        </w:r>
      </w:hyperlink>
    </w:p>
    <w:p w14:paraId="37B1BC10" w14:textId="6FF84FB9"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40" w:history="1">
        <w:r w:rsidR="008E653D" w:rsidRPr="008E653D">
          <w:rPr>
            <w:rStyle w:val="Hipercze"/>
            <w:b w:val="0"/>
            <w:color w:val="767171" w:themeColor="background2" w:themeShade="80"/>
            <w:sz w:val="16"/>
            <w:szCs w:val="16"/>
          </w:rPr>
          <w:t>Rys. 29. Wskaźnik liczby wykroczeń przeciwko porządkowi i spokoju publicznemu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_Toc134634640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56</w:t>
        </w:r>
        <w:r w:rsidR="008E653D" w:rsidRPr="008E653D">
          <w:rPr>
            <w:rStyle w:val="Hipercze"/>
            <w:b w:val="0"/>
            <w:webHidden/>
            <w:color w:val="767171" w:themeColor="background2" w:themeShade="80"/>
            <w:sz w:val="16"/>
            <w:szCs w:val="16"/>
          </w:rPr>
          <w:fldChar w:fldCharType="end"/>
        </w:r>
      </w:hyperlink>
    </w:p>
    <w:p w14:paraId="38887194" w14:textId="2E53F02C"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41" w:history="1">
        <w:r w:rsidR="008E653D" w:rsidRPr="008E653D">
          <w:rPr>
            <w:rStyle w:val="Hipercze"/>
            <w:b w:val="0"/>
            <w:color w:val="767171" w:themeColor="background2" w:themeShade="80"/>
            <w:sz w:val="16"/>
            <w:szCs w:val="16"/>
          </w:rPr>
          <w:t>Rys. 30. Wskaźnik liczby osób korzystających ze wsparcia Miejskiego Ośrodka Pomocy Rodzinie  w Białymstoku z tytułu niepełnosprawności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_Toc134634641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57</w:t>
        </w:r>
        <w:r w:rsidR="008E653D" w:rsidRPr="008E653D">
          <w:rPr>
            <w:rStyle w:val="Hipercze"/>
            <w:b w:val="0"/>
            <w:webHidden/>
            <w:color w:val="767171" w:themeColor="background2" w:themeShade="80"/>
            <w:sz w:val="16"/>
            <w:szCs w:val="16"/>
          </w:rPr>
          <w:fldChar w:fldCharType="end"/>
        </w:r>
      </w:hyperlink>
    </w:p>
    <w:p w14:paraId="657A0458" w14:textId="3BE90F86"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42" w:history="1">
        <w:r w:rsidR="008E653D" w:rsidRPr="008E653D">
          <w:rPr>
            <w:rStyle w:val="Hipercze"/>
            <w:b w:val="0"/>
            <w:color w:val="767171" w:themeColor="background2" w:themeShade="80"/>
            <w:sz w:val="16"/>
            <w:szCs w:val="16"/>
          </w:rPr>
          <w:t>Rys. 31. Wskaźnik liczby osób w wieku powyżej 75 lat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_Toc134634642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58</w:t>
        </w:r>
        <w:r w:rsidR="008E653D" w:rsidRPr="008E653D">
          <w:rPr>
            <w:rStyle w:val="Hipercze"/>
            <w:b w:val="0"/>
            <w:webHidden/>
            <w:color w:val="767171" w:themeColor="background2" w:themeShade="80"/>
            <w:sz w:val="16"/>
            <w:szCs w:val="16"/>
          </w:rPr>
          <w:fldChar w:fldCharType="end"/>
        </w:r>
      </w:hyperlink>
    </w:p>
    <w:p w14:paraId="15058C0C" w14:textId="2369E947"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43" w:history="1">
        <w:r w:rsidR="008E653D" w:rsidRPr="008E653D">
          <w:rPr>
            <w:rStyle w:val="Hipercze"/>
            <w:b w:val="0"/>
            <w:color w:val="767171" w:themeColor="background2" w:themeShade="80"/>
            <w:sz w:val="16"/>
            <w:szCs w:val="16"/>
          </w:rPr>
          <w:t>Rys. 32. Wskaźnik liczby osób, którym wydano karty seniora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_Toc134634643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59</w:t>
        </w:r>
        <w:r w:rsidR="008E653D" w:rsidRPr="008E653D">
          <w:rPr>
            <w:rStyle w:val="Hipercze"/>
            <w:b w:val="0"/>
            <w:webHidden/>
            <w:color w:val="767171" w:themeColor="background2" w:themeShade="80"/>
            <w:sz w:val="16"/>
            <w:szCs w:val="16"/>
          </w:rPr>
          <w:fldChar w:fldCharType="end"/>
        </w:r>
      </w:hyperlink>
    </w:p>
    <w:p w14:paraId="10DA674D" w14:textId="40C827CE"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44" w:history="1">
        <w:r w:rsidR="008E653D" w:rsidRPr="008E653D">
          <w:rPr>
            <w:rStyle w:val="Hipercze"/>
            <w:b w:val="0"/>
            <w:color w:val="767171" w:themeColor="background2" w:themeShade="80"/>
            <w:sz w:val="16"/>
            <w:szCs w:val="16"/>
          </w:rPr>
          <w:t>Rys. 33. Wskaźnik liczby osób korzystających ze wsparcia Miejskiego Ośrodka Pomocy Rodzinie  w Białymstoku z tytułu alkoholizmu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_Toc134634644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60</w:t>
        </w:r>
        <w:r w:rsidR="008E653D" w:rsidRPr="008E653D">
          <w:rPr>
            <w:rStyle w:val="Hipercze"/>
            <w:b w:val="0"/>
            <w:webHidden/>
            <w:color w:val="767171" w:themeColor="background2" w:themeShade="80"/>
            <w:sz w:val="16"/>
            <w:szCs w:val="16"/>
          </w:rPr>
          <w:fldChar w:fldCharType="end"/>
        </w:r>
      </w:hyperlink>
    </w:p>
    <w:p w14:paraId="25B9BEA1" w14:textId="33B4653A"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45" w:history="1">
        <w:r w:rsidR="008E653D" w:rsidRPr="008E653D">
          <w:rPr>
            <w:rStyle w:val="Hipercze"/>
            <w:b w:val="0"/>
            <w:color w:val="767171" w:themeColor="background2" w:themeShade="80"/>
            <w:sz w:val="16"/>
            <w:szCs w:val="16"/>
          </w:rPr>
          <w:t>Rys. 34. Wskaźnik liczby osób korzystających ze wsparcia Miejskiego Ośrodka Pomocy Rodzinie  w Białymstoku z tytułu przemocy w rodzinie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_Toc134634645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61</w:t>
        </w:r>
        <w:r w:rsidR="008E653D" w:rsidRPr="008E653D">
          <w:rPr>
            <w:rStyle w:val="Hipercze"/>
            <w:b w:val="0"/>
            <w:webHidden/>
            <w:color w:val="767171" w:themeColor="background2" w:themeShade="80"/>
            <w:sz w:val="16"/>
            <w:szCs w:val="16"/>
          </w:rPr>
          <w:fldChar w:fldCharType="end"/>
        </w:r>
      </w:hyperlink>
    </w:p>
    <w:p w14:paraId="61D2EF2B" w14:textId="438E4F87"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46" w:history="1">
        <w:r w:rsidR="008E653D" w:rsidRPr="008E653D">
          <w:rPr>
            <w:rStyle w:val="Hipercze"/>
            <w:b w:val="0"/>
            <w:color w:val="767171" w:themeColor="background2" w:themeShade="80"/>
            <w:sz w:val="16"/>
            <w:szCs w:val="16"/>
          </w:rPr>
          <w:t>Rys. 35. Wskaźnik liczby osób, korzystających ze wsparcia Miejskiego Ośrodka Pomocy Rodzinie  w Białymstoku z tytułu bezradności w sprawach opiekuńczo-wychowawczych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_Toc134634646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62</w:t>
        </w:r>
        <w:r w:rsidR="008E653D" w:rsidRPr="008E653D">
          <w:rPr>
            <w:rStyle w:val="Hipercze"/>
            <w:b w:val="0"/>
            <w:webHidden/>
            <w:color w:val="767171" w:themeColor="background2" w:themeShade="80"/>
            <w:sz w:val="16"/>
            <w:szCs w:val="16"/>
          </w:rPr>
          <w:fldChar w:fldCharType="end"/>
        </w:r>
      </w:hyperlink>
    </w:p>
    <w:p w14:paraId="742E25CD" w14:textId="6B9BB660"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47" w:history="1">
        <w:r w:rsidR="008E653D" w:rsidRPr="008E653D">
          <w:rPr>
            <w:rStyle w:val="Hipercze"/>
            <w:b w:val="0"/>
            <w:color w:val="767171" w:themeColor="background2" w:themeShade="80"/>
            <w:sz w:val="16"/>
            <w:szCs w:val="16"/>
          </w:rPr>
          <w:t>Rys. 36. Wskaźnik liczby uczniów z problemami wychowawczymi w szkołach podstawowych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_Toc134634647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63</w:t>
        </w:r>
        <w:r w:rsidR="008E653D" w:rsidRPr="008E653D">
          <w:rPr>
            <w:rStyle w:val="Hipercze"/>
            <w:b w:val="0"/>
            <w:webHidden/>
            <w:color w:val="767171" w:themeColor="background2" w:themeShade="80"/>
            <w:sz w:val="16"/>
            <w:szCs w:val="16"/>
          </w:rPr>
          <w:fldChar w:fldCharType="end"/>
        </w:r>
      </w:hyperlink>
    </w:p>
    <w:p w14:paraId="296D19DE" w14:textId="3D8359FC"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48" w:history="1">
        <w:r w:rsidR="008E653D" w:rsidRPr="008E653D">
          <w:rPr>
            <w:rStyle w:val="Hipercze"/>
            <w:b w:val="0"/>
            <w:color w:val="767171" w:themeColor="background2" w:themeShade="80"/>
            <w:sz w:val="16"/>
            <w:szCs w:val="16"/>
          </w:rPr>
          <w:t>Rys. 37. Wskaźnik liczby uczniów nieotrzymujących promocji do następnej klasy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_Toc134634648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64</w:t>
        </w:r>
        <w:r w:rsidR="008E653D" w:rsidRPr="008E653D">
          <w:rPr>
            <w:rStyle w:val="Hipercze"/>
            <w:b w:val="0"/>
            <w:webHidden/>
            <w:color w:val="767171" w:themeColor="background2" w:themeShade="80"/>
            <w:sz w:val="16"/>
            <w:szCs w:val="16"/>
          </w:rPr>
          <w:fldChar w:fldCharType="end"/>
        </w:r>
      </w:hyperlink>
    </w:p>
    <w:p w14:paraId="59861ECE" w14:textId="29DF45F1"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49" w:history="1">
        <w:r w:rsidR="008E653D" w:rsidRPr="008E653D">
          <w:rPr>
            <w:rStyle w:val="Hipercze"/>
            <w:b w:val="0"/>
            <w:color w:val="767171" w:themeColor="background2" w:themeShade="80"/>
            <w:sz w:val="16"/>
            <w:szCs w:val="16"/>
          </w:rPr>
          <w:t>Rys. 38. Wskaźnik liczby organizacji pozarządowych (NGO)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_Toc134634649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65</w:t>
        </w:r>
        <w:r w:rsidR="008E653D" w:rsidRPr="008E653D">
          <w:rPr>
            <w:rStyle w:val="Hipercze"/>
            <w:b w:val="0"/>
            <w:webHidden/>
            <w:color w:val="767171" w:themeColor="background2" w:themeShade="80"/>
            <w:sz w:val="16"/>
            <w:szCs w:val="16"/>
          </w:rPr>
          <w:fldChar w:fldCharType="end"/>
        </w:r>
      </w:hyperlink>
    </w:p>
    <w:p w14:paraId="0958B7C8" w14:textId="70F8FF91"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50" w:history="1">
        <w:r w:rsidR="008E653D" w:rsidRPr="008E653D">
          <w:rPr>
            <w:rStyle w:val="Hipercze"/>
            <w:b w:val="0"/>
            <w:color w:val="767171" w:themeColor="background2" w:themeShade="80"/>
            <w:sz w:val="16"/>
            <w:szCs w:val="16"/>
          </w:rPr>
          <w:t>Rys. 39. Wskaźnik liczby projektów zgłoszonych do Budżetu Obywatelskiego na 1000 osób</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_Toc134634650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66</w:t>
        </w:r>
        <w:r w:rsidR="008E653D" w:rsidRPr="008E653D">
          <w:rPr>
            <w:rStyle w:val="Hipercze"/>
            <w:b w:val="0"/>
            <w:webHidden/>
            <w:color w:val="767171" w:themeColor="background2" w:themeShade="80"/>
            <w:sz w:val="16"/>
            <w:szCs w:val="16"/>
          </w:rPr>
          <w:fldChar w:fldCharType="end"/>
        </w:r>
      </w:hyperlink>
    </w:p>
    <w:p w14:paraId="2B8F1932" w14:textId="66CF569F"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51" w:history="1">
        <w:r w:rsidR="008E653D" w:rsidRPr="008E653D">
          <w:rPr>
            <w:rStyle w:val="Hipercze"/>
            <w:b w:val="0"/>
            <w:color w:val="767171" w:themeColor="background2" w:themeShade="80"/>
            <w:sz w:val="16"/>
            <w:szCs w:val="16"/>
          </w:rPr>
          <w:t>Rys. 40. Wskaźnik zarejestrowanych podmiotów gospodarczych w CEIDG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_Toc134634651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68</w:t>
        </w:r>
        <w:r w:rsidR="008E653D" w:rsidRPr="008E653D">
          <w:rPr>
            <w:rStyle w:val="Hipercze"/>
            <w:b w:val="0"/>
            <w:webHidden/>
            <w:color w:val="767171" w:themeColor="background2" w:themeShade="80"/>
            <w:sz w:val="16"/>
            <w:szCs w:val="16"/>
          </w:rPr>
          <w:fldChar w:fldCharType="end"/>
        </w:r>
      </w:hyperlink>
    </w:p>
    <w:p w14:paraId="2BC66D14" w14:textId="61EB3C65"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52" w:history="1">
        <w:r w:rsidR="008E653D" w:rsidRPr="008E653D">
          <w:rPr>
            <w:rStyle w:val="Hipercze"/>
            <w:b w:val="0"/>
            <w:color w:val="767171" w:themeColor="background2" w:themeShade="80"/>
            <w:sz w:val="16"/>
            <w:szCs w:val="16"/>
          </w:rPr>
          <w:t>Rys. 41. Wskaźnik liczby nowo zarejestrowanych podmiotów gospodarczych w CEIDG, w latach 2020-2021,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_Toc134634652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69</w:t>
        </w:r>
        <w:r w:rsidR="008E653D" w:rsidRPr="008E653D">
          <w:rPr>
            <w:rStyle w:val="Hipercze"/>
            <w:b w:val="0"/>
            <w:webHidden/>
            <w:color w:val="767171" w:themeColor="background2" w:themeShade="80"/>
            <w:sz w:val="16"/>
            <w:szCs w:val="16"/>
          </w:rPr>
          <w:fldChar w:fldCharType="end"/>
        </w:r>
      </w:hyperlink>
    </w:p>
    <w:p w14:paraId="765370E7" w14:textId="700794AA"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53" w:history="1">
        <w:r w:rsidR="008E653D" w:rsidRPr="008E653D">
          <w:rPr>
            <w:rStyle w:val="Hipercze"/>
            <w:b w:val="0"/>
            <w:color w:val="767171" w:themeColor="background2" w:themeShade="80"/>
            <w:sz w:val="16"/>
            <w:szCs w:val="16"/>
          </w:rPr>
          <w:t>Rys. 42. Wskaźnik liczby wyrejestrowanych podmiotów gospodarczych z CEIDG, w latach 2020-2021,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_Toc134634653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70</w:t>
        </w:r>
        <w:r w:rsidR="008E653D" w:rsidRPr="008E653D">
          <w:rPr>
            <w:rStyle w:val="Hipercze"/>
            <w:b w:val="0"/>
            <w:webHidden/>
            <w:color w:val="767171" w:themeColor="background2" w:themeShade="80"/>
            <w:sz w:val="16"/>
            <w:szCs w:val="16"/>
          </w:rPr>
          <w:fldChar w:fldCharType="end"/>
        </w:r>
      </w:hyperlink>
    </w:p>
    <w:p w14:paraId="7A1F498C" w14:textId="28D472A1"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54" w:history="1">
        <w:r w:rsidR="008E653D" w:rsidRPr="008E653D">
          <w:rPr>
            <w:rStyle w:val="Hipercze"/>
            <w:b w:val="0"/>
            <w:color w:val="767171" w:themeColor="background2" w:themeShade="80"/>
            <w:sz w:val="16"/>
            <w:szCs w:val="16"/>
          </w:rPr>
          <w:t>Rys. 43. Wskaźnik sumy negatywnych zjawisk gospodarczych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_Toc134634654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71</w:t>
        </w:r>
        <w:r w:rsidR="008E653D" w:rsidRPr="008E653D">
          <w:rPr>
            <w:rStyle w:val="Hipercze"/>
            <w:b w:val="0"/>
            <w:webHidden/>
            <w:color w:val="767171" w:themeColor="background2" w:themeShade="80"/>
            <w:sz w:val="16"/>
            <w:szCs w:val="16"/>
          </w:rPr>
          <w:fldChar w:fldCharType="end"/>
        </w:r>
      </w:hyperlink>
    </w:p>
    <w:p w14:paraId="1D5574FA" w14:textId="6814CDC6"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55" w:history="1">
        <w:r w:rsidR="008E653D" w:rsidRPr="008E653D">
          <w:rPr>
            <w:rStyle w:val="Hipercze"/>
            <w:b w:val="0"/>
            <w:color w:val="767171" w:themeColor="background2" w:themeShade="80"/>
            <w:sz w:val="16"/>
            <w:szCs w:val="16"/>
          </w:rPr>
          <w:t>Rys. 44. Wskaźnik liczby osób bezrobotnych z najniższym wykształceniem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_Toc134634655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72</w:t>
        </w:r>
        <w:r w:rsidR="008E653D" w:rsidRPr="008E653D">
          <w:rPr>
            <w:rStyle w:val="Hipercze"/>
            <w:b w:val="0"/>
            <w:webHidden/>
            <w:color w:val="767171" w:themeColor="background2" w:themeShade="80"/>
            <w:sz w:val="16"/>
            <w:szCs w:val="16"/>
          </w:rPr>
          <w:fldChar w:fldCharType="end"/>
        </w:r>
      </w:hyperlink>
    </w:p>
    <w:p w14:paraId="72754AB2" w14:textId="537DF568"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56" w:history="1">
        <w:r w:rsidR="008E653D" w:rsidRPr="008E653D">
          <w:rPr>
            <w:rStyle w:val="Hipercze"/>
            <w:b w:val="0"/>
            <w:color w:val="767171" w:themeColor="background2" w:themeShade="80"/>
            <w:sz w:val="16"/>
            <w:szCs w:val="16"/>
          </w:rPr>
          <w:t>Rys. 45. Wskaźnik liczby osób w wieku poprodukcyjnym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_Toc134634656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73</w:t>
        </w:r>
        <w:r w:rsidR="008E653D" w:rsidRPr="008E653D">
          <w:rPr>
            <w:rStyle w:val="Hipercze"/>
            <w:b w:val="0"/>
            <w:webHidden/>
            <w:color w:val="767171" w:themeColor="background2" w:themeShade="80"/>
            <w:sz w:val="16"/>
            <w:szCs w:val="16"/>
          </w:rPr>
          <w:fldChar w:fldCharType="end"/>
        </w:r>
      </w:hyperlink>
    </w:p>
    <w:p w14:paraId="18BF917E" w14:textId="0329A75E"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57" w:history="1">
        <w:r w:rsidR="008E653D" w:rsidRPr="008E653D">
          <w:rPr>
            <w:rStyle w:val="Hipercze"/>
            <w:b w:val="0"/>
            <w:color w:val="767171" w:themeColor="background2" w:themeShade="80"/>
            <w:sz w:val="16"/>
            <w:szCs w:val="16"/>
          </w:rPr>
          <w:t>Rys. 46. Wskaźnik liczby osób w strefie ponadnormatywnego hałasu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_Toc134634657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75</w:t>
        </w:r>
        <w:r w:rsidR="008E653D" w:rsidRPr="008E653D">
          <w:rPr>
            <w:rStyle w:val="Hipercze"/>
            <w:b w:val="0"/>
            <w:webHidden/>
            <w:color w:val="767171" w:themeColor="background2" w:themeShade="80"/>
            <w:sz w:val="16"/>
            <w:szCs w:val="16"/>
          </w:rPr>
          <w:fldChar w:fldCharType="end"/>
        </w:r>
      </w:hyperlink>
    </w:p>
    <w:p w14:paraId="083D47F3" w14:textId="439245D7"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58" w:history="1">
        <w:r w:rsidR="008E653D" w:rsidRPr="008E653D">
          <w:rPr>
            <w:rStyle w:val="Hipercze"/>
            <w:b w:val="0"/>
            <w:color w:val="767171" w:themeColor="background2" w:themeShade="80"/>
            <w:sz w:val="16"/>
            <w:szCs w:val="16"/>
          </w:rPr>
          <w:t>Rys. 47. Wskaźnik liczby osób w strefie wrażliwej na wysokie temperatury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_Toc134634658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76</w:t>
        </w:r>
        <w:r w:rsidR="008E653D" w:rsidRPr="008E653D">
          <w:rPr>
            <w:rStyle w:val="Hipercze"/>
            <w:b w:val="0"/>
            <w:webHidden/>
            <w:color w:val="767171" w:themeColor="background2" w:themeShade="80"/>
            <w:sz w:val="16"/>
            <w:szCs w:val="16"/>
          </w:rPr>
          <w:fldChar w:fldCharType="end"/>
        </w:r>
      </w:hyperlink>
    </w:p>
    <w:p w14:paraId="31FDD918" w14:textId="32B11AA3"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59" w:history="1">
        <w:r w:rsidR="008E653D" w:rsidRPr="008E653D">
          <w:rPr>
            <w:rStyle w:val="Hipercze"/>
            <w:b w:val="0"/>
            <w:color w:val="767171" w:themeColor="background2" w:themeShade="80"/>
            <w:sz w:val="16"/>
            <w:szCs w:val="16"/>
          </w:rPr>
          <w:t>Rys. 48. Wskaźnik masy wyrobów zawierających azbest do unieszkodliwienia w kg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_Toc134634659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77</w:t>
        </w:r>
        <w:r w:rsidR="008E653D" w:rsidRPr="008E653D">
          <w:rPr>
            <w:rStyle w:val="Hipercze"/>
            <w:b w:val="0"/>
            <w:webHidden/>
            <w:color w:val="767171" w:themeColor="background2" w:themeShade="80"/>
            <w:sz w:val="16"/>
            <w:szCs w:val="16"/>
          </w:rPr>
          <w:fldChar w:fldCharType="end"/>
        </w:r>
      </w:hyperlink>
    </w:p>
    <w:p w14:paraId="727E40D0" w14:textId="7101BB2C"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60" w:history="1">
        <w:r w:rsidR="008E653D" w:rsidRPr="008E653D">
          <w:rPr>
            <w:rStyle w:val="Hipercze"/>
            <w:b w:val="0"/>
            <w:color w:val="767171" w:themeColor="background2" w:themeShade="80"/>
            <w:sz w:val="16"/>
            <w:szCs w:val="16"/>
          </w:rPr>
          <w:t>Rys. 49. Wskaźnik liczby osób w strefie 1000 m od zakładów z pozwoleniem zintegrowanym, wprowadzających zanieczyszczenia do powietrza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_Toc134634660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78</w:t>
        </w:r>
        <w:r w:rsidR="008E653D" w:rsidRPr="008E653D">
          <w:rPr>
            <w:rStyle w:val="Hipercze"/>
            <w:b w:val="0"/>
            <w:webHidden/>
            <w:color w:val="767171" w:themeColor="background2" w:themeShade="80"/>
            <w:sz w:val="16"/>
            <w:szCs w:val="16"/>
          </w:rPr>
          <w:fldChar w:fldCharType="end"/>
        </w:r>
      </w:hyperlink>
    </w:p>
    <w:p w14:paraId="70895642" w14:textId="5ECE5DF6"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61" w:history="1">
        <w:r w:rsidR="008E653D" w:rsidRPr="008E653D">
          <w:rPr>
            <w:rStyle w:val="Hipercze"/>
            <w:b w:val="0"/>
            <w:color w:val="767171" w:themeColor="background2" w:themeShade="80"/>
            <w:sz w:val="16"/>
            <w:szCs w:val="16"/>
          </w:rPr>
          <w:t>Rys. 50. Wskaźnik długość sieci infrastruktury technicznej (ciepłowniczej) w km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_Toc134634661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80</w:t>
        </w:r>
        <w:r w:rsidR="008E653D" w:rsidRPr="008E653D">
          <w:rPr>
            <w:rStyle w:val="Hipercze"/>
            <w:b w:val="0"/>
            <w:webHidden/>
            <w:color w:val="767171" w:themeColor="background2" w:themeShade="80"/>
            <w:sz w:val="16"/>
            <w:szCs w:val="16"/>
          </w:rPr>
          <w:fldChar w:fldCharType="end"/>
        </w:r>
      </w:hyperlink>
    </w:p>
    <w:p w14:paraId="5FBF14FD" w14:textId="0C9390B2"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62" w:history="1">
        <w:r w:rsidR="008E653D" w:rsidRPr="008E653D">
          <w:rPr>
            <w:rStyle w:val="Hipercze"/>
            <w:b w:val="0"/>
            <w:color w:val="767171" w:themeColor="background2" w:themeShade="80"/>
            <w:sz w:val="16"/>
            <w:szCs w:val="16"/>
          </w:rPr>
          <w:t>Rys. 51. Wskaźnik długość sieci infrastruktury technicznej (gazowej) w km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_Toc134634662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81</w:t>
        </w:r>
        <w:r w:rsidR="008E653D" w:rsidRPr="008E653D">
          <w:rPr>
            <w:rStyle w:val="Hipercze"/>
            <w:b w:val="0"/>
            <w:webHidden/>
            <w:color w:val="767171" w:themeColor="background2" w:themeShade="80"/>
            <w:sz w:val="16"/>
            <w:szCs w:val="16"/>
          </w:rPr>
          <w:fldChar w:fldCharType="end"/>
        </w:r>
      </w:hyperlink>
    </w:p>
    <w:p w14:paraId="40952738" w14:textId="10E3513B"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63" w:history="1">
        <w:r w:rsidR="008E653D" w:rsidRPr="008E653D">
          <w:rPr>
            <w:rStyle w:val="Hipercze"/>
            <w:b w:val="0"/>
            <w:color w:val="767171" w:themeColor="background2" w:themeShade="80"/>
            <w:sz w:val="16"/>
            <w:szCs w:val="16"/>
          </w:rPr>
          <w:t>Rys. 52. Wskaźnik liczby osób poza strefą 750 m od obiektów podstawowej infrastruktury społecznej (publiczne przedszkola i szkoły podstawowe)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_Toc134634663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82</w:t>
        </w:r>
        <w:r w:rsidR="008E653D" w:rsidRPr="008E653D">
          <w:rPr>
            <w:rStyle w:val="Hipercze"/>
            <w:b w:val="0"/>
            <w:webHidden/>
            <w:color w:val="767171" w:themeColor="background2" w:themeShade="80"/>
            <w:sz w:val="16"/>
            <w:szCs w:val="16"/>
          </w:rPr>
          <w:fldChar w:fldCharType="end"/>
        </w:r>
      </w:hyperlink>
    </w:p>
    <w:p w14:paraId="350E6C1B" w14:textId="26FD6BE2"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64" w:history="1">
        <w:r w:rsidR="008E653D" w:rsidRPr="008E653D">
          <w:rPr>
            <w:rStyle w:val="Hipercze"/>
            <w:b w:val="0"/>
            <w:color w:val="767171" w:themeColor="background2" w:themeShade="80"/>
            <w:sz w:val="16"/>
            <w:szCs w:val="16"/>
          </w:rPr>
          <w:t>Rys. 53. Wskaźnik liczby osób poza strefą 750 m od obiektów usług publicznych (oświaty, instytucji kultury, administracji publicznej)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_Toc134634664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83</w:t>
        </w:r>
        <w:r w:rsidR="008E653D" w:rsidRPr="008E653D">
          <w:rPr>
            <w:rStyle w:val="Hipercze"/>
            <w:b w:val="0"/>
            <w:webHidden/>
            <w:color w:val="767171" w:themeColor="background2" w:themeShade="80"/>
            <w:sz w:val="16"/>
            <w:szCs w:val="16"/>
          </w:rPr>
          <w:fldChar w:fldCharType="end"/>
        </w:r>
      </w:hyperlink>
    </w:p>
    <w:p w14:paraId="5397F783" w14:textId="6EF32AC7"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66" w:history="1">
        <w:r w:rsidR="008E653D" w:rsidRPr="008E653D">
          <w:rPr>
            <w:rStyle w:val="Hipercze"/>
            <w:b w:val="0"/>
            <w:color w:val="767171" w:themeColor="background2" w:themeShade="80"/>
            <w:sz w:val="16"/>
            <w:szCs w:val="16"/>
          </w:rPr>
          <w:t>Rys. 54. Wskaźnik liczby budynków użyteczności publicznej niedostosowanych dla osób ze szczególnymi potrzebami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_Toc134634666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84</w:t>
        </w:r>
        <w:r w:rsidR="008E653D" w:rsidRPr="008E653D">
          <w:rPr>
            <w:rStyle w:val="Hipercze"/>
            <w:b w:val="0"/>
            <w:webHidden/>
            <w:color w:val="767171" w:themeColor="background2" w:themeShade="80"/>
            <w:sz w:val="16"/>
            <w:szCs w:val="16"/>
          </w:rPr>
          <w:fldChar w:fldCharType="end"/>
        </w:r>
      </w:hyperlink>
    </w:p>
    <w:p w14:paraId="654AE675" w14:textId="4E7A55DD"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68" w:history="1">
        <w:r w:rsidR="008E653D" w:rsidRPr="008E653D">
          <w:rPr>
            <w:rStyle w:val="Hipercze"/>
            <w:b w:val="0"/>
            <w:color w:val="767171" w:themeColor="background2" w:themeShade="80"/>
            <w:sz w:val="16"/>
            <w:szCs w:val="16"/>
          </w:rPr>
          <w:t>Rys. 55. Wskaźnik liczby osób poza strefą 250 m do przystanku autobusowego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_Toc134634668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85</w:t>
        </w:r>
        <w:r w:rsidR="008E653D" w:rsidRPr="008E653D">
          <w:rPr>
            <w:rStyle w:val="Hipercze"/>
            <w:b w:val="0"/>
            <w:webHidden/>
            <w:color w:val="767171" w:themeColor="background2" w:themeShade="80"/>
            <w:sz w:val="16"/>
            <w:szCs w:val="16"/>
          </w:rPr>
          <w:fldChar w:fldCharType="end"/>
        </w:r>
      </w:hyperlink>
    </w:p>
    <w:p w14:paraId="05780ADF" w14:textId="2A50C78C"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69" w:history="1">
        <w:r w:rsidR="008E653D" w:rsidRPr="008E653D">
          <w:rPr>
            <w:rStyle w:val="Hipercze"/>
            <w:b w:val="0"/>
            <w:color w:val="767171" w:themeColor="background2" w:themeShade="80"/>
            <w:sz w:val="16"/>
            <w:szCs w:val="16"/>
          </w:rPr>
          <w:t>Rys. 56. Wskaźnik długości ścieżek rowerowych w km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_Toc134634669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86</w:t>
        </w:r>
        <w:r w:rsidR="008E653D" w:rsidRPr="008E653D">
          <w:rPr>
            <w:rStyle w:val="Hipercze"/>
            <w:b w:val="0"/>
            <w:webHidden/>
            <w:color w:val="767171" w:themeColor="background2" w:themeShade="80"/>
            <w:sz w:val="16"/>
            <w:szCs w:val="16"/>
          </w:rPr>
          <w:fldChar w:fldCharType="end"/>
        </w:r>
      </w:hyperlink>
    </w:p>
    <w:p w14:paraId="6945C3DB" w14:textId="4F9D3A95"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70" w:history="1">
        <w:r w:rsidR="008E653D" w:rsidRPr="008E653D">
          <w:rPr>
            <w:rStyle w:val="Hipercze"/>
            <w:b w:val="0"/>
            <w:color w:val="767171" w:themeColor="background2" w:themeShade="80"/>
            <w:sz w:val="16"/>
            <w:szCs w:val="16"/>
          </w:rPr>
          <w:t>Rys. 57. Wskaźnik liczby osób poza strefą 750 m do terenów zieleni i rekreacji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_Toc134634670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87</w:t>
        </w:r>
        <w:r w:rsidR="008E653D" w:rsidRPr="008E653D">
          <w:rPr>
            <w:rStyle w:val="Hipercze"/>
            <w:b w:val="0"/>
            <w:webHidden/>
            <w:color w:val="767171" w:themeColor="background2" w:themeShade="80"/>
            <w:sz w:val="16"/>
            <w:szCs w:val="16"/>
          </w:rPr>
          <w:fldChar w:fldCharType="end"/>
        </w:r>
      </w:hyperlink>
    </w:p>
    <w:p w14:paraId="6D589519" w14:textId="0A08F47F"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72" w:history="1">
        <w:r w:rsidR="008E653D" w:rsidRPr="008E653D">
          <w:rPr>
            <w:rStyle w:val="Hipercze"/>
            <w:b w:val="0"/>
            <w:color w:val="767171" w:themeColor="background2" w:themeShade="80"/>
            <w:sz w:val="16"/>
            <w:szCs w:val="16"/>
          </w:rPr>
          <w:t>Rys.  58. Wskaźnik liczby obiektów zabytkowych ujętych w gminnej ewidencji zabytków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_Toc134634672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89</w:t>
        </w:r>
        <w:r w:rsidR="008E653D" w:rsidRPr="008E653D">
          <w:rPr>
            <w:rStyle w:val="Hipercze"/>
            <w:b w:val="0"/>
            <w:webHidden/>
            <w:color w:val="767171" w:themeColor="background2" w:themeShade="80"/>
            <w:sz w:val="16"/>
            <w:szCs w:val="16"/>
          </w:rPr>
          <w:fldChar w:fldCharType="end"/>
        </w:r>
      </w:hyperlink>
    </w:p>
    <w:p w14:paraId="531E9B6D" w14:textId="34CC9961"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74" w:history="1">
        <w:r w:rsidR="008E653D" w:rsidRPr="008E653D">
          <w:rPr>
            <w:rStyle w:val="Hipercze"/>
            <w:b w:val="0"/>
            <w:color w:val="767171" w:themeColor="background2" w:themeShade="80"/>
            <w:sz w:val="16"/>
            <w:szCs w:val="16"/>
          </w:rPr>
          <w:t>Rys. 59. Wskaźnik budynków wybudowanych przed 1970 r.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_Toc134634674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90</w:t>
        </w:r>
        <w:r w:rsidR="008E653D" w:rsidRPr="008E653D">
          <w:rPr>
            <w:rStyle w:val="Hipercze"/>
            <w:b w:val="0"/>
            <w:webHidden/>
            <w:color w:val="767171" w:themeColor="background2" w:themeShade="80"/>
            <w:sz w:val="16"/>
            <w:szCs w:val="16"/>
          </w:rPr>
          <w:fldChar w:fldCharType="end"/>
        </w:r>
      </w:hyperlink>
    </w:p>
    <w:p w14:paraId="583D9776" w14:textId="2D9E6551"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75" w:history="1">
        <w:r w:rsidR="008E653D" w:rsidRPr="008E653D">
          <w:rPr>
            <w:rStyle w:val="Hipercze"/>
            <w:b w:val="0"/>
            <w:color w:val="767171" w:themeColor="background2" w:themeShade="80"/>
            <w:sz w:val="16"/>
            <w:szCs w:val="16"/>
          </w:rPr>
          <w:t>Rys. 60. Wskaźnik liczby budynków komunalnych w złym stanie technicznym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_Toc134634675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91</w:t>
        </w:r>
        <w:r w:rsidR="008E653D" w:rsidRPr="008E653D">
          <w:rPr>
            <w:rStyle w:val="Hipercze"/>
            <w:b w:val="0"/>
            <w:webHidden/>
            <w:color w:val="767171" w:themeColor="background2" w:themeShade="80"/>
            <w:sz w:val="16"/>
            <w:szCs w:val="16"/>
          </w:rPr>
          <w:fldChar w:fldCharType="end"/>
        </w:r>
      </w:hyperlink>
    </w:p>
    <w:p w14:paraId="4DE8752A" w14:textId="458A79AB"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76" w:history="1">
        <w:r w:rsidR="008E653D" w:rsidRPr="008E653D">
          <w:rPr>
            <w:rStyle w:val="Hipercze"/>
            <w:b w:val="0"/>
            <w:color w:val="767171" w:themeColor="background2" w:themeShade="80"/>
            <w:sz w:val="16"/>
            <w:szCs w:val="16"/>
          </w:rPr>
          <w:t>Rys. 61. Wskaźnik liczby budynków niskoemisyjnych na 1000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_Toc134634676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92</w:t>
        </w:r>
        <w:r w:rsidR="008E653D" w:rsidRPr="008E653D">
          <w:rPr>
            <w:rStyle w:val="Hipercze"/>
            <w:b w:val="0"/>
            <w:webHidden/>
            <w:color w:val="767171" w:themeColor="background2" w:themeShade="80"/>
            <w:sz w:val="16"/>
            <w:szCs w:val="16"/>
          </w:rPr>
          <w:fldChar w:fldCharType="end"/>
        </w:r>
      </w:hyperlink>
    </w:p>
    <w:p w14:paraId="69E3AA4A" w14:textId="4A8BA0E6"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77" w:history="1">
        <w:r w:rsidR="008E653D" w:rsidRPr="008E653D">
          <w:rPr>
            <w:rStyle w:val="Hipercze"/>
            <w:b w:val="0"/>
            <w:color w:val="767171" w:themeColor="background2" w:themeShade="80"/>
            <w:sz w:val="16"/>
            <w:szCs w:val="16"/>
          </w:rPr>
          <w:t>Rys. 62. Wskaźnik liczby budynków ogrzewanych piecami węglowymi na 1000 osób</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_Toc134634677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93</w:t>
        </w:r>
        <w:r w:rsidR="008E653D" w:rsidRPr="008E653D">
          <w:rPr>
            <w:rStyle w:val="Hipercze"/>
            <w:b w:val="0"/>
            <w:webHidden/>
            <w:color w:val="767171" w:themeColor="background2" w:themeShade="80"/>
            <w:sz w:val="16"/>
            <w:szCs w:val="16"/>
          </w:rPr>
          <w:fldChar w:fldCharType="end"/>
        </w:r>
      </w:hyperlink>
    </w:p>
    <w:p w14:paraId="5E08D783" w14:textId="01435CA4"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78" w:history="1">
        <w:r w:rsidR="008E653D" w:rsidRPr="008E653D">
          <w:rPr>
            <w:rStyle w:val="Hipercze"/>
            <w:b w:val="0"/>
            <w:color w:val="767171" w:themeColor="background2" w:themeShade="80"/>
            <w:sz w:val="16"/>
            <w:szCs w:val="16"/>
          </w:rPr>
          <w:t>Rys. 63. Koncentracja negatywnych zjawisk w sferze społecznej.</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_Toc134634678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94</w:t>
        </w:r>
        <w:r w:rsidR="008E653D" w:rsidRPr="008E653D">
          <w:rPr>
            <w:rStyle w:val="Hipercze"/>
            <w:b w:val="0"/>
            <w:webHidden/>
            <w:color w:val="767171" w:themeColor="background2" w:themeShade="80"/>
            <w:sz w:val="16"/>
            <w:szCs w:val="16"/>
          </w:rPr>
          <w:fldChar w:fldCharType="end"/>
        </w:r>
      </w:hyperlink>
    </w:p>
    <w:p w14:paraId="14409562" w14:textId="59F65429"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79" w:history="1">
        <w:r w:rsidR="008E653D" w:rsidRPr="008E653D">
          <w:rPr>
            <w:rStyle w:val="Hipercze"/>
            <w:b w:val="0"/>
            <w:color w:val="767171" w:themeColor="background2" w:themeShade="80"/>
            <w:sz w:val="16"/>
            <w:szCs w:val="16"/>
          </w:rPr>
          <w:t>Rys. 64. Koncentracja negatywnych zjawisk w sferze gospodarczej</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_Toc134634679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95</w:t>
        </w:r>
        <w:r w:rsidR="008E653D" w:rsidRPr="008E653D">
          <w:rPr>
            <w:rStyle w:val="Hipercze"/>
            <w:b w:val="0"/>
            <w:webHidden/>
            <w:color w:val="767171" w:themeColor="background2" w:themeShade="80"/>
            <w:sz w:val="16"/>
            <w:szCs w:val="16"/>
          </w:rPr>
          <w:fldChar w:fldCharType="end"/>
        </w:r>
      </w:hyperlink>
    </w:p>
    <w:p w14:paraId="0CAF8D72" w14:textId="6C64911F"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80" w:history="1">
        <w:r w:rsidR="008E653D" w:rsidRPr="008E653D">
          <w:rPr>
            <w:rStyle w:val="Hipercze"/>
            <w:b w:val="0"/>
            <w:color w:val="767171" w:themeColor="background2" w:themeShade="80"/>
            <w:sz w:val="16"/>
            <w:szCs w:val="16"/>
          </w:rPr>
          <w:t>Rys. 65. Koncentracja negatywnych zjawisk w sferze środowiskowej</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_Toc134634680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95</w:t>
        </w:r>
        <w:r w:rsidR="008E653D" w:rsidRPr="008E653D">
          <w:rPr>
            <w:rStyle w:val="Hipercze"/>
            <w:b w:val="0"/>
            <w:webHidden/>
            <w:color w:val="767171" w:themeColor="background2" w:themeShade="80"/>
            <w:sz w:val="16"/>
            <w:szCs w:val="16"/>
          </w:rPr>
          <w:fldChar w:fldCharType="end"/>
        </w:r>
      </w:hyperlink>
    </w:p>
    <w:p w14:paraId="45D214C6" w14:textId="1608C800"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81" w:history="1">
        <w:r w:rsidR="008E653D" w:rsidRPr="008E653D">
          <w:rPr>
            <w:rStyle w:val="Hipercze"/>
            <w:b w:val="0"/>
            <w:color w:val="767171" w:themeColor="background2" w:themeShade="80"/>
            <w:sz w:val="16"/>
            <w:szCs w:val="16"/>
          </w:rPr>
          <w:t>Rys. 66 Koncentracja negatywnych zjawisk w sferze przestrzenno-funkcjonalnej</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_Toc134634681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96</w:t>
        </w:r>
        <w:r w:rsidR="008E653D" w:rsidRPr="008E653D">
          <w:rPr>
            <w:rStyle w:val="Hipercze"/>
            <w:b w:val="0"/>
            <w:webHidden/>
            <w:color w:val="767171" w:themeColor="background2" w:themeShade="80"/>
            <w:sz w:val="16"/>
            <w:szCs w:val="16"/>
          </w:rPr>
          <w:fldChar w:fldCharType="end"/>
        </w:r>
      </w:hyperlink>
    </w:p>
    <w:p w14:paraId="2773B8E9" w14:textId="538775B9"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82" w:history="1">
        <w:r w:rsidR="008E653D" w:rsidRPr="008E653D">
          <w:rPr>
            <w:rStyle w:val="Hipercze"/>
            <w:b w:val="0"/>
            <w:color w:val="767171" w:themeColor="background2" w:themeShade="80"/>
            <w:sz w:val="16"/>
            <w:szCs w:val="16"/>
          </w:rPr>
          <w:t>Rys. 67. Koncentracja negatywnych zjawisk w sferze technicznej</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_Toc134634682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96</w:t>
        </w:r>
        <w:r w:rsidR="008E653D" w:rsidRPr="008E653D">
          <w:rPr>
            <w:rStyle w:val="Hipercze"/>
            <w:b w:val="0"/>
            <w:webHidden/>
            <w:color w:val="767171" w:themeColor="background2" w:themeShade="80"/>
            <w:sz w:val="16"/>
            <w:szCs w:val="16"/>
          </w:rPr>
          <w:fldChar w:fldCharType="end"/>
        </w:r>
      </w:hyperlink>
    </w:p>
    <w:p w14:paraId="1D899957" w14:textId="60400332"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83" w:history="1">
        <w:r w:rsidR="008E653D" w:rsidRPr="008E653D">
          <w:rPr>
            <w:rStyle w:val="Hipercze"/>
            <w:b w:val="0"/>
            <w:color w:val="767171" w:themeColor="background2" w:themeShade="80"/>
            <w:sz w:val="16"/>
            <w:szCs w:val="16"/>
          </w:rPr>
          <w:t>Rys. 68.Obszar zdegradowany</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_Toc134634683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98</w:t>
        </w:r>
        <w:r w:rsidR="008E653D" w:rsidRPr="008E653D">
          <w:rPr>
            <w:rStyle w:val="Hipercze"/>
            <w:b w:val="0"/>
            <w:webHidden/>
            <w:color w:val="767171" w:themeColor="background2" w:themeShade="80"/>
            <w:sz w:val="16"/>
            <w:szCs w:val="16"/>
          </w:rPr>
          <w:fldChar w:fldCharType="end"/>
        </w:r>
      </w:hyperlink>
    </w:p>
    <w:p w14:paraId="42CC5827" w14:textId="07B82E03"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84" w:history="1">
        <w:r w:rsidR="008E653D" w:rsidRPr="008E653D">
          <w:rPr>
            <w:rStyle w:val="Hipercze"/>
            <w:b w:val="0"/>
            <w:color w:val="767171" w:themeColor="background2" w:themeShade="80"/>
            <w:sz w:val="16"/>
            <w:szCs w:val="16"/>
          </w:rPr>
          <w:t>Rys.  69. Podział obszaru rewitalizacji na podobszary</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_Toc134634684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101</w:t>
        </w:r>
        <w:r w:rsidR="008E653D" w:rsidRPr="008E653D">
          <w:rPr>
            <w:rStyle w:val="Hipercze"/>
            <w:b w:val="0"/>
            <w:webHidden/>
            <w:color w:val="767171" w:themeColor="background2" w:themeShade="80"/>
            <w:sz w:val="16"/>
            <w:szCs w:val="16"/>
          </w:rPr>
          <w:fldChar w:fldCharType="end"/>
        </w:r>
      </w:hyperlink>
    </w:p>
    <w:p w14:paraId="345E96D4" w14:textId="40C2F9F5" w:rsidR="008E653D" w:rsidRPr="008E653D" w:rsidRDefault="00176414" w:rsidP="00176414">
      <w:pPr>
        <w:pStyle w:val="Spistreci1"/>
        <w:tabs>
          <w:tab w:val="clear" w:pos="1276"/>
          <w:tab w:val="clear" w:pos="1802"/>
          <w:tab w:val="left" w:pos="567"/>
        </w:tabs>
        <w:ind w:left="567" w:right="-2" w:hanging="567"/>
        <w:jc w:val="left"/>
        <w:rPr>
          <w:rStyle w:val="Hipercze"/>
          <w:color w:val="767171" w:themeColor="background2" w:themeShade="80"/>
          <w:sz w:val="16"/>
          <w:szCs w:val="16"/>
        </w:rPr>
      </w:pPr>
      <w:hyperlink w:anchor="_Toc134634685" w:history="1">
        <w:r w:rsidR="008E653D" w:rsidRPr="008E653D">
          <w:rPr>
            <w:rStyle w:val="Hipercze"/>
            <w:b w:val="0"/>
            <w:color w:val="767171" w:themeColor="background2" w:themeShade="80"/>
            <w:sz w:val="16"/>
            <w:szCs w:val="16"/>
          </w:rPr>
          <w:t>Rys.  70. Efekty jakie powinny zostać osiągnięte w procesie rewitalizacji w opinii mieszkańców</w:t>
        </w:r>
        <w:r w:rsidR="008E653D" w:rsidRPr="008E653D">
          <w:rPr>
            <w:rStyle w:val="Hipercze"/>
            <w:b w:val="0"/>
            <w:webHidden/>
            <w:color w:val="767171" w:themeColor="background2" w:themeShade="80"/>
            <w:sz w:val="16"/>
            <w:szCs w:val="16"/>
          </w:rPr>
          <w:tab/>
        </w:r>
        <w:r w:rsidR="008E653D" w:rsidRPr="008E653D">
          <w:rPr>
            <w:rStyle w:val="Hipercze"/>
            <w:b w:val="0"/>
            <w:webHidden/>
            <w:color w:val="767171" w:themeColor="background2" w:themeShade="80"/>
            <w:sz w:val="16"/>
            <w:szCs w:val="16"/>
          </w:rPr>
          <w:fldChar w:fldCharType="begin"/>
        </w:r>
        <w:r w:rsidR="008E653D" w:rsidRPr="008E653D">
          <w:rPr>
            <w:rStyle w:val="Hipercze"/>
            <w:b w:val="0"/>
            <w:webHidden/>
            <w:color w:val="767171" w:themeColor="background2" w:themeShade="80"/>
            <w:sz w:val="16"/>
            <w:szCs w:val="16"/>
          </w:rPr>
          <w:instrText xml:space="preserve"> PAGEREF _Toc134634685 \h </w:instrText>
        </w:r>
        <w:r w:rsidR="008E653D" w:rsidRPr="008E653D">
          <w:rPr>
            <w:rStyle w:val="Hipercze"/>
            <w:b w:val="0"/>
            <w:webHidden/>
            <w:color w:val="767171" w:themeColor="background2" w:themeShade="80"/>
            <w:sz w:val="16"/>
            <w:szCs w:val="16"/>
          </w:rPr>
        </w:r>
        <w:r w:rsidR="008E653D" w:rsidRPr="008E653D">
          <w:rPr>
            <w:rStyle w:val="Hipercze"/>
            <w:b w:val="0"/>
            <w:webHidden/>
            <w:color w:val="767171" w:themeColor="background2" w:themeShade="80"/>
            <w:sz w:val="16"/>
            <w:szCs w:val="16"/>
          </w:rPr>
          <w:fldChar w:fldCharType="separate"/>
        </w:r>
        <w:r w:rsidR="00AB5FEF">
          <w:rPr>
            <w:rStyle w:val="Hipercze"/>
            <w:b w:val="0"/>
            <w:webHidden/>
            <w:color w:val="767171" w:themeColor="background2" w:themeShade="80"/>
            <w:sz w:val="16"/>
            <w:szCs w:val="16"/>
          </w:rPr>
          <w:t>102</w:t>
        </w:r>
        <w:r w:rsidR="008E653D" w:rsidRPr="008E653D">
          <w:rPr>
            <w:rStyle w:val="Hipercze"/>
            <w:b w:val="0"/>
            <w:webHidden/>
            <w:color w:val="767171" w:themeColor="background2" w:themeShade="80"/>
            <w:sz w:val="16"/>
            <w:szCs w:val="16"/>
          </w:rPr>
          <w:fldChar w:fldCharType="end"/>
        </w:r>
      </w:hyperlink>
    </w:p>
    <w:p w14:paraId="67761F12" w14:textId="7B9390A7" w:rsidR="0007636F" w:rsidRPr="0047777A" w:rsidRDefault="00D85AED" w:rsidP="00176414">
      <w:pPr>
        <w:pStyle w:val="Spistreci1"/>
        <w:tabs>
          <w:tab w:val="clear" w:pos="1276"/>
          <w:tab w:val="clear" w:pos="1802"/>
          <w:tab w:val="left" w:pos="567"/>
        </w:tabs>
        <w:ind w:left="567" w:right="-2" w:hanging="567"/>
        <w:jc w:val="left"/>
        <w:rPr>
          <w:rStyle w:val="Hipercze"/>
          <w:b w:val="0"/>
          <w:color w:val="767171" w:themeColor="background2" w:themeShade="80"/>
          <w:sz w:val="16"/>
          <w:szCs w:val="16"/>
        </w:rPr>
      </w:pPr>
      <w:r w:rsidRPr="0047777A">
        <w:rPr>
          <w:rStyle w:val="Hipercze"/>
          <w:b w:val="0"/>
          <w:color w:val="767171" w:themeColor="background2" w:themeShade="80"/>
          <w:sz w:val="16"/>
          <w:szCs w:val="16"/>
        </w:rPr>
        <w:fldChar w:fldCharType="end"/>
      </w:r>
      <w:bookmarkEnd w:id="0"/>
    </w:p>
    <w:sectPr w:rsidR="0007636F" w:rsidRPr="0047777A" w:rsidSect="0055293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7710E3" w14:textId="77777777" w:rsidR="00067538" w:rsidRDefault="00067538" w:rsidP="00207C73">
      <w:r>
        <w:separator/>
      </w:r>
    </w:p>
  </w:endnote>
  <w:endnote w:type="continuationSeparator" w:id="0">
    <w:p w14:paraId="774D21C3" w14:textId="77777777" w:rsidR="00067538" w:rsidRDefault="00067538" w:rsidP="00207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itka Subheading">
    <w:panose1 w:val="02000505000000020004"/>
    <w:charset w:val="EE"/>
    <w:family w:val="auto"/>
    <w:pitch w:val="variable"/>
    <w:sig w:usb0="A00002EF" w:usb1="4000204B"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ndara">
    <w:panose1 w:val="020E0502030303020204"/>
    <w:charset w:val="EE"/>
    <w:family w:val="swiss"/>
    <w:pitch w:val="variable"/>
    <w:sig w:usb0="A00002EF" w:usb1="4000A44B"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Italic">
    <w:altName w:val="Times New Roman"/>
    <w:panose1 w:val="00000000000000000000"/>
    <w:charset w:val="00"/>
    <w:family w:val="roman"/>
    <w:notTrueType/>
    <w:pitch w:val="default"/>
  </w:font>
  <w:font w:name="Calibri-Light">
    <w:altName w:val="Times New Roman"/>
    <w:panose1 w:val="00000000000000000000"/>
    <w:charset w:val="00"/>
    <w:family w:val="roman"/>
    <w:notTrueType/>
    <w:pitch w:val="default"/>
  </w:font>
  <w:font w:name="Corbel Light">
    <w:altName w:val="Corbel"/>
    <w:panose1 w:val="020B0303020204020204"/>
    <w:charset w:val="EE"/>
    <w:family w:val="swiss"/>
    <w:pitch w:val="variable"/>
    <w:sig w:usb0="A00002EF" w:usb1="4000A44B" w:usb2="00000000" w:usb3="00000000" w:csb0="0000019F" w:csb1="00000000"/>
  </w:font>
  <w:font w:name="Malgun Gothic Semilight">
    <w:panose1 w:val="020B0502040204020203"/>
    <w:charset w:val="80"/>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69FB0" w14:textId="28BBCB9E" w:rsidR="008E653D" w:rsidRPr="00023C14" w:rsidRDefault="008E653D" w:rsidP="00C11420">
    <w:pPr>
      <w:pStyle w:val="Stopka"/>
      <w:rPr>
        <w:color w:val="1F3864" w:themeColor="accent5" w:themeShade="80"/>
      </w:rPr>
    </w:pPr>
    <w:r w:rsidRPr="00023C14">
      <w:rPr>
        <w:noProof/>
        <w:color w:val="1F3864" w:themeColor="accent5" w:themeShade="80"/>
        <w:lang w:eastAsia="pl-PL"/>
      </w:rPr>
      <mc:AlternateContent>
        <mc:Choice Requires="wpg">
          <w:drawing>
            <wp:anchor distT="0" distB="0" distL="114300" distR="114300" simplePos="0" relativeHeight="251659776" behindDoc="0" locked="0" layoutInCell="1" allowOverlap="1" wp14:anchorId="6D535A3D" wp14:editId="34FECAE6">
              <wp:simplePos x="0" y="0"/>
              <wp:positionH relativeFrom="page">
                <wp:posOffset>9525</wp:posOffset>
              </wp:positionH>
              <wp:positionV relativeFrom="page">
                <wp:posOffset>10147300</wp:posOffset>
              </wp:positionV>
              <wp:extent cx="7545070" cy="190500"/>
              <wp:effectExtent l="0" t="0" r="21590" b="0"/>
              <wp:wrapNone/>
              <wp:docPr id="1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5070" cy="190500"/>
                        <a:chOff x="0" y="14970"/>
                        <a:chExt cx="12255" cy="300"/>
                      </a:xfrm>
                    </wpg:grpSpPr>
                    <wps:wsp>
                      <wps:cNvPr id="13" name="Text Box 25"/>
                      <wps:cNvSpPr txBox="1">
                        <a:spLocks noChangeArrowheads="1"/>
                      </wps:cNvSpPr>
                      <wps:spPr bwMode="auto">
                        <a:xfrm>
                          <a:off x="10803" y="14982"/>
                          <a:ext cx="659" cy="288"/>
                        </a:xfrm>
                        <a:prstGeom prst="rect">
                          <a:avLst/>
                        </a:prstGeom>
                        <a:solidFill>
                          <a:srgbClr val="FFFFFF"/>
                        </a:solidFill>
                        <a:ln w="9525">
                          <a:noFill/>
                          <a:miter lim="800000"/>
                          <a:headEnd/>
                          <a:tailEnd/>
                        </a:ln>
                      </wps:spPr>
                      <wps:txbx>
                        <w:txbxContent>
                          <w:p w14:paraId="443E6712" w14:textId="586375BB" w:rsidR="008E653D" w:rsidRPr="008A51A7" w:rsidRDefault="008E653D">
                            <w:pPr>
                              <w:jc w:val="center"/>
                              <w:rPr>
                                <w:color w:val="C00000"/>
                                <w:sz w:val="20"/>
                                <w:szCs w:val="20"/>
                              </w:rPr>
                            </w:pPr>
                            <w:r w:rsidRPr="008A51A7">
                              <w:rPr>
                                <w:color w:val="C00000"/>
                                <w:sz w:val="20"/>
                                <w:szCs w:val="20"/>
                              </w:rPr>
                              <w:fldChar w:fldCharType="begin"/>
                            </w:r>
                            <w:r w:rsidRPr="008A51A7">
                              <w:rPr>
                                <w:color w:val="C00000"/>
                                <w:sz w:val="20"/>
                                <w:szCs w:val="20"/>
                              </w:rPr>
                              <w:instrText>PAGE    \* MERGEFORMAT</w:instrText>
                            </w:r>
                            <w:r w:rsidRPr="008A51A7">
                              <w:rPr>
                                <w:color w:val="C00000"/>
                                <w:sz w:val="20"/>
                                <w:szCs w:val="20"/>
                              </w:rPr>
                              <w:fldChar w:fldCharType="separate"/>
                            </w:r>
                            <w:r w:rsidR="00166880">
                              <w:rPr>
                                <w:noProof/>
                                <w:color w:val="C00000"/>
                                <w:sz w:val="20"/>
                                <w:szCs w:val="20"/>
                              </w:rPr>
                              <w:t>100</w:t>
                            </w:r>
                            <w:r w:rsidRPr="008A51A7">
                              <w:rPr>
                                <w:color w:val="C00000"/>
                                <w:sz w:val="20"/>
                                <w:szCs w:val="20"/>
                              </w:rPr>
                              <w:fldChar w:fldCharType="end"/>
                            </w:r>
                          </w:p>
                        </w:txbxContent>
                      </wps:txbx>
                      <wps:bodyPr rot="0" vert="horz" wrap="square" lIns="0" tIns="0" rIns="0" bIns="0" anchor="t" anchorCtr="0" upright="1">
                        <a:noAutofit/>
                      </wps:bodyPr>
                    </wps:wsp>
                    <wpg:grpSp>
                      <wpg:cNvPr id="14" name="Group 31"/>
                      <wpg:cNvGrpSpPr>
                        <a:grpSpLocks/>
                      </wpg:cNvGrpSpPr>
                      <wpg:grpSpPr bwMode="auto">
                        <a:xfrm flipH="1">
                          <a:off x="0" y="14970"/>
                          <a:ext cx="12255" cy="230"/>
                          <a:chOff x="-8" y="14978"/>
                          <a:chExt cx="12255" cy="230"/>
                        </a:xfrm>
                      </wpg:grpSpPr>
                      <wps:wsp>
                        <wps:cNvPr id="15" name="AutoShape 27"/>
                        <wps:cNvCnPr>
                          <a:cxnSpLocks noChangeShapeType="1"/>
                        </wps:cNvCnPr>
                        <wps:spPr bwMode="auto">
                          <a:xfrm flipV="1">
                            <a:off x="-8" y="14978"/>
                            <a:ext cx="1260" cy="230"/>
                          </a:xfrm>
                          <a:prstGeom prst="bentConnector3">
                            <a:avLst>
                              <a:gd name="adj1" fmla="val 50000"/>
                            </a:avLst>
                          </a:prstGeom>
                          <a:noFill/>
                          <a:ln w="9525">
                            <a:solidFill>
                              <a:srgbClr val="C00000"/>
                            </a:solidFill>
                            <a:miter lim="800000"/>
                            <a:headEnd/>
                            <a:tailEnd/>
                          </a:ln>
                          <a:extLst>
                            <a:ext uri="{909E8E84-426E-40DD-AFC4-6F175D3DCCD1}">
                              <a14:hiddenFill xmlns:a14="http://schemas.microsoft.com/office/drawing/2010/main">
                                <a:noFill/>
                              </a14:hiddenFill>
                            </a:ext>
                          </a:extLst>
                        </wps:spPr>
                        <wps:bodyPr/>
                      </wps:wsp>
                      <wps:wsp>
                        <wps:cNvPr id="16" name="AutoShape 28"/>
                        <wps:cNvCnPr>
                          <a:cxnSpLocks noChangeShapeType="1"/>
                        </wps:cNvCnPr>
                        <wps:spPr bwMode="auto">
                          <a:xfrm rot="10800000">
                            <a:off x="1252" y="14978"/>
                            <a:ext cx="10995" cy="230"/>
                          </a:xfrm>
                          <a:prstGeom prst="bentConnector3">
                            <a:avLst>
                              <a:gd name="adj1" fmla="val 96778"/>
                            </a:avLst>
                          </a:prstGeom>
                          <a:noFill/>
                          <a:ln w="9525">
                            <a:solidFill>
                              <a:srgbClr val="C00000"/>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D535A3D" id="Group 32" o:spid="_x0000_s1034" style="position:absolute;left:0;text-align:left;margin-left:.75pt;margin-top:799pt;width:594.1pt;height:15pt;z-index:251659776;mso-width-percent:1000;mso-position-horizontal-relative:page;mso-position-vertical-relative:page;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">
              <v:shapetype id="_x0000_t202" coordsize="21600,21600" o:spt="202" path="m,l,21600r21600,l21600,xe">
                <v:stroke joinstyle="miter"/>
                <v:path gradientshapeok="t" o:connecttype="rect"/>
              </v:shapetype>
              <v:shape id="Text Box 25" o:spid="_x0000_s1035"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EopwgAAANsAAAAPAAAAZHJzL2Rvd25yZXYueG1sRE9La8JA&#10;EL4L/Q/LFHqRumkK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Bp8EopwgAAANsAAAAPAAAA&#10;AAAAAAAAAAAAAAcCAABkcnMvZG93bnJldi54bWxQSwUGAAAAAAMAAwC3AAAA9gIAAAAA&#10;" stroked="f">
                <v:textbox inset="0,0,0,0">
                  <w:txbxContent>
                    <w:p w14:paraId="443E6712" w14:textId="586375BB" w:rsidR="008E653D" w:rsidRPr="008A51A7" w:rsidRDefault="008E653D">
                      <w:pPr>
                        <w:jc w:val="center"/>
                        <w:rPr>
                          <w:color w:val="C00000"/>
                          <w:sz w:val="20"/>
                          <w:szCs w:val="20"/>
                        </w:rPr>
                      </w:pPr>
                      <w:r w:rsidRPr="008A51A7">
                        <w:rPr>
                          <w:color w:val="C00000"/>
                          <w:sz w:val="20"/>
                          <w:szCs w:val="20"/>
                        </w:rPr>
                        <w:fldChar w:fldCharType="begin"/>
                      </w:r>
                      <w:r w:rsidRPr="008A51A7">
                        <w:rPr>
                          <w:color w:val="C00000"/>
                          <w:sz w:val="20"/>
                          <w:szCs w:val="20"/>
                        </w:rPr>
                        <w:instrText>PAGE    \* MERGEFORMAT</w:instrText>
                      </w:r>
                      <w:r w:rsidRPr="008A51A7">
                        <w:rPr>
                          <w:color w:val="C00000"/>
                          <w:sz w:val="20"/>
                          <w:szCs w:val="20"/>
                        </w:rPr>
                        <w:fldChar w:fldCharType="separate"/>
                      </w:r>
                      <w:r w:rsidR="00166880">
                        <w:rPr>
                          <w:noProof/>
                          <w:color w:val="C00000"/>
                          <w:sz w:val="20"/>
                          <w:szCs w:val="20"/>
                        </w:rPr>
                        <w:t>100</w:t>
                      </w:r>
                      <w:r w:rsidRPr="008A51A7">
                        <w:rPr>
                          <w:color w:val="C00000"/>
                          <w:sz w:val="20"/>
                          <w:szCs w:val="20"/>
                        </w:rPr>
                        <w:fldChar w:fldCharType="end"/>
                      </w:r>
                    </w:p>
                  </w:txbxContent>
                </v:textbox>
              </v:shape>
              <v:group id="Group 31" o:spid="_x0000_s1036"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7"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" strokecolor="#c00000"/>
                <v:shape id="AutoShape 28" o:spid="_x0000_s1038"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" adj="20904" strokecolor="#c00000"/>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F09F5" w14:textId="014F58A7" w:rsidR="008E653D" w:rsidRDefault="008E653D" w:rsidP="00C11420">
    <w:pPr>
      <w:pStyle w:val="Stopka"/>
      <w:tabs>
        <w:tab w:val="clear" w:pos="4536"/>
        <w:tab w:val="clear" w:pos="9072"/>
        <w:tab w:val="left" w:pos="558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56FEC" w14:textId="36084C67" w:rsidR="008E653D" w:rsidRDefault="008E653D" w:rsidP="00C11420">
    <w:pPr>
      <w:pStyle w:val="Stopka"/>
      <w:tabs>
        <w:tab w:val="clear" w:pos="4536"/>
        <w:tab w:val="clear" w:pos="9072"/>
        <w:tab w:val="left" w:pos="5589"/>
      </w:tabs>
    </w:pPr>
    <w:r>
      <w:rPr>
        <w:noProof/>
        <w:color w:val="009999"/>
        <w:sz w:val="20"/>
        <w:szCs w:val="20"/>
        <w:lang w:eastAsia="pl-PL"/>
      </w:rPr>
      <mc:AlternateContent>
        <mc:Choice Requires="wpg">
          <w:drawing>
            <wp:anchor distT="0" distB="0" distL="114300" distR="114300" simplePos="0" relativeHeight="251655680" behindDoc="0" locked="0" layoutInCell="1" allowOverlap="1" wp14:anchorId="56C9BD41" wp14:editId="6600CBF8">
              <wp:simplePos x="0" y="0"/>
              <wp:positionH relativeFrom="page">
                <wp:posOffset>9525</wp:posOffset>
              </wp:positionH>
              <wp:positionV relativeFrom="page">
                <wp:posOffset>10151110</wp:posOffset>
              </wp:positionV>
              <wp:extent cx="7545705" cy="190500"/>
              <wp:effectExtent l="0" t="0" r="21590" b="0"/>
              <wp:wrapNone/>
              <wp:docPr id="1"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5705" cy="190500"/>
                        <a:chOff x="0" y="14970"/>
                        <a:chExt cx="12255" cy="300"/>
                      </a:xfrm>
                    </wpg:grpSpPr>
                    <wps:wsp>
                      <wps:cNvPr id="2" name="Text Box 25"/>
                      <wps:cNvSpPr txBox="1">
                        <a:spLocks noChangeArrowheads="1"/>
                      </wps:cNvSpPr>
                      <wps:spPr bwMode="auto">
                        <a:xfrm>
                          <a:off x="10803" y="14982"/>
                          <a:ext cx="659" cy="288"/>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481BE63A" w14:textId="5E7D5ABD" w:rsidR="008E653D" w:rsidRPr="00AC49C1" w:rsidRDefault="008E653D">
                            <w:pPr>
                              <w:jc w:val="center"/>
                              <w:rPr>
                                <w:color w:val="C00000"/>
                              </w:rPr>
                            </w:pPr>
                            <w:r w:rsidRPr="00AC49C1">
                              <w:rPr>
                                <w:color w:val="C00000"/>
                              </w:rPr>
                              <w:fldChar w:fldCharType="begin"/>
                            </w:r>
                            <w:r w:rsidRPr="00AC49C1">
                              <w:rPr>
                                <w:color w:val="C00000"/>
                              </w:rPr>
                              <w:instrText>PAGE    \* MERGEFORMAT</w:instrText>
                            </w:r>
                            <w:r w:rsidRPr="00AC49C1">
                              <w:rPr>
                                <w:color w:val="C00000"/>
                              </w:rPr>
                              <w:fldChar w:fldCharType="separate"/>
                            </w:r>
                            <w:r w:rsidR="00166880">
                              <w:rPr>
                                <w:noProof/>
                                <w:color w:val="C00000"/>
                              </w:rPr>
                              <w:t>45</w:t>
                            </w:r>
                            <w:r w:rsidRPr="00AC49C1">
                              <w:rPr>
                                <w:color w:val="C00000"/>
                              </w:rPr>
                              <w:fldChar w:fldCharType="end"/>
                            </w:r>
                          </w:p>
                        </w:txbxContent>
                      </wps:txbx>
                      <wps:bodyPr rot="0" vert="horz" wrap="square" lIns="0" tIns="0" rIns="0" bIns="0" anchor="t" anchorCtr="0" upright="1">
                        <a:noAutofit/>
                      </wps:bodyPr>
                    </wps:wsp>
                    <wpg:grpSp>
                      <wpg:cNvPr id="3" name="Group 31"/>
                      <wpg:cNvGrpSpPr>
                        <a:grpSpLocks/>
                      </wpg:cNvGrpSpPr>
                      <wpg:grpSpPr bwMode="auto">
                        <a:xfrm flipH="1">
                          <a:off x="0" y="14970"/>
                          <a:ext cx="12255" cy="230"/>
                          <a:chOff x="-8" y="14978"/>
                          <a:chExt cx="12255" cy="230"/>
                        </a:xfrm>
                      </wpg:grpSpPr>
                      <wps:wsp>
                        <wps:cNvPr id="4" name="AutoShape 27"/>
                        <wps:cNvCnPr>
                          <a:cxnSpLocks noChangeShapeType="1"/>
                        </wps:cNvCnPr>
                        <wps:spPr bwMode="auto">
                          <a:xfrm flipV="1">
                            <a:off x="-8" y="14978"/>
                            <a:ext cx="1260" cy="230"/>
                          </a:xfrm>
                          <a:prstGeom prst="bentConnector3">
                            <a:avLst>
                              <a:gd name="adj1" fmla="val 50000"/>
                            </a:avLst>
                          </a:prstGeom>
                          <a:noFill/>
                          <a:ln w="9525">
                            <a:solidFill>
                              <a:srgbClr val="C00000"/>
                            </a:solidFill>
                            <a:miter lim="800000"/>
                            <a:headEnd/>
                            <a:tailEnd/>
                          </a:ln>
                          <a:extLst>
                            <a:ext uri="{909E8E84-426E-40DD-AFC4-6F175D3DCCD1}">
                              <a14:hiddenFill xmlns:a14="http://schemas.microsoft.com/office/drawing/2010/main">
                                <a:noFill/>
                              </a14:hiddenFill>
                            </a:ext>
                          </a:extLst>
                        </wps:spPr>
                        <wps:bodyPr/>
                      </wps:wsp>
                      <wps:wsp>
                        <wps:cNvPr id="5" name="AutoShape 28"/>
                        <wps:cNvCnPr>
                          <a:cxnSpLocks noChangeShapeType="1"/>
                        </wps:cNvCnPr>
                        <wps:spPr bwMode="auto">
                          <a:xfrm rot="10800000">
                            <a:off x="1252" y="14978"/>
                            <a:ext cx="10995" cy="230"/>
                          </a:xfrm>
                          <a:prstGeom prst="bentConnector3">
                            <a:avLst>
                              <a:gd name="adj1" fmla="val 96778"/>
                            </a:avLst>
                          </a:prstGeom>
                          <a:noFill/>
                          <a:ln w="9525">
                            <a:solidFill>
                              <a:srgbClr val="C00000"/>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6C9BD41" id="Group 33" o:spid="_x0000_s1039" style="position:absolute;left:0;text-align:left;margin-left:.75pt;margin-top:799.3pt;width:594.15pt;height:15pt;z-index:251655680;mso-width-percent:1000;mso-position-horizontal-relative:page;mso-position-vertical-relative:page;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">
              <v:shapetype id="_x0000_t202" coordsize="21600,21600" o:spt="202" path="m,l,21600r21600,l21600,xe">
                <v:stroke joinstyle="miter"/>
                <v:path gradientshapeok="t" o:connecttype="rect"/>
              </v:shapetype>
              <v:shape id="Text Box 25" o:spid="_x0000_s1040"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481BE63A" w14:textId="5E7D5ABD" w:rsidR="008E653D" w:rsidRPr="00AC49C1" w:rsidRDefault="008E653D">
                      <w:pPr>
                        <w:jc w:val="center"/>
                        <w:rPr>
                          <w:color w:val="C00000"/>
                        </w:rPr>
                      </w:pPr>
                      <w:r w:rsidRPr="00AC49C1">
                        <w:rPr>
                          <w:color w:val="C00000"/>
                        </w:rPr>
                        <w:fldChar w:fldCharType="begin"/>
                      </w:r>
                      <w:r w:rsidRPr="00AC49C1">
                        <w:rPr>
                          <w:color w:val="C00000"/>
                        </w:rPr>
                        <w:instrText>PAGE    \* MERGEFORMAT</w:instrText>
                      </w:r>
                      <w:r w:rsidRPr="00AC49C1">
                        <w:rPr>
                          <w:color w:val="C00000"/>
                        </w:rPr>
                        <w:fldChar w:fldCharType="separate"/>
                      </w:r>
                      <w:r w:rsidR="00166880">
                        <w:rPr>
                          <w:noProof/>
                          <w:color w:val="C00000"/>
                        </w:rPr>
                        <w:t>45</w:t>
                      </w:r>
                      <w:r w:rsidRPr="00AC49C1">
                        <w:rPr>
                          <w:color w:val="C00000"/>
                        </w:rPr>
                        <w:fldChar w:fldCharType="end"/>
                      </w:r>
                    </w:p>
                  </w:txbxContent>
                </v:textbox>
              </v:shape>
              <v:group id="Group 31" o:spid="_x0000_s1041"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42"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" strokecolor="#c00000"/>
                <v:shape id="AutoShape 28" o:spid="_x0000_s1043"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" adj="20904" strokecolor="#c00000"/>
              </v:group>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DD2B4D" w14:textId="77777777" w:rsidR="00067538" w:rsidRDefault="00067538" w:rsidP="00207C73">
      <w:r>
        <w:separator/>
      </w:r>
    </w:p>
  </w:footnote>
  <w:footnote w:type="continuationSeparator" w:id="0">
    <w:p w14:paraId="5DFADB72" w14:textId="77777777" w:rsidR="00067538" w:rsidRDefault="00067538" w:rsidP="00207C73">
      <w:r>
        <w:continuationSeparator/>
      </w:r>
    </w:p>
  </w:footnote>
  <w:footnote w:id="1">
    <w:p w14:paraId="5E2FEF73" w14:textId="700A078B" w:rsidR="008E653D" w:rsidRPr="00130511" w:rsidRDefault="008E653D" w:rsidP="00216289">
      <w:pPr>
        <w:pStyle w:val="08PRZYPISY"/>
      </w:pPr>
      <w:r>
        <w:rPr>
          <w:rStyle w:val="Odwoanieprzypisudolnego"/>
        </w:rPr>
        <w:footnoteRef/>
      </w:r>
      <w:r>
        <w:t xml:space="preserve"> Uchwała n</w:t>
      </w:r>
      <w:r w:rsidRPr="00130511">
        <w:t xml:space="preserve">r </w:t>
      </w:r>
      <w:r>
        <w:t>XII/165/19 Rady Miasta Białystok z dnia</w:t>
      </w:r>
      <w:r w:rsidRPr="00130511">
        <w:t xml:space="preserve"> </w:t>
      </w:r>
      <w:r>
        <w:t>18 czerwca 2019</w:t>
      </w:r>
      <w:r w:rsidRPr="00130511">
        <w:t xml:space="preserve"> r.</w:t>
      </w:r>
      <w:r>
        <w:t xml:space="preserve"> w sprawie </w:t>
      </w:r>
      <w:r w:rsidRPr="00130511">
        <w:t xml:space="preserve">Studium uwarunkowań </w:t>
      </w:r>
      <w:r>
        <w:br/>
      </w:r>
      <w:r w:rsidRPr="00130511">
        <w:t>i kierunków</w:t>
      </w:r>
      <w:r>
        <w:t xml:space="preserve"> </w:t>
      </w:r>
      <w:r w:rsidRPr="00130511">
        <w:t>zagospodarowania przestrzennego</w:t>
      </w:r>
      <w:r>
        <w:t xml:space="preserve"> m</w:t>
      </w:r>
      <w:r w:rsidRPr="00130511">
        <w:t xml:space="preserve">iasta </w:t>
      </w:r>
      <w:r>
        <w:t>Białegostoku.</w:t>
      </w:r>
    </w:p>
  </w:footnote>
  <w:footnote w:id="2">
    <w:p w14:paraId="13D8B2C8" w14:textId="7B510071" w:rsidR="008E653D" w:rsidRPr="00AD72FB" w:rsidRDefault="008E653D" w:rsidP="00066296">
      <w:pPr>
        <w:pStyle w:val="08PRZYPISY"/>
      </w:pPr>
      <w:r w:rsidRPr="005B4061">
        <w:rPr>
          <w:rStyle w:val="Odwoanieprzypisudolnego"/>
        </w:rPr>
        <w:footnoteRef/>
      </w:r>
      <w:r w:rsidRPr="005B4061">
        <w:t xml:space="preserve"> Jadach-</w:t>
      </w:r>
      <w:r w:rsidRPr="005B4061">
        <w:t>Sepioło A. (red.) i in., 2018, Gminny program rewitalizacji. Praktyczny poradnik dla mieszkańców i władz lokalnych, KIPPiM, Warszawa</w:t>
      </w:r>
      <w:r>
        <w:t>.</w:t>
      </w:r>
    </w:p>
  </w:footnote>
  <w:footnote w:id="3">
    <w:p w14:paraId="2C86BEB6" w14:textId="69F690ED" w:rsidR="008E653D" w:rsidRPr="008F16CF" w:rsidRDefault="008E653D" w:rsidP="00B61DBF">
      <w:pPr>
        <w:pStyle w:val="08PRZYPISY"/>
      </w:pPr>
      <w:r>
        <w:rPr>
          <w:rStyle w:val="Odwoanieprzypisudolnego"/>
        </w:rPr>
        <w:footnoteRef/>
      </w:r>
      <w:r>
        <w:t xml:space="preserve"> W wyjątkowych przyp</w:t>
      </w:r>
      <w:r w:rsidR="00AA1C4A">
        <w:t>adkach związanych z ograniczoną</w:t>
      </w:r>
      <w:r>
        <w:t xml:space="preserve"> dostępnością danych wykorzystano aktualnie posiadane dane lub starsze niż wskazany zakres czasowy.</w:t>
      </w:r>
    </w:p>
  </w:footnote>
  <w:footnote w:id="4">
    <w:p w14:paraId="6A3460B9" w14:textId="50A78E21" w:rsidR="008E653D" w:rsidRPr="00873FBB" w:rsidRDefault="008E653D">
      <w:pPr>
        <w:pStyle w:val="Tekstprzypisudolnego"/>
        <w:rPr>
          <w:bCs/>
          <w:color w:val="767171"/>
          <w:sz w:val="18"/>
          <w:szCs w:val="22"/>
          <w:lang w:val="pl-PL" w:eastAsia="pl-PL"/>
        </w:rPr>
      </w:pPr>
      <w:r w:rsidRPr="005B6DD3">
        <w:rPr>
          <w:rStyle w:val="Odwoanieprzypisudolnego"/>
          <w:color w:val="767171" w:themeColor="background2" w:themeShade="80"/>
        </w:rPr>
        <w:footnoteRef/>
      </w:r>
      <w:r w:rsidRPr="005B6DD3">
        <w:rPr>
          <w:color w:val="767171" w:themeColor="background2" w:themeShade="80"/>
        </w:rPr>
        <w:t xml:space="preserve"> </w:t>
      </w:r>
      <w:r w:rsidRPr="00873FBB">
        <w:rPr>
          <w:bCs/>
          <w:color w:val="767171"/>
          <w:sz w:val="18"/>
          <w:szCs w:val="22"/>
          <w:lang w:val="pl-PL" w:eastAsia="pl-PL"/>
        </w:rPr>
        <w:t>Jadach-</w:t>
      </w:r>
      <w:r w:rsidRPr="00873FBB">
        <w:rPr>
          <w:bCs/>
          <w:color w:val="767171"/>
          <w:sz w:val="18"/>
          <w:szCs w:val="22"/>
          <w:lang w:val="pl-PL" w:eastAsia="pl-PL"/>
        </w:rPr>
        <w:t>Sepioło A. i in. (red.), 2020, Monitorowanie procesów rozwoju na poziomie wewnątrzmiejskim, IRMiR, Warszawa</w:t>
      </w:r>
      <w:r>
        <w:rPr>
          <w:bCs/>
          <w:color w:val="767171"/>
          <w:sz w:val="18"/>
          <w:szCs w:val="22"/>
          <w:lang w:val="pl-PL" w:eastAsia="pl-PL"/>
        </w:rPr>
        <w:t>.</w:t>
      </w:r>
    </w:p>
  </w:footnote>
  <w:footnote w:id="5">
    <w:p w14:paraId="626845AB" w14:textId="355C1E71" w:rsidR="008E653D" w:rsidRPr="006608BC" w:rsidRDefault="008E653D" w:rsidP="006608BC">
      <w:pPr>
        <w:pStyle w:val="08PRZYPISY"/>
      </w:pPr>
      <w:r w:rsidRPr="006221A6">
        <w:rPr>
          <w:rStyle w:val="Odwoanieprzypisudolnego"/>
        </w:rPr>
        <w:footnoteRef/>
      </w:r>
      <w:r w:rsidRPr="006221A6">
        <w:t xml:space="preserve"> Jarczewski W. (red.), 2018, Delimitacja krok po kroku. Metoda wyznaczenia obszaru zdegradowanego i obszaru rewitalizacji na potrzeby Gminnych Programów Rewitalizacji, Warszawa</w:t>
      </w:r>
      <w:r>
        <w:t>.</w:t>
      </w:r>
    </w:p>
  </w:footnote>
  <w:footnote w:id="6">
    <w:p w14:paraId="7627AB49" w14:textId="79E6888D" w:rsidR="008E653D" w:rsidRPr="00F0006A" w:rsidRDefault="008E653D" w:rsidP="00F0006A">
      <w:pPr>
        <w:pStyle w:val="08PRZYPISY"/>
      </w:pPr>
      <w:r>
        <w:rPr>
          <w:rStyle w:val="Odwoanieprzypisudolnego"/>
        </w:rPr>
        <w:footnoteRef/>
      </w:r>
      <w:r>
        <w:t xml:space="preserve"> Jednostki 4, 12, 19, 23 i 43 zamieszkuje znikoma liczba mieszkańców, z uwagi na zerowy udział procentowy </w:t>
      </w:r>
      <w:r>
        <w:br/>
        <w:t>w ogólnej liczbie mieszkańców, uznano je za niezamieszkane na potrzeby analizy zróżnicowania wewnątrzmiejskiego, z uwagi na reprezentatywność wyników.</w:t>
      </w:r>
    </w:p>
  </w:footnote>
  <w:footnote w:id="7">
    <w:p w14:paraId="2377FD23" w14:textId="147E1753" w:rsidR="008E653D" w:rsidRPr="00D47B8B" w:rsidRDefault="008E653D" w:rsidP="00B51A56">
      <w:pPr>
        <w:pStyle w:val="08PRZYPISY"/>
      </w:pPr>
      <w:r>
        <w:rPr>
          <w:rStyle w:val="Odwoanieprzypisudolnego"/>
        </w:rPr>
        <w:footnoteRef/>
      </w:r>
      <w:r>
        <w:t xml:space="preserve"> </w:t>
      </w:r>
      <w:r w:rsidRPr="005B4061">
        <w:t>Jadach-</w:t>
      </w:r>
      <w:r w:rsidRPr="005B4061">
        <w:t>Sepioło A. (red.) i in., 2018, Gminny program rewitalizacji. Praktyczny poradnik dla mieszkańców i władz lokalnych, KIPPiM, Warszawa</w:t>
      </w:r>
    </w:p>
  </w:footnote>
  <w:footnote w:id="8">
    <w:p w14:paraId="2EDA3A9C" w14:textId="49A5A0E4" w:rsidR="008E653D" w:rsidRPr="00EC2A7C" w:rsidRDefault="008E653D" w:rsidP="00EC2A7C">
      <w:pPr>
        <w:pStyle w:val="08PRZYPISY"/>
      </w:pPr>
      <w:r>
        <w:rPr>
          <w:rStyle w:val="Odwoanieprzypisudolnego"/>
        </w:rPr>
        <w:footnoteRef/>
      </w:r>
      <w:r>
        <w:t xml:space="preserve"> </w:t>
      </w:r>
      <w:r w:rsidRPr="00EC2A7C">
        <w:t xml:space="preserve">§ 157 ust. </w:t>
      </w:r>
      <w:r>
        <w:t xml:space="preserve">3, 4, </w:t>
      </w:r>
      <w:r w:rsidRPr="00EC2A7C">
        <w:t>5 i 6</w:t>
      </w:r>
      <w:r>
        <w:t xml:space="preserve"> Rozporządzenia</w:t>
      </w:r>
      <w:r w:rsidRPr="00EC2A7C">
        <w:t xml:space="preserve"> Ministra Infrastruktury z dnia 12 kwietnia 2002 r. w sprawie warunków technicznych, jakim powinny odpowia</w:t>
      </w:r>
      <w:r>
        <w:t>dać budynki i ich usytuowanie.</w:t>
      </w:r>
      <w:r w:rsidRPr="00EC2A7C">
        <w:t xml:space="preserve"> </w:t>
      </w:r>
    </w:p>
  </w:footnote>
  <w:footnote w:id="9">
    <w:p w14:paraId="4B455FFA" w14:textId="251D0811" w:rsidR="008E653D" w:rsidRPr="000F2621" w:rsidRDefault="008E653D" w:rsidP="006777B2">
      <w:pPr>
        <w:pStyle w:val="08PRZYPISY"/>
      </w:pPr>
      <w:r>
        <w:rPr>
          <w:rStyle w:val="Odwoanieprzypisudolnego"/>
        </w:rPr>
        <w:footnoteRef/>
      </w:r>
      <w:r>
        <w:t xml:space="preserve"> Badanie ankietowe z użyciem formularza ankiety internetowej przeprowadzone wśród mieszkańców miasta Białystok w </w:t>
      </w:r>
      <w:r w:rsidRPr="006777B2">
        <w:t xml:space="preserve">okresie </w:t>
      </w:r>
      <w:r w:rsidRPr="000F2621">
        <w:t>1 – 31.03.2023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8EDB5" w14:textId="73717740" w:rsidR="008E653D" w:rsidRPr="00643A53" w:rsidRDefault="008E653D" w:rsidP="001C6F41">
    <w:pPr>
      <w:pStyle w:val="Nagwek"/>
      <w:tabs>
        <w:tab w:val="clear" w:pos="4536"/>
        <w:tab w:val="clear" w:pos="9072"/>
        <w:tab w:val="center" w:pos="0"/>
        <w:tab w:val="right" w:pos="5103"/>
      </w:tabs>
      <w:jc w:val="right"/>
      <w:rPr>
        <w:rFonts w:asciiTheme="majorHAnsi" w:hAnsiTheme="majorHAnsi" w:cstheme="majorHAnsi"/>
        <w:smallCaps/>
        <w:color w:val="C00000"/>
        <w:w w:val="115"/>
        <w:sz w:val="18"/>
        <w:szCs w:val="18"/>
      </w:rPr>
    </w:pPr>
    <w:r w:rsidRPr="00643A53">
      <w:rPr>
        <w:rFonts w:asciiTheme="majorHAnsi" w:hAnsiTheme="majorHAnsi" w:cstheme="majorHAnsi"/>
        <w:smallCaps/>
        <w:noProof/>
        <w:color w:val="FF0000"/>
        <w:w w:val="115"/>
        <w:sz w:val="18"/>
        <w:szCs w:val="18"/>
        <w:lang w:eastAsia="pl-PL"/>
      </w:rPr>
      <mc:AlternateContent>
        <mc:Choice Requires="wps">
          <w:drawing>
            <wp:anchor distT="0" distB="0" distL="114300" distR="114300" simplePos="0" relativeHeight="251676160" behindDoc="0" locked="0" layoutInCell="1" allowOverlap="1" wp14:anchorId="1669BDC7" wp14:editId="4B4DEE28">
              <wp:simplePos x="0" y="0"/>
              <wp:positionH relativeFrom="column">
                <wp:posOffset>-1014730</wp:posOffset>
              </wp:positionH>
              <wp:positionV relativeFrom="paragraph">
                <wp:posOffset>281305</wp:posOffset>
              </wp:positionV>
              <wp:extent cx="11026140" cy="0"/>
              <wp:effectExtent l="0" t="0" r="22860" b="19050"/>
              <wp:wrapNone/>
              <wp:docPr id="60" name="Łącznik prosty 60"/>
              <wp:cNvGraphicFramePr/>
              <a:graphic xmlns:a="http://schemas.openxmlformats.org/drawingml/2006/main">
                <a:graphicData uri="http://schemas.microsoft.com/office/word/2010/wordprocessingShape">
                  <wps:wsp>
                    <wps:cNvCnPr/>
                    <wps:spPr>
                      <a:xfrm flipV="1">
                        <a:off x="0" y="0"/>
                        <a:ext cx="11026140" cy="0"/>
                      </a:xfrm>
                      <a:prstGeom prst="line">
                        <a:avLst/>
                      </a:prstGeom>
                      <a:ln w="12700">
                        <a:solidFill>
                          <a:srgbClr val="C00000"/>
                        </a:solidFill>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656F60" id="Łącznik prosty 60" o:spid="_x0000_s1026" style="position:absolute;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9pt,22.15pt" to="788.3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" strokecolor="#c00000" strokeweight="1pt">
              <v:stroke joinstyle="miter"/>
            </v:line>
          </w:pict>
        </mc:Fallback>
      </mc:AlternateContent>
    </w:r>
    <w:r w:rsidRPr="00643A53">
      <w:rPr>
        <w:rFonts w:asciiTheme="majorHAnsi" w:hAnsiTheme="majorHAnsi" w:cstheme="majorHAnsi"/>
        <w:smallCaps/>
        <w:noProof/>
        <w:color w:val="C00000"/>
        <w:w w:val="115"/>
        <w:sz w:val="18"/>
        <w:szCs w:val="18"/>
        <w:lang w:eastAsia="pl-PL"/>
      </w:rPr>
      <mc:AlternateContent>
        <mc:Choice Requires="wps">
          <w:drawing>
            <wp:anchor distT="0" distB="0" distL="114300" distR="114300" simplePos="0" relativeHeight="251673088" behindDoc="0" locked="0" layoutInCell="1" allowOverlap="1" wp14:anchorId="703B092F" wp14:editId="5E4DD7CE">
              <wp:simplePos x="0" y="0"/>
              <wp:positionH relativeFrom="column">
                <wp:posOffset>-1182370</wp:posOffset>
              </wp:positionH>
              <wp:positionV relativeFrom="paragraph">
                <wp:posOffset>220345</wp:posOffset>
              </wp:positionV>
              <wp:extent cx="11026140" cy="0"/>
              <wp:effectExtent l="0" t="0" r="22860" b="19050"/>
              <wp:wrapNone/>
              <wp:docPr id="59" name="Łącznik prosty 59"/>
              <wp:cNvGraphicFramePr/>
              <a:graphic xmlns:a="http://schemas.openxmlformats.org/drawingml/2006/main">
                <a:graphicData uri="http://schemas.microsoft.com/office/word/2010/wordprocessingShape">
                  <wps:wsp>
                    <wps:cNvCnPr/>
                    <wps:spPr>
                      <a:xfrm flipV="1">
                        <a:off x="0" y="0"/>
                        <a:ext cx="11026140" cy="0"/>
                      </a:xfrm>
                      <a:prstGeom prst="line">
                        <a:avLst/>
                      </a:prstGeom>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51F263" id="Łącznik prosty 59" o:spid="_x0000_s1026" style="position:absolute;flip:y;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1pt,17.35pt" to="775.1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" strokecolor="#ffc000 [3207]" strokeweight=".5pt">
              <v:stroke joinstyle="miter"/>
            </v:line>
          </w:pict>
        </mc:Fallback>
      </mc:AlternateContent>
    </w:r>
    <w:r w:rsidRPr="00643A53">
      <w:rPr>
        <w:rFonts w:asciiTheme="majorHAnsi" w:hAnsiTheme="majorHAnsi" w:cstheme="majorHAnsi"/>
        <w:smallCaps/>
        <w:color w:val="C00000"/>
        <w:w w:val="115"/>
        <w:sz w:val="18"/>
        <w:szCs w:val="18"/>
      </w:rPr>
      <w:t>Diagnoza służąca wyznaczeniu obszaru zdegradowanego i obszaru rewital</w:t>
    </w:r>
    <w:r>
      <w:rPr>
        <w:rFonts w:asciiTheme="majorHAnsi" w:hAnsiTheme="majorHAnsi" w:cstheme="majorHAnsi"/>
        <w:smallCaps/>
        <w:color w:val="C00000"/>
        <w:w w:val="115"/>
        <w:sz w:val="18"/>
        <w:szCs w:val="18"/>
      </w:rPr>
      <w:t>izacji miasta</w:t>
    </w:r>
    <w:r w:rsidRPr="00643A53">
      <w:rPr>
        <w:rFonts w:asciiTheme="majorHAnsi" w:hAnsiTheme="majorHAnsi" w:cstheme="majorHAnsi"/>
        <w:smallCaps/>
        <w:color w:val="C00000"/>
        <w:w w:val="115"/>
        <w:sz w:val="18"/>
        <w:szCs w:val="18"/>
      </w:rPr>
      <w:t xml:space="preserve"> Białegostoku</w:t>
    </w:r>
  </w:p>
  <w:p w14:paraId="7E79F2D3" w14:textId="63B6C316" w:rsidR="008E653D" w:rsidRDefault="008E653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FF9D97" w14:textId="6B94CB80" w:rsidR="008E653D" w:rsidRPr="00566786" w:rsidRDefault="008E653D" w:rsidP="002D15EE">
    <w:pPr>
      <w:pStyle w:val="Nagwek"/>
      <w:tabs>
        <w:tab w:val="clear" w:pos="4536"/>
        <w:tab w:val="clear" w:pos="9072"/>
        <w:tab w:val="center" w:pos="0"/>
        <w:tab w:val="right" w:pos="5103"/>
      </w:tabs>
      <w:jc w:val="right"/>
      <w:rPr>
        <w:rFonts w:asciiTheme="majorHAnsi" w:hAnsiTheme="majorHAnsi" w:cstheme="majorHAnsi"/>
        <w:smallCaps/>
        <w:w w:val="115"/>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AC0BA" w14:textId="62201A4D" w:rsidR="008E653D" w:rsidRPr="00566786" w:rsidRDefault="008E653D" w:rsidP="002D15EE">
    <w:pPr>
      <w:pStyle w:val="Nagwek"/>
      <w:tabs>
        <w:tab w:val="clear" w:pos="4536"/>
        <w:tab w:val="clear" w:pos="9072"/>
        <w:tab w:val="center" w:pos="0"/>
        <w:tab w:val="right" w:pos="5103"/>
      </w:tabs>
      <w:jc w:val="right"/>
      <w:rPr>
        <w:rFonts w:asciiTheme="majorHAnsi" w:hAnsiTheme="majorHAnsi" w:cstheme="majorHAnsi"/>
        <w:smallCaps/>
        <w:w w:val="115"/>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531831" w14:textId="77777777" w:rsidR="008E653D" w:rsidRPr="00566786" w:rsidRDefault="008E653D" w:rsidP="002D15EE">
    <w:pPr>
      <w:pStyle w:val="Nagwek"/>
      <w:tabs>
        <w:tab w:val="clear" w:pos="4536"/>
        <w:tab w:val="clear" w:pos="9072"/>
        <w:tab w:val="center" w:pos="0"/>
        <w:tab w:val="right" w:pos="5103"/>
      </w:tabs>
      <w:jc w:val="right"/>
      <w:rPr>
        <w:rFonts w:asciiTheme="majorHAnsi" w:hAnsiTheme="majorHAnsi" w:cstheme="majorHAnsi"/>
        <w:smallCaps/>
        <w:w w:val="115"/>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006C63" w14:textId="62F8C078" w:rsidR="008E653D" w:rsidRPr="00162B89" w:rsidRDefault="008E653D" w:rsidP="002D15EE">
    <w:pPr>
      <w:pStyle w:val="Nagwek"/>
      <w:tabs>
        <w:tab w:val="clear" w:pos="4536"/>
        <w:tab w:val="clear" w:pos="9072"/>
        <w:tab w:val="center" w:pos="0"/>
        <w:tab w:val="right" w:pos="5103"/>
      </w:tabs>
      <w:jc w:val="right"/>
      <w:rPr>
        <w:rFonts w:asciiTheme="majorHAnsi" w:hAnsiTheme="majorHAnsi" w:cstheme="majorHAnsi"/>
        <w:smallCaps/>
        <w:color w:val="C00000"/>
        <w:w w:val="115"/>
        <w:sz w:val="18"/>
        <w:szCs w:val="18"/>
      </w:rPr>
    </w:pPr>
    <w:r w:rsidRPr="00162B89">
      <w:rPr>
        <w:rFonts w:asciiTheme="majorHAnsi" w:hAnsiTheme="majorHAnsi" w:cstheme="majorHAnsi"/>
        <w:smallCaps/>
        <w:noProof/>
        <w:color w:val="C00000"/>
        <w:w w:val="115"/>
        <w:sz w:val="18"/>
        <w:szCs w:val="18"/>
        <w:lang w:eastAsia="pl-PL"/>
      </w:rPr>
      <mc:AlternateContent>
        <mc:Choice Requires="wps">
          <w:drawing>
            <wp:anchor distT="0" distB="0" distL="114300" distR="114300" simplePos="0" relativeHeight="251666944" behindDoc="0" locked="0" layoutInCell="1" allowOverlap="1" wp14:anchorId="564ADAB8" wp14:editId="6F739EB7">
              <wp:simplePos x="0" y="0"/>
              <wp:positionH relativeFrom="column">
                <wp:posOffset>-1182370</wp:posOffset>
              </wp:positionH>
              <wp:positionV relativeFrom="paragraph">
                <wp:posOffset>182245</wp:posOffset>
              </wp:positionV>
              <wp:extent cx="11026140" cy="0"/>
              <wp:effectExtent l="0" t="0" r="22860" b="19050"/>
              <wp:wrapNone/>
              <wp:docPr id="22" name="Łącznik prosty 22"/>
              <wp:cNvGraphicFramePr/>
              <a:graphic xmlns:a="http://schemas.openxmlformats.org/drawingml/2006/main">
                <a:graphicData uri="http://schemas.microsoft.com/office/word/2010/wordprocessingShape">
                  <wps:wsp>
                    <wps:cNvCnPr/>
                    <wps:spPr>
                      <a:xfrm flipV="1">
                        <a:off x="0" y="0"/>
                        <a:ext cx="11026140" cy="0"/>
                      </a:xfrm>
                      <a:prstGeom prst="line">
                        <a:avLst/>
                      </a:prstGeom>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52323E" id="Łącznik prosty 22" o:spid="_x0000_s1026" style="position:absolute;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1pt,14.35pt" to="775.1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" strokecolor="#ffc000 [3207]" strokeweight=".5pt">
              <v:stroke joinstyle="miter"/>
            </v:line>
          </w:pict>
        </mc:Fallback>
      </mc:AlternateContent>
    </w:r>
    <w:r w:rsidRPr="00162B89">
      <w:rPr>
        <w:rFonts w:asciiTheme="majorHAnsi" w:hAnsiTheme="majorHAnsi" w:cstheme="majorHAnsi"/>
        <w:smallCaps/>
        <w:noProof/>
        <w:color w:val="C00000"/>
        <w:w w:val="115"/>
        <w:sz w:val="18"/>
        <w:szCs w:val="18"/>
        <w:lang w:eastAsia="pl-PL"/>
      </w:rPr>
      <mc:AlternateContent>
        <mc:Choice Requires="wps">
          <w:drawing>
            <wp:anchor distT="0" distB="0" distL="114300" distR="114300" simplePos="0" relativeHeight="251671040" behindDoc="0" locked="0" layoutInCell="1" allowOverlap="1" wp14:anchorId="75024F93" wp14:editId="1165B7EF">
              <wp:simplePos x="0" y="0"/>
              <wp:positionH relativeFrom="column">
                <wp:posOffset>-930910</wp:posOffset>
              </wp:positionH>
              <wp:positionV relativeFrom="paragraph">
                <wp:posOffset>227965</wp:posOffset>
              </wp:positionV>
              <wp:extent cx="11026140" cy="0"/>
              <wp:effectExtent l="0" t="0" r="22860" b="19050"/>
              <wp:wrapNone/>
              <wp:docPr id="43" name="Łącznik prosty 43"/>
              <wp:cNvGraphicFramePr/>
              <a:graphic xmlns:a="http://schemas.openxmlformats.org/drawingml/2006/main">
                <a:graphicData uri="http://schemas.microsoft.com/office/word/2010/wordprocessingShape">
                  <wps:wsp>
                    <wps:cNvCnPr/>
                    <wps:spPr>
                      <a:xfrm flipV="1">
                        <a:off x="0" y="0"/>
                        <a:ext cx="11026140" cy="0"/>
                      </a:xfrm>
                      <a:prstGeom prst="line">
                        <a:avLst/>
                      </a:prstGeom>
                      <a:ln w="19050">
                        <a:solidFill>
                          <a:srgbClr val="C00000"/>
                        </a:solidFill>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38BA26" id="Łącznik prosty 43" o:spid="_x0000_s1026" style="position:absolute;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3pt,17.95pt" to="794.9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" strokecolor="#c00000" strokeweight="1.5pt">
              <v:stroke joinstyle="miter"/>
            </v:line>
          </w:pict>
        </mc:Fallback>
      </mc:AlternateContent>
    </w:r>
    <w:r w:rsidRPr="00162B89">
      <w:rPr>
        <w:rFonts w:asciiTheme="majorHAnsi" w:hAnsiTheme="majorHAnsi" w:cstheme="majorHAnsi"/>
        <w:smallCaps/>
        <w:color w:val="C00000"/>
        <w:w w:val="115"/>
        <w:sz w:val="18"/>
        <w:szCs w:val="18"/>
      </w:rPr>
      <w:t xml:space="preserve">Diagnoza służąca wyznaczeniu obszaru zdegradowanego i obszaru rewitalizacji </w:t>
    </w:r>
    <w:r>
      <w:rPr>
        <w:rFonts w:asciiTheme="majorHAnsi" w:hAnsiTheme="majorHAnsi" w:cstheme="majorHAnsi"/>
        <w:smallCaps/>
        <w:color w:val="C00000"/>
        <w:w w:val="115"/>
        <w:sz w:val="18"/>
        <w:szCs w:val="18"/>
      </w:rPr>
      <w:t>miasta</w:t>
    </w:r>
    <w:r w:rsidRPr="00162B89">
      <w:rPr>
        <w:rFonts w:asciiTheme="majorHAnsi" w:hAnsiTheme="majorHAnsi" w:cstheme="majorHAnsi"/>
        <w:smallCaps/>
        <w:color w:val="C00000"/>
        <w:w w:val="115"/>
        <w:sz w:val="18"/>
        <w:szCs w:val="18"/>
      </w:rPr>
      <w:t xml:space="preserve"> Białegostoku</w:t>
    </w:r>
  </w:p>
  <w:p w14:paraId="76C4A95B" w14:textId="043F70B0" w:rsidR="008E653D" w:rsidRPr="00566786" w:rsidRDefault="008E653D" w:rsidP="002D15EE">
    <w:pPr>
      <w:pStyle w:val="Nagwek"/>
      <w:tabs>
        <w:tab w:val="clear" w:pos="4536"/>
        <w:tab w:val="clear" w:pos="9072"/>
        <w:tab w:val="center" w:pos="0"/>
        <w:tab w:val="right" w:pos="5103"/>
      </w:tabs>
      <w:jc w:val="right"/>
      <w:rPr>
        <w:rFonts w:asciiTheme="majorHAnsi" w:hAnsiTheme="majorHAnsi" w:cstheme="majorHAnsi"/>
        <w:smallCaps/>
        <w:w w:val="115"/>
        <w:sz w:val="20"/>
        <w:szCs w:val="20"/>
      </w:rPr>
    </w:pPr>
  </w:p>
</w:hdr>
</file>

<file path=word/intelligence.xml><?xml version="1.0" encoding="utf-8"?>
<int:Intelligence xmlns:int="http://schemas.microsoft.com/office/intelligence/2019/intelligence">
  <int:IntelligenceSettings/>
  <int:Manifest>
    <int:ParagraphRange paragraphId="956289770" textId="1832912711" start="153" length="2" invalidationStart="153" invalidationLength="2" id="fTb50igI"/>
  </int:Manifest>
  <int:Observations>
    <int:Content id="fTb50igI">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D1DAB"/>
    <w:multiLevelType w:val="multilevel"/>
    <w:tmpl w:val="E996C078"/>
    <w:lvl w:ilvl="0">
      <w:start w:val="2"/>
      <w:numFmt w:val="decimal"/>
      <w:lvlText w:val="%1."/>
      <w:lvlJc w:val="left"/>
      <w:pPr>
        <w:ind w:left="360" w:hanging="360"/>
      </w:pPr>
      <w:rPr>
        <w:rFonts w:hint="default"/>
      </w:rPr>
    </w:lvl>
    <w:lvl w:ilvl="1">
      <w:start w:val="2"/>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ADA6C85"/>
    <w:multiLevelType w:val="hybridMultilevel"/>
    <w:tmpl w:val="596841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9D1DAE"/>
    <w:multiLevelType w:val="hybridMultilevel"/>
    <w:tmpl w:val="481E327C"/>
    <w:lvl w:ilvl="0" w:tplc="D7B2587E">
      <w:start w:val="2"/>
      <w:numFmt w:val="decimal"/>
      <w:lvlText w:val="%1.1"/>
      <w:lvlJc w:val="left"/>
      <w:pPr>
        <w:ind w:left="778" w:hanging="360"/>
      </w:pPr>
      <w:rPr>
        <w:rFonts w:hint="default"/>
      </w:r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3" w15:restartNumberingAfterBreak="0">
    <w:nsid w:val="0EDA66E3"/>
    <w:multiLevelType w:val="hybridMultilevel"/>
    <w:tmpl w:val="2C8C74EE"/>
    <w:lvl w:ilvl="0" w:tplc="2EC821B0">
      <w:start w:val="1"/>
      <w:numFmt w:val="decimal"/>
      <w:lvlText w:val="%1."/>
      <w:lvlJc w:val="left"/>
      <w:pPr>
        <w:ind w:left="720" w:hanging="360"/>
      </w:pPr>
      <w:rPr>
        <w:color w:val="C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7C1B59"/>
    <w:multiLevelType w:val="hybridMultilevel"/>
    <w:tmpl w:val="BB6234AA"/>
    <w:lvl w:ilvl="0" w:tplc="C2BE98D8">
      <w:start w:val="1"/>
      <w:numFmt w:val="bullet"/>
      <w:lvlText w:val="-"/>
      <w:lvlJc w:val="left"/>
      <w:pPr>
        <w:ind w:left="720" w:hanging="360"/>
      </w:pPr>
      <w:rPr>
        <w:rFonts w:ascii="Sitka Subheading" w:hAnsi="Sitka Subheading"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40F2867"/>
    <w:multiLevelType w:val="hybridMultilevel"/>
    <w:tmpl w:val="D3D63CFC"/>
    <w:lvl w:ilvl="0" w:tplc="C2BE98D8">
      <w:start w:val="1"/>
      <w:numFmt w:val="bullet"/>
      <w:lvlText w:val="-"/>
      <w:lvlJc w:val="left"/>
      <w:pPr>
        <w:ind w:left="720" w:hanging="360"/>
      </w:pPr>
      <w:rPr>
        <w:rFonts w:ascii="Sitka Subheading" w:hAnsi="Sitka Subheading"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5911B82"/>
    <w:multiLevelType w:val="hybridMultilevel"/>
    <w:tmpl w:val="DC3C9272"/>
    <w:lvl w:ilvl="0" w:tplc="C2BE98D8">
      <w:start w:val="1"/>
      <w:numFmt w:val="bullet"/>
      <w:lvlText w:val="-"/>
      <w:lvlJc w:val="left"/>
      <w:pPr>
        <w:ind w:left="720" w:hanging="360"/>
      </w:pPr>
      <w:rPr>
        <w:rFonts w:ascii="Sitka Subheading" w:hAnsi="Sitka Subheading"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7055A79"/>
    <w:multiLevelType w:val="hybridMultilevel"/>
    <w:tmpl w:val="595CA400"/>
    <w:lvl w:ilvl="0" w:tplc="C2BE98D8">
      <w:start w:val="1"/>
      <w:numFmt w:val="bullet"/>
      <w:lvlText w:val="-"/>
      <w:lvlJc w:val="left"/>
      <w:pPr>
        <w:ind w:left="720" w:hanging="360"/>
      </w:pPr>
      <w:rPr>
        <w:rFonts w:ascii="Sitka Subheading" w:hAnsi="Sitka Subheading"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DF750B7"/>
    <w:multiLevelType w:val="hybridMultilevel"/>
    <w:tmpl w:val="8F0C5ED8"/>
    <w:lvl w:ilvl="0" w:tplc="C2BE98D8">
      <w:start w:val="1"/>
      <w:numFmt w:val="bullet"/>
      <w:lvlText w:val="-"/>
      <w:lvlJc w:val="left"/>
      <w:pPr>
        <w:ind w:left="720" w:hanging="360"/>
      </w:pPr>
      <w:rPr>
        <w:rFonts w:ascii="Sitka Subheading" w:hAnsi="Sitka Subheading"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ED74866"/>
    <w:multiLevelType w:val="multilevel"/>
    <w:tmpl w:val="6BC4D6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FE12EE0"/>
    <w:multiLevelType w:val="hybridMultilevel"/>
    <w:tmpl w:val="0C8842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0F09C1"/>
    <w:multiLevelType w:val="multilevel"/>
    <w:tmpl w:val="8AE6216A"/>
    <w:lvl w:ilvl="0">
      <w:start w:val="3"/>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8464F0B"/>
    <w:multiLevelType w:val="hybridMultilevel"/>
    <w:tmpl w:val="22D82D4C"/>
    <w:lvl w:ilvl="0" w:tplc="C2BE98D8">
      <w:start w:val="1"/>
      <w:numFmt w:val="bullet"/>
      <w:lvlText w:val="-"/>
      <w:lvlJc w:val="left"/>
      <w:pPr>
        <w:ind w:left="720" w:hanging="360"/>
      </w:pPr>
      <w:rPr>
        <w:rFonts w:ascii="Sitka Subheading" w:hAnsi="Sitka Subheading"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954530"/>
    <w:multiLevelType w:val="hybridMultilevel"/>
    <w:tmpl w:val="F43AD9F2"/>
    <w:lvl w:ilvl="0" w:tplc="D34A6C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C1A0DEE"/>
    <w:multiLevelType w:val="hybridMultilevel"/>
    <w:tmpl w:val="25FCB378"/>
    <w:lvl w:ilvl="0" w:tplc="C2BE98D8">
      <w:start w:val="1"/>
      <w:numFmt w:val="bullet"/>
      <w:lvlText w:val="-"/>
      <w:lvlJc w:val="left"/>
      <w:pPr>
        <w:ind w:left="720" w:hanging="360"/>
      </w:pPr>
      <w:rPr>
        <w:rFonts w:ascii="Sitka Subheading" w:hAnsi="Sitka Subheading"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DD87F94"/>
    <w:multiLevelType w:val="hybridMultilevel"/>
    <w:tmpl w:val="4BD6AE90"/>
    <w:lvl w:ilvl="0" w:tplc="C2BE98D8">
      <w:start w:val="1"/>
      <w:numFmt w:val="bullet"/>
      <w:lvlText w:val="-"/>
      <w:lvlJc w:val="left"/>
      <w:pPr>
        <w:ind w:left="720" w:hanging="360"/>
      </w:pPr>
      <w:rPr>
        <w:rFonts w:ascii="Sitka Subheading" w:hAnsi="Sitka Subheading"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0E16FAA"/>
    <w:multiLevelType w:val="hybridMultilevel"/>
    <w:tmpl w:val="51C08552"/>
    <w:lvl w:ilvl="0" w:tplc="C2BE98D8">
      <w:start w:val="1"/>
      <w:numFmt w:val="bullet"/>
      <w:lvlText w:val="-"/>
      <w:lvlJc w:val="left"/>
      <w:pPr>
        <w:ind w:left="720" w:hanging="360"/>
      </w:pPr>
      <w:rPr>
        <w:rFonts w:ascii="Sitka Subheading" w:hAnsi="Sitka Subheading"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4EC0A4F"/>
    <w:multiLevelType w:val="hybridMultilevel"/>
    <w:tmpl w:val="45646E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8A3716D"/>
    <w:multiLevelType w:val="hybridMultilevel"/>
    <w:tmpl w:val="0EECE74A"/>
    <w:lvl w:ilvl="0" w:tplc="C2BE98D8">
      <w:start w:val="1"/>
      <w:numFmt w:val="bullet"/>
      <w:lvlText w:val="-"/>
      <w:lvlJc w:val="left"/>
      <w:pPr>
        <w:ind w:left="720" w:hanging="360"/>
      </w:pPr>
      <w:rPr>
        <w:rFonts w:ascii="Sitka Subheading" w:hAnsi="Sitka Subheading" w:hint="default"/>
      </w:rPr>
    </w:lvl>
    <w:lvl w:ilvl="1" w:tplc="8C5041EC">
      <w:start w:val="1062"/>
      <w:numFmt w:val="bullet"/>
      <w:lvlText w:val=""/>
      <w:lvlJc w:val="left"/>
      <w:pPr>
        <w:ind w:left="1440" w:hanging="360"/>
      </w:pPr>
      <w:rPr>
        <w:rFonts w:ascii="Symbol" w:eastAsia="Calibri" w:hAnsi="Symbol"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CB83139"/>
    <w:multiLevelType w:val="hybridMultilevel"/>
    <w:tmpl w:val="CE867D96"/>
    <w:lvl w:ilvl="0" w:tplc="5FA2350C">
      <w:start w:val="2"/>
      <w:numFmt w:val="decimal"/>
      <w:lvlText w:val="%1.4"/>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 w15:restartNumberingAfterBreak="0">
    <w:nsid w:val="41E0647C"/>
    <w:multiLevelType w:val="hybridMultilevel"/>
    <w:tmpl w:val="A92ED316"/>
    <w:lvl w:ilvl="0" w:tplc="905A783C">
      <w:start w:val="1"/>
      <w:numFmt w:val="decimal"/>
      <w:lvlText w:val="%1."/>
      <w:lvlJc w:val="left"/>
      <w:pPr>
        <w:ind w:left="720" w:hanging="360"/>
      </w:pPr>
      <w:rPr>
        <w:color w:val="C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21D0726"/>
    <w:multiLevelType w:val="hybridMultilevel"/>
    <w:tmpl w:val="5A70CE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4716613"/>
    <w:multiLevelType w:val="hybridMultilevel"/>
    <w:tmpl w:val="F7565C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5661D21"/>
    <w:multiLevelType w:val="hybridMultilevel"/>
    <w:tmpl w:val="596841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6EA41EC"/>
    <w:multiLevelType w:val="hybridMultilevel"/>
    <w:tmpl w:val="812CF082"/>
    <w:lvl w:ilvl="0" w:tplc="C2BE98D8">
      <w:start w:val="1"/>
      <w:numFmt w:val="bullet"/>
      <w:lvlText w:val="-"/>
      <w:lvlJc w:val="left"/>
      <w:pPr>
        <w:ind w:left="720" w:hanging="360"/>
      </w:pPr>
      <w:rPr>
        <w:rFonts w:ascii="Sitka Subheading" w:hAnsi="Sitka Subheading"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ECB1681"/>
    <w:multiLevelType w:val="hybridMultilevel"/>
    <w:tmpl w:val="F7565C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0767CA0"/>
    <w:multiLevelType w:val="hybridMultilevel"/>
    <w:tmpl w:val="C4B273C4"/>
    <w:lvl w:ilvl="0" w:tplc="C2BE98D8">
      <w:start w:val="1"/>
      <w:numFmt w:val="bullet"/>
      <w:lvlText w:val="-"/>
      <w:lvlJc w:val="left"/>
      <w:pPr>
        <w:ind w:left="720" w:hanging="360"/>
      </w:pPr>
      <w:rPr>
        <w:rFonts w:ascii="Sitka Subheading" w:hAnsi="Sitka Subheading"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090618C"/>
    <w:multiLevelType w:val="hybridMultilevel"/>
    <w:tmpl w:val="2C0AF76C"/>
    <w:lvl w:ilvl="0" w:tplc="C2BE98D8">
      <w:start w:val="1"/>
      <w:numFmt w:val="bullet"/>
      <w:lvlText w:val="-"/>
      <w:lvlJc w:val="left"/>
      <w:pPr>
        <w:ind w:left="720" w:hanging="360"/>
      </w:pPr>
      <w:rPr>
        <w:rFonts w:ascii="Sitka Subheading" w:hAnsi="Sitka Subheading"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3B45F01"/>
    <w:multiLevelType w:val="hybridMultilevel"/>
    <w:tmpl w:val="01D45C4C"/>
    <w:lvl w:ilvl="0" w:tplc="C2BE98D8">
      <w:start w:val="1"/>
      <w:numFmt w:val="bullet"/>
      <w:lvlText w:val="-"/>
      <w:lvlJc w:val="left"/>
      <w:pPr>
        <w:ind w:left="1429" w:hanging="360"/>
      </w:pPr>
      <w:rPr>
        <w:rFonts w:ascii="Sitka Subheading" w:hAnsi="Sitka Subheading"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9" w15:restartNumberingAfterBreak="0">
    <w:nsid w:val="54F57789"/>
    <w:multiLevelType w:val="hybridMultilevel"/>
    <w:tmpl w:val="0E0E955C"/>
    <w:lvl w:ilvl="0" w:tplc="C2BE98D8">
      <w:start w:val="1"/>
      <w:numFmt w:val="bullet"/>
      <w:lvlText w:val="-"/>
      <w:lvlJc w:val="left"/>
      <w:pPr>
        <w:ind w:left="720" w:hanging="360"/>
      </w:pPr>
      <w:rPr>
        <w:rFonts w:ascii="Sitka Subheading" w:hAnsi="Sitka Subheading"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69848CC"/>
    <w:multiLevelType w:val="hybridMultilevel"/>
    <w:tmpl w:val="F7565C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7952D06"/>
    <w:multiLevelType w:val="hybridMultilevel"/>
    <w:tmpl w:val="47FAA956"/>
    <w:lvl w:ilvl="0" w:tplc="E2EE5BF4">
      <w:start w:val="1"/>
      <w:numFmt w:val="decimal"/>
      <w:lvlText w:val="%1."/>
      <w:lvlJc w:val="left"/>
      <w:pPr>
        <w:ind w:left="720" w:hanging="360"/>
      </w:pPr>
      <w:rPr>
        <w:color w:val="C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C3C311C"/>
    <w:multiLevelType w:val="hybridMultilevel"/>
    <w:tmpl w:val="B002E3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CC958DD"/>
    <w:multiLevelType w:val="hybridMultilevel"/>
    <w:tmpl w:val="DA521960"/>
    <w:lvl w:ilvl="0" w:tplc="C2BE98D8">
      <w:start w:val="1"/>
      <w:numFmt w:val="bullet"/>
      <w:lvlText w:val="-"/>
      <w:lvlJc w:val="left"/>
      <w:pPr>
        <w:ind w:left="720" w:hanging="360"/>
      </w:pPr>
      <w:rPr>
        <w:rFonts w:ascii="Sitka Subheading" w:hAnsi="Sitka Subheading"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E1224EF"/>
    <w:multiLevelType w:val="hybridMultilevel"/>
    <w:tmpl w:val="4B624C1A"/>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5" w15:restartNumberingAfterBreak="0">
    <w:nsid w:val="644F77F7"/>
    <w:multiLevelType w:val="hybridMultilevel"/>
    <w:tmpl w:val="0C1040F6"/>
    <w:lvl w:ilvl="0" w:tplc="C2BE98D8">
      <w:start w:val="1"/>
      <w:numFmt w:val="bullet"/>
      <w:lvlText w:val="-"/>
      <w:lvlJc w:val="left"/>
      <w:pPr>
        <w:ind w:left="720" w:hanging="360"/>
      </w:pPr>
      <w:rPr>
        <w:rFonts w:ascii="Sitka Subheading" w:hAnsi="Sitka Subheading"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7450979"/>
    <w:multiLevelType w:val="hybridMultilevel"/>
    <w:tmpl w:val="0FFA3652"/>
    <w:lvl w:ilvl="0" w:tplc="C2BE98D8">
      <w:start w:val="1"/>
      <w:numFmt w:val="bullet"/>
      <w:lvlText w:val="-"/>
      <w:lvlJc w:val="left"/>
      <w:pPr>
        <w:ind w:left="720" w:hanging="360"/>
      </w:pPr>
      <w:rPr>
        <w:rFonts w:ascii="Sitka Subheading" w:hAnsi="Sitka Subheading"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8345FC3"/>
    <w:multiLevelType w:val="hybridMultilevel"/>
    <w:tmpl w:val="E948EC9A"/>
    <w:lvl w:ilvl="0" w:tplc="D34A6C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CBA7652"/>
    <w:multiLevelType w:val="hybridMultilevel"/>
    <w:tmpl w:val="D01685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CDC7DBA"/>
    <w:multiLevelType w:val="multilevel"/>
    <w:tmpl w:val="CDC204DA"/>
    <w:lvl w:ilvl="0">
      <w:start w:val="1"/>
      <w:numFmt w:val="decimal"/>
      <w:lvlText w:val="%1."/>
      <w:lvlJc w:val="left"/>
      <w:pPr>
        <w:ind w:left="360" w:hanging="360"/>
      </w:pPr>
      <w:rPr>
        <w:color w:val="C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D1C275F"/>
    <w:multiLevelType w:val="multilevel"/>
    <w:tmpl w:val="5F70E44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704845C1"/>
    <w:multiLevelType w:val="hybridMultilevel"/>
    <w:tmpl w:val="884C4BB2"/>
    <w:lvl w:ilvl="0" w:tplc="C2BE98D8">
      <w:start w:val="1"/>
      <w:numFmt w:val="bullet"/>
      <w:lvlText w:val="-"/>
      <w:lvlJc w:val="left"/>
      <w:pPr>
        <w:ind w:left="720" w:hanging="360"/>
      </w:pPr>
      <w:rPr>
        <w:rFonts w:ascii="Sitka Subheading" w:hAnsi="Sitka Subheading"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1521842"/>
    <w:multiLevelType w:val="hybridMultilevel"/>
    <w:tmpl w:val="BDC6E3B2"/>
    <w:lvl w:ilvl="0" w:tplc="D1984804">
      <w:start w:val="1"/>
      <w:numFmt w:val="bullet"/>
      <w:lvlText w:val="-"/>
      <w:lvlJc w:val="left"/>
      <w:pPr>
        <w:ind w:left="720" w:hanging="360"/>
      </w:pPr>
      <w:rPr>
        <w:rFonts w:ascii="Calibri" w:hAnsi="Calibri" w:hint="default"/>
      </w:rPr>
    </w:lvl>
    <w:lvl w:ilvl="1" w:tplc="3F9C96EE">
      <w:start w:val="1"/>
      <w:numFmt w:val="bullet"/>
      <w:lvlText w:val="o"/>
      <w:lvlJc w:val="left"/>
      <w:pPr>
        <w:ind w:left="1440" w:hanging="360"/>
      </w:pPr>
      <w:rPr>
        <w:rFonts w:ascii="Courier New" w:hAnsi="Courier New" w:hint="default"/>
      </w:rPr>
    </w:lvl>
    <w:lvl w:ilvl="2" w:tplc="A984D70E">
      <w:start w:val="1"/>
      <w:numFmt w:val="bullet"/>
      <w:lvlText w:val=""/>
      <w:lvlJc w:val="left"/>
      <w:pPr>
        <w:ind w:left="2160" w:hanging="360"/>
      </w:pPr>
      <w:rPr>
        <w:rFonts w:ascii="Wingdings" w:hAnsi="Wingdings" w:hint="default"/>
      </w:rPr>
    </w:lvl>
    <w:lvl w:ilvl="3" w:tplc="D7D47B38">
      <w:start w:val="1"/>
      <w:numFmt w:val="bullet"/>
      <w:lvlText w:val=""/>
      <w:lvlJc w:val="left"/>
      <w:pPr>
        <w:ind w:left="2880" w:hanging="360"/>
      </w:pPr>
      <w:rPr>
        <w:rFonts w:ascii="Symbol" w:hAnsi="Symbol" w:hint="default"/>
      </w:rPr>
    </w:lvl>
    <w:lvl w:ilvl="4" w:tplc="9D7643B8">
      <w:start w:val="1"/>
      <w:numFmt w:val="bullet"/>
      <w:lvlText w:val="o"/>
      <w:lvlJc w:val="left"/>
      <w:pPr>
        <w:ind w:left="3600" w:hanging="360"/>
      </w:pPr>
      <w:rPr>
        <w:rFonts w:ascii="Courier New" w:hAnsi="Courier New" w:hint="default"/>
      </w:rPr>
    </w:lvl>
    <w:lvl w:ilvl="5" w:tplc="3946C03E">
      <w:start w:val="1"/>
      <w:numFmt w:val="bullet"/>
      <w:lvlText w:val=""/>
      <w:lvlJc w:val="left"/>
      <w:pPr>
        <w:ind w:left="4320" w:hanging="360"/>
      </w:pPr>
      <w:rPr>
        <w:rFonts w:ascii="Wingdings" w:hAnsi="Wingdings" w:hint="default"/>
      </w:rPr>
    </w:lvl>
    <w:lvl w:ilvl="6" w:tplc="C406B2AA">
      <w:start w:val="1"/>
      <w:numFmt w:val="bullet"/>
      <w:lvlText w:val=""/>
      <w:lvlJc w:val="left"/>
      <w:pPr>
        <w:ind w:left="5040" w:hanging="360"/>
      </w:pPr>
      <w:rPr>
        <w:rFonts w:ascii="Symbol" w:hAnsi="Symbol" w:hint="default"/>
      </w:rPr>
    </w:lvl>
    <w:lvl w:ilvl="7" w:tplc="C410142C">
      <w:start w:val="1"/>
      <w:numFmt w:val="bullet"/>
      <w:lvlText w:val="o"/>
      <w:lvlJc w:val="left"/>
      <w:pPr>
        <w:ind w:left="5760" w:hanging="360"/>
      </w:pPr>
      <w:rPr>
        <w:rFonts w:ascii="Courier New" w:hAnsi="Courier New" w:hint="default"/>
      </w:rPr>
    </w:lvl>
    <w:lvl w:ilvl="8" w:tplc="1D5EE596">
      <w:start w:val="1"/>
      <w:numFmt w:val="bullet"/>
      <w:lvlText w:val=""/>
      <w:lvlJc w:val="left"/>
      <w:pPr>
        <w:ind w:left="6480" w:hanging="360"/>
      </w:pPr>
      <w:rPr>
        <w:rFonts w:ascii="Wingdings" w:hAnsi="Wingdings" w:hint="default"/>
      </w:rPr>
    </w:lvl>
  </w:abstractNum>
  <w:abstractNum w:abstractNumId="43" w15:restartNumberingAfterBreak="0">
    <w:nsid w:val="72172166"/>
    <w:multiLevelType w:val="hybridMultilevel"/>
    <w:tmpl w:val="596841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6C4124C"/>
    <w:multiLevelType w:val="hybridMultilevel"/>
    <w:tmpl w:val="5422F272"/>
    <w:lvl w:ilvl="0" w:tplc="8AE4F556">
      <w:start w:val="1"/>
      <w:numFmt w:val="decimal"/>
      <w:lvlText w:val="%1."/>
      <w:lvlJc w:val="left"/>
      <w:pPr>
        <w:ind w:left="360" w:hanging="360"/>
      </w:pPr>
      <w:rPr>
        <w:color w:val="auto"/>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45" w15:restartNumberingAfterBreak="0">
    <w:nsid w:val="78A10EE3"/>
    <w:multiLevelType w:val="hybridMultilevel"/>
    <w:tmpl w:val="76E6B318"/>
    <w:lvl w:ilvl="0" w:tplc="C2BE98D8">
      <w:start w:val="1"/>
      <w:numFmt w:val="bullet"/>
      <w:lvlText w:val="-"/>
      <w:lvlJc w:val="left"/>
      <w:pPr>
        <w:ind w:left="720" w:hanging="360"/>
      </w:pPr>
      <w:rPr>
        <w:rFonts w:ascii="Sitka Subheading" w:hAnsi="Sitka Subheading"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C2F6E2B"/>
    <w:multiLevelType w:val="hybridMultilevel"/>
    <w:tmpl w:val="81D06806"/>
    <w:lvl w:ilvl="0" w:tplc="C2BE98D8">
      <w:start w:val="1"/>
      <w:numFmt w:val="bullet"/>
      <w:lvlText w:val="-"/>
      <w:lvlJc w:val="left"/>
      <w:pPr>
        <w:ind w:left="720" w:hanging="360"/>
      </w:pPr>
      <w:rPr>
        <w:rFonts w:ascii="Sitka Subheading" w:hAnsi="Sitka Subheading"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2"/>
  </w:num>
  <w:num w:numId="2">
    <w:abstractNumId w:val="39"/>
  </w:num>
  <w:num w:numId="3">
    <w:abstractNumId w:val="11"/>
  </w:num>
  <w:num w:numId="4">
    <w:abstractNumId w:val="0"/>
  </w:num>
  <w:num w:numId="5">
    <w:abstractNumId w:val="2"/>
  </w:num>
  <w:num w:numId="6">
    <w:abstractNumId w:val="19"/>
  </w:num>
  <w:num w:numId="7">
    <w:abstractNumId w:val="37"/>
  </w:num>
  <w:num w:numId="8">
    <w:abstractNumId w:val="21"/>
  </w:num>
  <w:num w:numId="9">
    <w:abstractNumId w:val="31"/>
  </w:num>
  <w:num w:numId="10">
    <w:abstractNumId w:val="44"/>
  </w:num>
  <w:num w:numId="11">
    <w:abstractNumId w:val="43"/>
  </w:num>
  <w:num w:numId="12">
    <w:abstractNumId w:val="23"/>
  </w:num>
  <w:num w:numId="13">
    <w:abstractNumId w:val="1"/>
  </w:num>
  <w:num w:numId="14">
    <w:abstractNumId w:val="17"/>
  </w:num>
  <w:num w:numId="15">
    <w:abstractNumId w:val="3"/>
  </w:num>
  <w:num w:numId="16">
    <w:abstractNumId w:val="20"/>
  </w:num>
  <w:num w:numId="17">
    <w:abstractNumId w:val="30"/>
  </w:num>
  <w:num w:numId="18">
    <w:abstractNumId w:val="38"/>
  </w:num>
  <w:num w:numId="19">
    <w:abstractNumId w:val="22"/>
  </w:num>
  <w:num w:numId="20">
    <w:abstractNumId w:val="29"/>
  </w:num>
  <w:num w:numId="21">
    <w:abstractNumId w:val="8"/>
  </w:num>
  <w:num w:numId="22">
    <w:abstractNumId w:val="5"/>
  </w:num>
  <w:num w:numId="23">
    <w:abstractNumId w:val="41"/>
  </w:num>
  <w:num w:numId="24">
    <w:abstractNumId w:val="4"/>
  </w:num>
  <w:num w:numId="25">
    <w:abstractNumId w:val="13"/>
  </w:num>
  <w:num w:numId="26">
    <w:abstractNumId w:val="32"/>
  </w:num>
  <w:num w:numId="27">
    <w:abstractNumId w:val="36"/>
  </w:num>
  <w:num w:numId="28">
    <w:abstractNumId w:val="26"/>
  </w:num>
  <w:num w:numId="29">
    <w:abstractNumId w:val="28"/>
  </w:num>
  <w:num w:numId="30">
    <w:abstractNumId w:val="7"/>
  </w:num>
  <w:num w:numId="31">
    <w:abstractNumId w:val="35"/>
  </w:num>
  <w:num w:numId="32">
    <w:abstractNumId w:val="14"/>
  </w:num>
  <w:num w:numId="33">
    <w:abstractNumId w:val="15"/>
  </w:num>
  <w:num w:numId="34">
    <w:abstractNumId w:val="18"/>
  </w:num>
  <w:num w:numId="35">
    <w:abstractNumId w:val="16"/>
  </w:num>
  <w:num w:numId="36">
    <w:abstractNumId w:val="10"/>
  </w:num>
  <w:num w:numId="37">
    <w:abstractNumId w:val="25"/>
  </w:num>
  <w:num w:numId="38">
    <w:abstractNumId w:val="34"/>
  </w:num>
  <w:num w:numId="39">
    <w:abstractNumId w:val="40"/>
  </w:num>
  <w:num w:numId="40">
    <w:abstractNumId w:val="9"/>
  </w:num>
  <w:num w:numId="41">
    <w:abstractNumId w:val="46"/>
  </w:num>
  <w:num w:numId="42">
    <w:abstractNumId w:val="33"/>
  </w:num>
  <w:num w:numId="43">
    <w:abstractNumId w:val="24"/>
  </w:num>
  <w:num w:numId="44">
    <w:abstractNumId w:val="12"/>
  </w:num>
  <w:num w:numId="45">
    <w:abstractNumId w:val="6"/>
  </w:num>
  <w:num w:numId="46">
    <w:abstractNumId w:val="27"/>
  </w:num>
  <w:num w:numId="47">
    <w:abstractNumId w:val="4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09"/>
  <w:hyphenationZone w:val="425"/>
  <w:characterSpacingControl w:val="doNotCompress"/>
  <w:hdrShapeDefaults>
    <o:shapedefaults v:ext="edit" spidmax="22529">
      <o:colormru v:ext="edit" colors="#0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C73"/>
    <w:rsid w:val="00000CAA"/>
    <w:rsid w:val="00000D69"/>
    <w:rsid w:val="00000FB8"/>
    <w:rsid w:val="00001B5B"/>
    <w:rsid w:val="000020C0"/>
    <w:rsid w:val="000029B1"/>
    <w:rsid w:val="000029C2"/>
    <w:rsid w:val="00002EA6"/>
    <w:rsid w:val="000033C8"/>
    <w:rsid w:val="00003FFA"/>
    <w:rsid w:val="00004025"/>
    <w:rsid w:val="000043BB"/>
    <w:rsid w:val="000051D6"/>
    <w:rsid w:val="00005762"/>
    <w:rsid w:val="00006D46"/>
    <w:rsid w:val="00007343"/>
    <w:rsid w:val="00007501"/>
    <w:rsid w:val="00007D55"/>
    <w:rsid w:val="0001023E"/>
    <w:rsid w:val="00010D6A"/>
    <w:rsid w:val="00012341"/>
    <w:rsid w:val="000125C2"/>
    <w:rsid w:val="00012BF2"/>
    <w:rsid w:val="00013C45"/>
    <w:rsid w:val="00013FD7"/>
    <w:rsid w:val="00014C26"/>
    <w:rsid w:val="00014FB8"/>
    <w:rsid w:val="000154FB"/>
    <w:rsid w:val="0001555A"/>
    <w:rsid w:val="00015698"/>
    <w:rsid w:val="00015717"/>
    <w:rsid w:val="000157EA"/>
    <w:rsid w:val="00015E73"/>
    <w:rsid w:val="000162A8"/>
    <w:rsid w:val="00017779"/>
    <w:rsid w:val="00017EDE"/>
    <w:rsid w:val="00020186"/>
    <w:rsid w:val="000207F5"/>
    <w:rsid w:val="00020A43"/>
    <w:rsid w:val="00020A44"/>
    <w:rsid w:val="00020FA4"/>
    <w:rsid w:val="000223CB"/>
    <w:rsid w:val="00023372"/>
    <w:rsid w:val="00023B34"/>
    <w:rsid w:val="00023B67"/>
    <w:rsid w:val="00023C14"/>
    <w:rsid w:val="000241EA"/>
    <w:rsid w:val="00024B4A"/>
    <w:rsid w:val="0002643A"/>
    <w:rsid w:val="000265BF"/>
    <w:rsid w:val="00026763"/>
    <w:rsid w:val="00026807"/>
    <w:rsid w:val="00026CAB"/>
    <w:rsid w:val="00026DD1"/>
    <w:rsid w:val="00027902"/>
    <w:rsid w:val="00030877"/>
    <w:rsid w:val="000312EA"/>
    <w:rsid w:val="000315BA"/>
    <w:rsid w:val="0003207E"/>
    <w:rsid w:val="000320E2"/>
    <w:rsid w:val="00032838"/>
    <w:rsid w:val="000329B8"/>
    <w:rsid w:val="00033B21"/>
    <w:rsid w:val="000343D1"/>
    <w:rsid w:val="00035109"/>
    <w:rsid w:val="00035182"/>
    <w:rsid w:val="000357E8"/>
    <w:rsid w:val="00035B29"/>
    <w:rsid w:val="00035CB2"/>
    <w:rsid w:val="00035F69"/>
    <w:rsid w:val="0003667A"/>
    <w:rsid w:val="000366C8"/>
    <w:rsid w:val="00037140"/>
    <w:rsid w:val="000371BF"/>
    <w:rsid w:val="000372C0"/>
    <w:rsid w:val="00040241"/>
    <w:rsid w:val="000403AD"/>
    <w:rsid w:val="000406C5"/>
    <w:rsid w:val="00040DAA"/>
    <w:rsid w:val="0004139B"/>
    <w:rsid w:val="000413D1"/>
    <w:rsid w:val="000425E1"/>
    <w:rsid w:val="0004264C"/>
    <w:rsid w:val="00042B3B"/>
    <w:rsid w:val="00042FAB"/>
    <w:rsid w:val="00043F2A"/>
    <w:rsid w:val="0004451B"/>
    <w:rsid w:val="00044813"/>
    <w:rsid w:val="00044CD0"/>
    <w:rsid w:val="00044CEC"/>
    <w:rsid w:val="000451F4"/>
    <w:rsid w:val="00045228"/>
    <w:rsid w:val="0004522F"/>
    <w:rsid w:val="0004527B"/>
    <w:rsid w:val="0004554A"/>
    <w:rsid w:val="00045940"/>
    <w:rsid w:val="00045CE1"/>
    <w:rsid w:val="0004670A"/>
    <w:rsid w:val="0004718E"/>
    <w:rsid w:val="0004762E"/>
    <w:rsid w:val="00050D7D"/>
    <w:rsid w:val="00050DC7"/>
    <w:rsid w:val="0005102A"/>
    <w:rsid w:val="000512B9"/>
    <w:rsid w:val="00051500"/>
    <w:rsid w:val="00051583"/>
    <w:rsid w:val="00051674"/>
    <w:rsid w:val="000519B2"/>
    <w:rsid w:val="00052C5F"/>
    <w:rsid w:val="00053D0D"/>
    <w:rsid w:val="0005415A"/>
    <w:rsid w:val="00054474"/>
    <w:rsid w:val="000559D9"/>
    <w:rsid w:val="00056710"/>
    <w:rsid w:val="00056736"/>
    <w:rsid w:val="00056856"/>
    <w:rsid w:val="000577F4"/>
    <w:rsid w:val="00057BCA"/>
    <w:rsid w:val="00057EFA"/>
    <w:rsid w:val="00057FDE"/>
    <w:rsid w:val="000604BB"/>
    <w:rsid w:val="000618AA"/>
    <w:rsid w:val="00061CA3"/>
    <w:rsid w:val="0006262F"/>
    <w:rsid w:val="0006297A"/>
    <w:rsid w:val="000643EE"/>
    <w:rsid w:val="0006442E"/>
    <w:rsid w:val="000650C9"/>
    <w:rsid w:val="00065305"/>
    <w:rsid w:val="000661C2"/>
    <w:rsid w:val="00066296"/>
    <w:rsid w:val="00066E9D"/>
    <w:rsid w:val="00067538"/>
    <w:rsid w:val="00067954"/>
    <w:rsid w:val="00067D3F"/>
    <w:rsid w:val="00067D95"/>
    <w:rsid w:val="00067FE8"/>
    <w:rsid w:val="000703C1"/>
    <w:rsid w:val="0007049B"/>
    <w:rsid w:val="00070AAB"/>
    <w:rsid w:val="000712DE"/>
    <w:rsid w:val="000717A5"/>
    <w:rsid w:val="00071A38"/>
    <w:rsid w:val="00071A61"/>
    <w:rsid w:val="00071E74"/>
    <w:rsid w:val="00072A1A"/>
    <w:rsid w:val="00072E93"/>
    <w:rsid w:val="00073505"/>
    <w:rsid w:val="0007382D"/>
    <w:rsid w:val="00074CA6"/>
    <w:rsid w:val="00074D52"/>
    <w:rsid w:val="00074DFA"/>
    <w:rsid w:val="00075A08"/>
    <w:rsid w:val="00075B0C"/>
    <w:rsid w:val="00075C11"/>
    <w:rsid w:val="00075F93"/>
    <w:rsid w:val="000760BF"/>
    <w:rsid w:val="00076211"/>
    <w:rsid w:val="0007636F"/>
    <w:rsid w:val="0007655A"/>
    <w:rsid w:val="000773F0"/>
    <w:rsid w:val="00077A09"/>
    <w:rsid w:val="00077C18"/>
    <w:rsid w:val="000804A2"/>
    <w:rsid w:val="00080B6C"/>
    <w:rsid w:val="000810B5"/>
    <w:rsid w:val="0008172F"/>
    <w:rsid w:val="00082CE3"/>
    <w:rsid w:val="0008321F"/>
    <w:rsid w:val="000835D4"/>
    <w:rsid w:val="00083D77"/>
    <w:rsid w:val="000846F5"/>
    <w:rsid w:val="00085B10"/>
    <w:rsid w:val="000862CA"/>
    <w:rsid w:val="00086456"/>
    <w:rsid w:val="00086B7C"/>
    <w:rsid w:val="00086F3D"/>
    <w:rsid w:val="000870B6"/>
    <w:rsid w:val="000871CB"/>
    <w:rsid w:val="00087819"/>
    <w:rsid w:val="0008786C"/>
    <w:rsid w:val="00087966"/>
    <w:rsid w:val="00087B93"/>
    <w:rsid w:val="00087FC9"/>
    <w:rsid w:val="00090088"/>
    <w:rsid w:val="000904A8"/>
    <w:rsid w:val="000906FF"/>
    <w:rsid w:val="00090D26"/>
    <w:rsid w:val="000911C4"/>
    <w:rsid w:val="00091415"/>
    <w:rsid w:val="0009143E"/>
    <w:rsid w:val="000923E3"/>
    <w:rsid w:val="00092423"/>
    <w:rsid w:val="000926D5"/>
    <w:rsid w:val="0009295A"/>
    <w:rsid w:val="00092E3E"/>
    <w:rsid w:val="000933F5"/>
    <w:rsid w:val="00093558"/>
    <w:rsid w:val="00093A78"/>
    <w:rsid w:val="00093C86"/>
    <w:rsid w:val="00093EB9"/>
    <w:rsid w:val="0009486D"/>
    <w:rsid w:val="00094949"/>
    <w:rsid w:val="00094B2B"/>
    <w:rsid w:val="00095150"/>
    <w:rsid w:val="000951C9"/>
    <w:rsid w:val="00095304"/>
    <w:rsid w:val="000955C8"/>
    <w:rsid w:val="00095605"/>
    <w:rsid w:val="00095635"/>
    <w:rsid w:val="00095938"/>
    <w:rsid w:val="00095FBE"/>
    <w:rsid w:val="0009607C"/>
    <w:rsid w:val="000962B0"/>
    <w:rsid w:val="000967F7"/>
    <w:rsid w:val="00096EAB"/>
    <w:rsid w:val="000971C3"/>
    <w:rsid w:val="000972B0"/>
    <w:rsid w:val="000972F6"/>
    <w:rsid w:val="0009785E"/>
    <w:rsid w:val="00097D9F"/>
    <w:rsid w:val="000A1224"/>
    <w:rsid w:val="000A1BD3"/>
    <w:rsid w:val="000A1EC3"/>
    <w:rsid w:val="000A1F1C"/>
    <w:rsid w:val="000A1FF3"/>
    <w:rsid w:val="000A20CA"/>
    <w:rsid w:val="000A2181"/>
    <w:rsid w:val="000A21D4"/>
    <w:rsid w:val="000A2969"/>
    <w:rsid w:val="000A312C"/>
    <w:rsid w:val="000A33E9"/>
    <w:rsid w:val="000A33FA"/>
    <w:rsid w:val="000A3FB4"/>
    <w:rsid w:val="000A4376"/>
    <w:rsid w:val="000A4B0F"/>
    <w:rsid w:val="000A4B87"/>
    <w:rsid w:val="000A4F7E"/>
    <w:rsid w:val="000A5B2B"/>
    <w:rsid w:val="000A6624"/>
    <w:rsid w:val="000A6BBB"/>
    <w:rsid w:val="000A6C4B"/>
    <w:rsid w:val="000A6D87"/>
    <w:rsid w:val="000A6E99"/>
    <w:rsid w:val="000A6FC7"/>
    <w:rsid w:val="000A73A6"/>
    <w:rsid w:val="000A78FE"/>
    <w:rsid w:val="000A7D58"/>
    <w:rsid w:val="000B0ABC"/>
    <w:rsid w:val="000B1442"/>
    <w:rsid w:val="000B15C4"/>
    <w:rsid w:val="000B1668"/>
    <w:rsid w:val="000B1776"/>
    <w:rsid w:val="000B1AF3"/>
    <w:rsid w:val="000B1E37"/>
    <w:rsid w:val="000B21EF"/>
    <w:rsid w:val="000B2664"/>
    <w:rsid w:val="000B26F8"/>
    <w:rsid w:val="000B2F5B"/>
    <w:rsid w:val="000B31CF"/>
    <w:rsid w:val="000B3D26"/>
    <w:rsid w:val="000B3F9C"/>
    <w:rsid w:val="000B4144"/>
    <w:rsid w:val="000B4778"/>
    <w:rsid w:val="000B47FB"/>
    <w:rsid w:val="000B4AA4"/>
    <w:rsid w:val="000B526F"/>
    <w:rsid w:val="000B5AB7"/>
    <w:rsid w:val="000B620D"/>
    <w:rsid w:val="000B628E"/>
    <w:rsid w:val="000B667C"/>
    <w:rsid w:val="000B6B9C"/>
    <w:rsid w:val="000B6E3B"/>
    <w:rsid w:val="000B76A5"/>
    <w:rsid w:val="000B76FB"/>
    <w:rsid w:val="000C0524"/>
    <w:rsid w:val="000C053E"/>
    <w:rsid w:val="000C081C"/>
    <w:rsid w:val="000C173F"/>
    <w:rsid w:val="000C17F0"/>
    <w:rsid w:val="000C1A1A"/>
    <w:rsid w:val="000C2761"/>
    <w:rsid w:val="000C2B07"/>
    <w:rsid w:val="000C2C3F"/>
    <w:rsid w:val="000C3B1F"/>
    <w:rsid w:val="000C3E25"/>
    <w:rsid w:val="000C514F"/>
    <w:rsid w:val="000C5E17"/>
    <w:rsid w:val="000C62B2"/>
    <w:rsid w:val="000C6FD5"/>
    <w:rsid w:val="000C708D"/>
    <w:rsid w:val="000C7455"/>
    <w:rsid w:val="000C766B"/>
    <w:rsid w:val="000C7E4E"/>
    <w:rsid w:val="000D04AE"/>
    <w:rsid w:val="000D0505"/>
    <w:rsid w:val="000D0A52"/>
    <w:rsid w:val="000D0AB2"/>
    <w:rsid w:val="000D126F"/>
    <w:rsid w:val="000D1D9F"/>
    <w:rsid w:val="000D2053"/>
    <w:rsid w:val="000D22C6"/>
    <w:rsid w:val="000D2903"/>
    <w:rsid w:val="000D2A9D"/>
    <w:rsid w:val="000D3658"/>
    <w:rsid w:val="000D3EFA"/>
    <w:rsid w:val="000D53AD"/>
    <w:rsid w:val="000D5E4A"/>
    <w:rsid w:val="000D6362"/>
    <w:rsid w:val="000D6CB8"/>
    <w:rsid w:val="000D7640"/>
    <w:rsid w:val="000D7733"/>
    <w:rsid w:val="000D7A58"/>
    <w:rsid w:val="000D7D28"/>
    <w:rsid w:val="000E084A"/>
    <w:rsid w:val="000E0BBA"/>
    <w:rsid w:val="000E104A"/>
    <w:rsid w:val="000E1925"/>
    <w:rsid w:val="000E1BC1"/>
    <w:rsid w:val="000E2265"/>
    <w:rsid w:val="000E23DF"/>
    <w:rsid w:val="000E2AD9"/>
    <w:rsid w:val="000E2DA5"/>
    <w:rsid w:val="000E3586"/>
    <w:rsid w:val="000E385E"/>
    <w:rsid w:val="000E484B"/>
    <w:rsid w:val="000E4DD8"/>
    <w:rsid w:val="000E50B0"/>
    <w:rsid w:val="000E58EF"/>
    <w:rsid w:val="000E5BD8"/>
    <w:rsid w:val="000E6279"/>
    <w:rsid w:val="000E6623"/>
    <w:rsid w:val="000E6654"/>
    <w:rsid w:val="000E6909"/>
    <w:rsid w:val="000E6CDD"/>
    <w:rsid w:val="000F09A7"/>
    <w:rsid w:val="000F0C36"/>
    <w:rsid w:val="000F0C70"/>
    <w:rsid w:val="000F1A44"/>
    <w:rsid w:val="000F1D22"/>
    <w:rsid w:val="000F2294"/>
    <w:rsid w:val="000F2450"/>
    <w:rsid w:val="000F2621"/>
    <w:rsid w:val="000F2BF1"/>
    <w:rsid w:val="000F2F08"/>
    <w:rsid w:val="000F3083"/>
    <w:rsid w:val="000F329A"/>
    <w:rsid w:val="000F3569"/>
    <w:rsid w:val="000F3819"/>
    <w:rsid w:val="000F4594"/>
    <w:rsid w:val="000F47F2"/>
    <w:rsid w:val="000F4B47"/>
    <w:rsid w:val="000F4F93"/>
    <w:rsid w:val="000F50B4"/>
    <w:rsid w:val="000F548B"/>
    <w:rsid w:val="000F5A5A"/>
    <w:rsid w:val="000F60AF"/>
    <w:rsid w:val="000F61C0"/>
    <w:rsid w:val="000F7091"/>
    <w:rsid w:val="000F7F11"/>
    <w:rsid w:val="00100705"/>
    <w:rsid w:val="00101052"/>
    <w:rsid w:val="00101D8E"/>
    <w:rsid w:val="001022E1"/>
    <w:rsid w:val="00102352"/>
    <w:rsid w:val="0010339A"/>
    <w:rsid w:val="001036AF"/>
    <w:rsid w:val="0010377C"/>
    <w:rsid w:val="00103D13"/>
    <w:rsid w:val="00104E1E"/>
    <w:rsid w:val="00104FF0"/>
    <w:rsid w:val="00105459"/>
    <w:rsid w:val="00105922"/>
    <w:rsid w:val="00105C6F"/>
    <w:rsid w:val="001061F3"/>
    <w:rsid w:val="001067E7"/>
    <w:rsid w:val="00106929"/>
    <w:rsid w:val="00106A21"/>
    <w:rsid w:val="00107573"/>
    <w:rsid w:val="001079FE"/>
    <w:rsid w:val="00110144"/>
    <w:rsid w:val="00110522"/>
    <w:rsid w:val="001105DC"/>
    <w:rsid w:val="00110F87"/>
    <w:rsid w:val="001111AA"/>
    <w:rsid w:val="0011179F"/>
    <w:rsid w:val="00111FF4"/>
    <w:rsid w:val="00112735"/>
    <w:rsid w:val="001128E4"/>
    <w:rsid w:val="00112A1D"/>
    <w:rsid w:val="00112BF8"/>
    <w:rsid w:val="00112F7F"/>
    <w:rsid w:val="001134A2"/>
    <w:rsid w:val="00113530"/>
    <w:rsid w:val="001141AB"/>
    <w:rsid w:val="00114984"/>
    <w:rsid w:val="00114D07"/>
    <w:rsid w:val="00115857"/>
    <w:rsid w:val="00115AEC"/>
    <w:rsid w:val="00115C12"/>
    <w:rsid w:val="00115E80"/>
    <w:rsid w:val="001202FB"/>
    <w:rsid w:val="00121557"/>
    <w:rsid w:val="00121A81"/>
    <w:rsid w:val="00121A8C"/>
    <w:rsid w:val="00121D55"/>
    <w:rsid w:val="00121FEA"/>
    <w:rsid w:val="00122721"/>
    <w:rsid w:val="00122734"/>
    <w:rsid w:val="00123363"/>
    <w:rsid w:val="0012337D"/>
    <w:rsid w:val="00123577"/>
    <w:rsid w:val="00123F99"/>
    <w:rsid w:val="001247BE"/>
    <w:rsid w:val="00124B3A"/>
    <w:rsid w:val="00124DF9"/>
    <w:rsid w:val="00124EB7"/>
    <w:rsid w:val="001253DB"/>
    <w:rsid w:val="00125B23"/>
    <w:rsid w:val="00125E6B"/>
    <w:rsid w:val="001265C7"/>
    <w:rsid w:val="00126944"/>
    <w:rsid w:val="00126A79"/>
    <w:rsid w:val="00126C15"/>
    <w:rsid w:val="001273CA"/>
    <w:rsid w:val="001277F3"/>
    <w:rsid w:val="0012789B"/>
    <w:rsid w:val="00127CE4"/>
    <w:rsid w:val="00127E55"/>
    <w:rsid w:val="00130488"/>
    <w:rsid w:val="00130511"/>
    <w:rsid w:val="00130B17"/>
    <w:rsid w:val="00130FC9"/>
    <w:rsid w:val="001316BE"/>
    <w:rsid w:val="0013199A"/>
    <w:rsid w:val="001319F1"/>
    <w:rsid w:val="00131B0A"/>
    <w:rsid w:val="00131C0B"/>
    <w:rsid w:val="00131CA7"/>
    <w:rsid w:val="00131D12"/>
    <w:rsid w:val="00132498"/>
    <w:rsid w:val="00132602"/>
    <w:rsid w:val="00132774"/>
    <w:rsid w:val="0013297E"/>
    <w:rsid w:val="00132E9F"/>
    <w:rsid w:val="00132F95"/>
    <w:rsid w:val="001347A0"/>
    <w:rsid w:val="001349E6"/>
    <w:rsid w:val="00135016"/>
    <w:rsid w:val="001357B5"/>
    <w:rsid w:val="00135A97"/>
    <w:rsid w:val="00136188"/>
    <w:rsid w:val="0013670B"/>
    <w:rsid w:val="00136C67"/>
    <w:rsid w:val="00136D16"/>
    <w:rsid w:val="001376C7"/>
    <w:rsid w:val="00137BA1"/>
    <w:rsid w:val="00137D1E"/>
    <w:rsid w:val="00140FC4"/>
    <w:rsid w:val="0014110C"/>
    <w:rsid w:val="00141ABB"/>
    <w:rsid w:val="00141FC9"/>
    <w:rsid w:val="00142C9C"/>
    <w:rsid w:val="001433C5"/>
    <w:rsid w:val="00143655"/>
    <w:rsid w:val="00143706"/>
    <w:rsid w:val="00143942"/>
    <w:rsid w:val="00143FF8"/>
    <w:rsid w:val="00144096"/>
    <w:rsid w:val="0014413F"/>
    <w:rsid w:val="00144694"/>
    <w:rsid w:val="001447C9"/>
    <w:rsid w:val="001448DC"/>
    <w:rsid w:val="00144BE4"/>
    <w:rsid w:val="00144C74"/>
    <w:rsid w:val="00145010"/>
    <w:rsid w:val="00145CBD"/>
    <w:rsid w:val="00146593"/>
    <w:rsid w:val="001465E4"/>
    <w:rsid w:val="00146930"/>
    <w:rsid w:val="00146EB1"/>
    <w:rsid w:val="0015008C"/>
    <w:rsid w:val="0015035D"/>
    <w:rsid w:val="001503BF"/>
    <w:rsid w:val="00150CC2"/>
    <w:rsid w:val="001517B6"/>
    <w:rsid w:val="0015245A"/>
    <w:rsid w:val="00152D0F"/>
    <w:rsid w:val="00152F06"/>
    <w:rsid w:val="00152F81"/>
    <w:rsid w:val="00153A70"/>
    <w:rsid w:val="00153A73"/>
    <w:rsid w:val="001542F3"/>
    <w:rsid w:val="001544A2"/>
    <w:rsid w:val="00154F0C"/>
    <w:rsid w:val="001552E7"/>
    <w:rsid w:val="00156532"/>
    <w:rsid w:val="00156D5A"/>
    <w:rsid w:val="0015719C"/>
    <w:rsid w:val="001572C6"/>
    <w:rsid w:val="00157697"/>
    <w:rsid w:val="00160AFD"/>
    <w:rsid w:val="00160C53"/>
    <w:rsid w:val="00161088"/>
    <w:rsid w:val="001612DA"/>
    <w:rsid w:val="00161F25"/>
    <w:rsid w:val="00162B89"/>
    <w:rsid w:val="0016351F"/>
    <w:rsid w:val="001636F4"/>
    <w:rsid w:val="00163887"/>
    <w:rsid w:val="00163A33"/>
    <w:rsid w:val="001641C5"/>
    <w:rsid w:val="001643EB"/>
    <w:rsid w:val="00164A6F"/>
    <w:rsid w:val="00165658"/>
    <w:rsid w:val="001666C6"/>
    <w:rsid w:val="00166880"/>
    <w:rsid w:val="00167019"/>
    <w:rsid w:val="0016704B"/>
    <w:rsid w:val="001675E7"/>
    <w:rsid w:val="00167967"/>
    <w:rsid w:val="00167E0F"/>
    <w:rsid w:val="00170D78"/>
    <w:rsid w:val="00171840"/>
    <w:rsid w:val="00171B4A"/>
    <w:rsid w:val="00171BA5"/>
    <w:rsid w:val="0017247B"/>
    <w:rsid w:val="00173058"/>
    <w:rsid w:val="00174642"/>
    <w:rsid w:val="0017469C"/>
    <w:rsid w:val="00174B27"/>
    <w:rsid w:val="00174C5D"/>
    <w:rsid w:val="00174D62"/>
    <w:rsid w:val="00174E5B"/>
    <w:rsid w:val="00175016"/>
    <w:rsid w:val="001752FA"/>
    <w:rsid w:val="00175493"/>
    <w:rsid w:val="001756ED"/>
    <w:rsid w:val="001759D6"/>
    <w:rsid w:val="00175C3E"/>
    <w:rsid w:val="00176414"/>
    <w:rsid w:val="00176494"/>
    <w:rsid w:val="00176534"/>
    <w:rsid w:val="00176CE9"/>
    <w:rsid w:val="00177082"/>
    <w:rsid w:val="00177BC4"/>
    <w:rsid w:val="001801D6"/>
    <w:rsid w:val="001813D3"/>
    <w:rsid w:val="001813FE"/>
    <w:rsid w:val="00181502"/>
    <w:rsid w:val="00181603"/>
    <w:rsid w:val="00181FA7"/>
    <w:rsid w:val="001822CB"/>
    <w:rsid w:val="00182491"/>
    <w:rsid w:val="0018281F"/>
    <w:rsid w:val="00182A37"/>
    <w:rsid w:val="0018321B"/>
    <w:rsid w:val="00183906"/>
    <w:rsid w:val="00183E7C"/>
    <w:rsid w:val="0018429F"/>
    <w:rsid w:val="00184481"/>
    <w:rsid w:val="00184605"/>
    <w:rsid w:val="00184D82"/>
    <w:rsid w:val="0018523C"/>
    <w:rsid w:val="001856C4"/>
    <w:rsid w:val="00185901"/>
    <w:rsid w:val="00185E53"/>
    <w:rsid w:val="00186406"/>
    <w:rsid w:val="00187224"/>
    <w:rsid w:val="00187F9C"/>
    <w:rsid w:val="00190604"/>
    <w:rsid w:val="00190CCF"/>
    <w:rsid w:val="0019129F"/>
    <w:rsid w:val="00191FCA"/>
    <w:rsid w:val="001920D9"/>
    <w:rsid w:val="001921C5"/>
    <w:rsid w:val="00192693"/>
    <w:rsid w:val="0019294D"/>
    <w:rsid w:val="0019373C"/>
    <w:rsid w:val="00193EC7"/>
    <w:rsid w:val="0019417D"/>
    <w:rsid w:val="0019428B"/>
    <w:rsid w:val="00194F51"/>
    <w:rsid w:val="0019541B"/>
    <w:rsid w:val="00195696"/>
    <w:rsid w:val="001957B9"/>
    <w:rsid w:val="00195C1D"/>
    <w:rsid w:val="00195E07"/>
    <w:rsid w:val="0019652E"/>
    <w:rsid w:val="0019765A"/>
    <w:rsid w:val="00197698"/>
    <w:rsid w:val="001976C5"/>
    <w:rsid w:val="001978B9"/>
    <w:rsid w:val="001A1E8A"/>
    <w:rsid w:val="001A3490"/>
    <w:rsid w:val="001A3570"/>
    <w:rsid w:val="001A3582"/>
    <w:rsid w:val="001A3828"/>
    <w:rsid w:val="001A4230"/>
    <w:rsid w:val="001A4319"/>
    <w:rsid w:val="001A439F"/>
    <w:rsid w:val="001A4A2A"/>
    <w:rsid w:val="001A4CF3"/>
    <w:rsid w:val="001A5A45"/>
    <w:rsid w:val="001A5E8A"/>
    <w:rsid w:val="001A5F28"/>
    <w:rsid w:val="001A65B8"/>
    <w:rsid w:val="001A66FD"/>
    <w:rsid w:val="001A7292"/>
    <w:rsid w:val="001A7FD6"/>
    <w:rsid w:val="001B0025"/>
    <w:rsid w:val="001B0D6D"/>
    <w:rsid w:val="001B14A3"/>
    <w:rsid w:val="001B202A"/>
    <w:rsid w:val="001B24AF"/>
    <w:rsid w:val="001B2732"/>
    <w:rsid w:val="001B289A"/>
    <w:rsid w:val="001B2B2A"/>
    <w:rsid w:val="001B3567"/>
    <w:rsid w:val="001B3589"/>
    <w:rsid w:val="001B3870"/>
    <w:rsid w:val="001B3D34"/>
    <w:rsid w:val="001B454C"/>
    <w:rsid w:val="001B4813"/>
    <w:rsid w:val="001B4B31"/>
    <w:rsid w:val="001B53BB"/>
    <w:rsid w:val="001B65DC"/>
    <w:rsid w:val="001B65E1"/>
    <w:rsid w:val="001B79BF"/>
    <w:rsid w:val="001B79F4"/>
    <w:rsid w:val="001B7A1D"/>
    <w:rsid w:val="001B7B71"/>
    <w:rsid w:val="001B7DEB"/>
    <w:rsid w:val="001B7E6F"/>
    <w:rsid w:val="001C0122"/>
    <w:rsid w:val="001C0305"/>
    <w:rsid w:val="001C082F"/>
    <w:rsid w:val="001C0CB1"/>
    <w:rsid w:val="001C0EFC"/>
    <w:rsid w:val="001C1B8D"/>
    <w:rsid w:val="001C1F97"/>
    <w:rsid w:val="001C299D"/>
    <w:rsid w:val="001C2FE2"/>
    <w:rsid w:val="001C3375"/>
    <w:rsid w:val="001C3413"/>
    <w:rsid w:val="001C3704"/>
    <w:rsid w:val="001C38DB"/>
    <w:rsid w:val="001C3D55"/>
    <w:rsid w:val="001C3F6C"/>
    <w:rsid w:val="001C44A3"/>
    <w:rsid w:val="001C473F"/>
    <w:rsid w:val="001C4952"/>
    <w:rsid w:val="001C4CB8"/>
    <w:rsid w:val="001C4F02"/>
    <w:rsid w:val="001C51B3"/>
    <w:rsid w:val="001C5688"/>
    <w:rsid w:val="001C56FC"/>
    <w:rsid w:val="001C5953"/>
    <w:rsid w:val="001C5A1C"/>
    <w:rsid w:val="001C5C02"/>
    <w:rsid w:val="001C5FF5"/>
    <w:rsid w:val="001C66B4"/>
    <w:rsid w:val="001C6D95"/>
    <w:rsid w:val="001C6F41"/>
    <w:rsid w:val="001C7D3F"/>
    <w:rsid w:val="001D04AB"/>
    <w:rsid w:val="001D0D0F"/>
    <w:rsid w:val="001D0E50"/>
    <w:rsid w:val="001D13CE"/>
    <w:rsid w:val="001D1612"/>
    <w:rsid w:val="001D1690"/>
    <w:rsid w:val="001D17D2"/>
    <w:rsid w:val="001D1905"/>
    <w:rsid w:val="001D1A50"/>
    <w:rsid w:val="001D246C"/>
    <w:rsid w:val="001D25D1"/>
    <w:rsid w:val="001D293B"/>
    <w:rsid w:val="001D2B64"/>
    <w:rsid w:val="001D3AD3"/>
    <w:rsid w:val="001D3E91"/>
    <w:rsid w:val="001D4342"/>
    <w:rsid w:val="001D4A9B"/>
    <w:rsid w:val="001D4EB8"/>
    <w:rsid w:val="001D504E"/>
    <w:rsid w:val="001D525D"/>
    <w:rsid w:val="001D54C6"/>
    <w:rsid w:val="001D5560"/>
    <w:rsid w:val="001D5E8F"/>
    <w:rsid w:val="001D6203"/>
    <w:rsid w:val="001D62E5"/>
    <w:rsid w:val="001D6799"/>
    <w:rsid w:val="001D6CD4"/>
    <w:rsid w:val="001D71C1"/>
    <w:rsid w:val="001D788F"/>
    <w:rsid w:val="001D78E0"/>
    <w:rsid w:val="001D7DBA"/>
    <w:rsid w:val="001D7DD5"/>
    <w:rsid w:val="001E024E"/>
    <w:rsid w:val="001E0728"/>
    <w:rsid w:val="001E074F"/>
    <w:rsid w:val="001E1A11"/>
    <w:rsid w:val="001E1B37"/>
    <w:rsid w:val="001E1C8C"/>
    <w:rsid w:val="001E26EF"/>
    <w:rsid w:val="001E2A2B"/>
    <w:rsid w:val="001E2A70"/>
    <w:rsid w:val="001E2C0C"/>
    <w:rsid w:val="001E2FD1"/>
    <w:rsid w:val="001E3073"/>
    <w:rsid w:val="001E3160"/>
    <w:rsid w:val="001E399B"/>
    <w:rsid w:val="001E465B"/>
    <w:rsid w:val="001E58AD"/>
    <w:rsid w:val="001E6725"/>
    <w:rsid w:val="001E6978"/>
    <w:rsid w:val="001E75DD"/>
    <w:rsid w:val="001F050C"/>
    <w:rsid w:val="001F0B53"/>
    <w:rsid w:val="001F0F76"/>
    <w:rsid w:val="001F1263"/>
    <w:rsid w:val="001F1979"/>
    <w:rsid w:val="001F197C"/>
    <w:rsid w:val="001F1CF2"/>
    <w:rsid w:val="001F1EF3"/>
    <w:rsid w:val="001F2789"/>
    <w:rsid w:val="001F2D08"/>
    <w:rsid w:val="001F2D44"/>
    <w:rsid w:val="001F304E"/>
    <w:rsid w:val="001F346A"/>
    <w:rsid w:val="001F3B2C"/>
    <w:rsid w:val="001F3BB8"/>
    <w:rsid w:val="001F4A89"/>
    <w:rsid w:val="001F5033"/>
    <w:rsid w:val="001F50F6"/>
    <w:rsid w:val="001F5A4D"/>
    <w:rsid w:val="001F5DA2"/>
    <w:rsid w:val="001F5EA3"/>
    <w:rsid w:val="001F634C"/>
    <w:rsid w:val="001F637D"/>
    <w:rsid w:val="001F6C78"/>
    <w:rsid w:val="001F6F5B"/>
    <w:rsid w:val="001F703C"/>
    <w:rsid w:val="001F7288"/>
    <w:rsid w:val="001F753C"/>
    <w:rsid w:val="00200530"/>
    <w:rsid w:val="00200826"/>
    <w:rsid w:val="00200888"/>
    <w:rsid w:val="002008C2"/>
    <w:rsid w:val="00201449"/>
    <w:rsid w:val="002016A9"/>
    <w:rsid w:val="00201A73"/>
    <w:rsid w:val="00201D9F"/>
    <w:rsid w:val="00202185"/>
    <w:rsid w:val="0020239F"/>
    <w:rsid w:val="0020256E"/>
    <w:rsid w:val="00202B99"/>
    <w:rsid w:val="00203351"/>
    <w:rsid w:val="002033CC"/>
    <w:rsid w:val="00203928"/>
    <w:rsid w:val="00203C6A"/>
    <w:rsid w:val="002045A6"/>
    <w:rsid w:val="00204719"/>
    <w:rsid w:val="00204C75"/>
    <w:rsid w:val="00205058"/>
    <w:rsid w:val="00205E99"/>
    <w:rsid w:val="00205F76"/>
    <w:rsid w:val="002069CE"/>
    <w:rsid w:val="002074F1"/>
    <w:rsid w:val="00207A4F"/>
    <w:rsid w:val="00207C73"/>
    <w:rsid w:val="002104BB"/>
    <w:rsid w:val="0021070C"/>
    <w:rsid w:val="00210EF2"/>
    <w:rsid w:val="00210FE6"/>
    <w:rsid w:val="002114E9"/>
    <w:rsid w:val="002118A6"/>
    <w:rsid w:val="00211FB2"/>
    <w:rsid w:val="00212045"/>
    <w:rsid w:val="002124AF"/>
    <w:rsid w:val="00213450"/>
    <w:rsid w:val="002134A1"/>
    <w:rsid w:val="00213708"/>
    <w:rsid w:val="00213733"/>
    <w:rsid w:val="00213918"/>
    <w:rsid w:val="00213E5A"/>
    <w:rsid w:val="00213EF0"/>
    <w:rsid w:val="002152D5"/>
    <w:rsid w:val="00215323"/>
    <w:rsid w:val="00215E3A"/>
    <w:rsid w:val="00216289"/>
    <w:rsid w:val="002173B2"/>
    <w:rsid w:val="00217827"/>
    <w:rsid w:val="00217D2D"/>
    <w:rsid w:val="00217E19"/>
    <w:rsid w:val="002203F4"/>
    <w:rsid w:val="00220405"/>
    <w:rsid w:val="00220699"/>
    <w:rsid w:val="00220745"/>
    <w:rsid w:val="00220D81"/>
    <w:rsid w:val="00220D83"/>
    <w:rsid w:val="00221BD1"/>
    <w:rsid w:val="002228BD"/>
    <w:rsid w:val="002230EE"/>
    <w:rsid w:val="0022320E"/>
    <w:rsid w:val="0022339D"/>
    <w:rsid w:val="00223488"/>
    <w:rsid w:val="00223D28"/>
    <w:rsid w:val="00224DF5"/>
    <w:rsid w:val="00224F96"/>
    <w:rsid w:val="0022522B"/>
    <w:rsid w:val="00225575"/>
    <w:rsid w:val="00225720"/>
    <w:rsid w:val="00225910"/>
    <w:rsid w:val="00226481"/>
    <w:rsid w:val="0022657C"/>
    <w:rsid w:val="00226BB2"/>
    <w:rsid w:val="00226EE7"/>
    <w:rsid w:val="00227AB4"/>
    <w:rsid w:val="00227C9B"/>
    <w:rsid w:val="00230B86"/>
    <w:rsid w:val="00230BE0"/>
    <w:rsid w:val="00231469"/>
    <w:rsid w:val="00231F47"/>
    <w:rsid w:val="00232027"/>
    <w:rsid w:val="00232947"/>
    <w:rsid w:val="002329AE"/>
    <w:rsid w:val="00233619"/>
    <w:rsid w:val="0023385A"/>
    <w:rsid w:val="00233B60"/>
    <w:rsid w:val="00233CE6"/>
    <w:rsid w:val="00234815"/>
    <w:rsid w:val="00234A9A"/>
    <w:rsid w:val="00234C0F"/>
    <w:rsid w:val="002355BC"/>
    <w:rsid w:val="00235690"/>
    <w:rsid w:val="00235BB0"/>
    <w:rsid w:val="00235BF2"/>
    <w:rsid w:val="002361FB"/>
    <w:rsid w:val="00237C16"/>
    <w:rsid w:val="00237CB3"/>
    <w:rsid w:val="002404A4"/>
    <w:rsid w:val="002407B5"/>
    <w:rsid w:val="00240DBD"/>
    <w:rsid w:val="00241167"/>
    <w:rsid w:val="00241729"/>
    <w:rsid w:val="00241A9A"/>
    <w:rsid w:val="00241DE4"/>
    <w:rsid w:val="00242482"/>
    <w:rsid w:val="0024286F"/>
    <w:rsid w:val="00242DD9"/>
    <w:rsid w:val="00242E96"/>
    <w:rsid w:val="0024479D"/>
    <w:rsid w:val="002455D4"/>
    <w:rsid w:val="00246698"/>
    <w:rsid w:val="00247231"/>
    <w:rsid w:val="0024744E"/>
    <w:rsid w:val="00247B52"/>
    <w:rsid w:val="00247DBD"/>
    <w:rsid w:val="00250C8D"/>
    <w:rsid w:val="00250ED5"/>
    <w:rsid w:val="002516A1"/>
    <w:rsid w:val="00251946"/>
    <w:rsid w:val="00251C5C"/>
    <w:rsid w:val="0025295F"/>
    <w:rsid w:val="00252B44"/>
    <w:rsid w:val="00252E93"/>
    <w:rsid w:val="00252F7A"/>
    <w:rsid w:val="00252FA9"/>
    <w:rsid w:val="00253055"/>
    <w:rsid w:val="002532BD"/>
    <w:rsid w:val="002539DF"/>
    <w:rsid w:val="00253AF1"/>
    <w:rsid w:val="00253DB2"/>
    <w:rsid w:val="00253E40"/>
    <w:rsid w:val="00254E72"/>
    <w:rsid w:val="00254FA0"/>
    <w:rsid w:val="002550C8"/>
    <w:rsid w:val="00255310"/>
    <w:rsid w:val="0025574E"/>
    <w:rsid w:val="002557B5"/>
    <w:rsid w:val="00255B29"/>
    <w:rsid w:val="00255B37"/>
    <w:rsid w:val="00255FF8"/>
    <w:rsid w:val="00256051"/>
    <w:rsid w:val="00256897"/>
    <w:rsid w:val="00256970"/>
    <w:rsid w:val="00256D11"/>
    <w:rsid w:val="00256DB8"/>
    <w:rsid w:val="00256DBE"/>
    <w:rsid w:val="00256EB0"/>
    <w:rsid w:val="002579E8"/>
    <w:rsid w:val="00257B38"/>
    <w:rsid w:val="00260659"/>
    <w:rsid w:val="00260669"/>
    <w:rsid w:val="00260BC7"/>
    <w:rsid w:val="002615A1"/>
    <w:rsid w:val="002615E8"/>
    <w:rsid w:val="002623CA"/>
    <w:rsid w:val="002627EE"/>
    <w:rsid w:val="00262C71"/>
    <w:rsid w:val="00262C77"/>
    <w:rsid w:val="00262DB1"/>
    <w:rsid w:val="00263105"/>
    <w:rsid w:val="00263505"/>
    <w:rsid w:val="002636A4"/>
    <w:rsid w:val="0026395C"/>
    <w:rsid w:val="00263EA8"/>
    <w:rsid w:val="002648B1"/>
    <w:rsid w:val="00264922"/>
    <w:rsid w:val="00264A5B"/>
    <w:rsid w:val="00264E8B"/>
    <w:rsid w:val="00265244"/>
    <w:rsid w:val="0026532A"/>
    <w:rsid w:val="00265364"/>
    <w:rsid w:val="00265510"/>
    <w:rsid w:val="00266455"/>
    <w:rsid w:val="00267327"/>
    <w:rsid w:val="002674D0"/>
    <w:rsid w:val="002679C2"/>
    <w:rsid w:val="00267EFE"/>
    <w:rsid w:val="0027004B"/>
    <w:rsid w:val="0027026F"/>
    <w:rsid w:val="00270569"/>
    <w:rsid w:val="00270805"/>
    <w:rsid w:val="00270ED0"/>
    <w:rsid w:val="00271619"/>
    <w:rsid w:val="00271DDE"/>
    <w:rsid w:val="00271E6D"/>
    <w:rsid w:val="00272EB6"/>
    <w:rsid w:val="0027320D"/>
    <w:rsid w:val="0027326F"/>
    <w:rsid w:val="002735DE"/>
    <w:rsid w:val="00273631"/>
    <w:rsid w:val="002738C2"/>
    <w:rsid w:val="00274693"/>
    <w:rsid w:val="00274E55"/>
    <w:rsid w:val="002750DD"/>
    <w:rsid w:val="00275105"/>
    <w:rsid w:val="0027529A"/>
    <w:rsid w:val="00275501"/>
    <w:rsid w:val="00275ED3"/>
    <w:rsid w:val="002765A9"/>
    <w:rsid w:val="002768A6"/>
    <w:rsid w:val="00276B98"/>
    <w:rsid w:val="00276C57"/>
    <w:rsid w:val="00277968"/>
    <w:rsid w:val="00277971"/>
    <w:rsid w:val="00277FCD"/>
    <w:rsid w:val="0028043A"/>
    <w:rsid w:val="00280B83"/>
    <w:rsid w:val="00280F8E"/>
    <w:rsid w:val="002814F9"/>
    <w:rsid w:val="002816C2"/>
    <w:rsid w:val="00281931"/>
    <w:rsid w:val="0028258D"/>
    <w:rsid w:val="002830FD"/>
    <w:rsid w:val="00283E9F"/>
    <w:rsid w:val="002844C3"/>
    <w:rsid w:val="002845E7"/>
    <w:rsid w:val="00284736"/>
    <w:rsid w:val="0028492D"/>
    <w:rsid w:val="002854C9"/>
    <w:rsid w:val="0028635E"/>
    <w:rsid w:val="00286F3A"/>
    <w:rsid w:val="00287892"/>
    <w:rsid w:val="002878B7"/>
    <w:rsid w:val="0028792D"/>
    <w:rsid w:val="00287A0E"/>
    <w:rsid w:val="00287CC9"/>
    <w:rsid w:val="002908FB"/>
    <w:rsid w:val="00290ABE"/>
    <w:rsid w:val="00290EBF"/>
    <w:rsid w:val="002926A5"/>
    <w:rsid w:val="00293295"/>
    <w:rsid w:val="002933D6"/>
    <w:rsid w:val="00293D76"/>
    <w:rsid w:val="00294553"/>
    <w:rsid w:val="00294690"/>
    <w:rsid w:val="00294868"/>
    <w:rsid w:val="00294B75"/>
    <w:rsid w:val="00294BAF"/>
    <w:rsid w:val="00294BBA"/>
    <w:rsid w:val="0029503C"/>
    <w:rsid w:val="00295E53"/>
    <w:rsid w:val="002966F3"/>
    <w:rsid w:val="00297595"/>
    <w:rsid w:val="0029759B"/>
    <w:rsid w:val="002A07C9"/>
    <w:rsid w:val="002A0ADE"/>
    <w:rsid w:val="002A10C2"/>
    <w:rsid w:val="002A10D4"/>
    <w:rsid w:val="002A2AC8"/>
    <w:rsid w:val="002A2FCA"/>
    <w:rsid w:val="002A30D0"/>
    <w:rsid w:val="002A3195"/>
    <w:rsid w:val="002A3600"/>
    <w:rsid w:val="002A4945"/>
    <w:rsid w:val="002A4AEE"/>
    <w:rsid w:val="002A4F54"/>
    <w:rsid w:val="002A52B0"/>
    <w:rsid w:val="002A52D4"/>
    <w:rsid w:val="002A5947"/>
    <w:rsid w:val="002A63C5"/>
    <w:rsid w:val="002A6592"/>
    <w:rsid w:val="002A66AB"/>
    <w:rsid w:val="002A6778"/>
    <w:rsid w:val="002A6CB7"/>
    <w:rsid w:val="002A6EE5"/>
    <w:rsid w:val="002A7365"/>
    <w:rsid w:val="002A7918"/>
    <w:rsid w:val="002A7DDA"/>
    <w:rsid w:val="002A7FA1"/>
    <w:rsid w:val="002A7FB6"/>
    <w:rsid w:val="002B027A"/>
    <w:rsid w:val="002B04B3"/>
    <w:rsid w:val="002B06AC"/>
    <w:rsid w:val="002B080E"/>
    <w:rsid w:val="002B0BFC"/>
    <w:rsid w:val="002B121F"/>
    <w:rsid w:val="002B171C"/>
    <w:rsid w:val="002B2298"/>
    <w:rsid w:val="002B2ACE"/>
    <w:rsid w:val="002B2C2E"/>
    <w:rsid w:val="002B2C61"/>
    <w:rsid w:val="002B3E68"/>
    <w:rsid w:val="002B4290"/>
    <w:rsid w:val="002B44CB"/>
    <w:rsid w:val="002B44D3"/>
    <w:rsid w:val="002B45EC"/>
    <w:rsid w:val="002B45F6"/>
    <w:rsid w:val="002B49DD"/>
    <w:rsid w:val="002B4E60"/>
    <w:rsid w:val="002B6C35"/>
    <w:rsid w:val="002B6C95"/>
    <w:rsid w:val="002B7C77"/>
    <w:rsid w:val="002C0148"/>
    <w:rsid w:val="002C0947"/>
    <w:rsid w:val="002C0DCF"/>
    <w:rsid w:val="002C374E"/>
    <w:rsid w:val="002C3D53"/>
    <w:rsid w:val="002C3E34"/>
    <w:rsid w:val="002C42D2"/>
    <w:rsid w:val="002C4874"/>
    <w:rsid w:val="002C48D0"/>
    <w:rsid w:val="002C48F1"/>
    <w:rsid w:val="002C4F65"/>
    <w:rsid w:val="002C5072"/>
    <w:rsid w:val="002C56AC"/>
    <w:rsid w:val="002C59FC"/>
    <w:rsid w:val="002C6408"/>
    <w:rsid w:val="002C6652"/>
    <w:rsid w:val="002C6C70"/>
    <w:rsid w:val="002C6EA5"/>
    <w:rsid w:val="002C7055"/>
    <w:rsid w:val="002C70F4"/>
    <w:rsid w:val="002C730D"/>
    <w:rsid w:val="002C78DD"/>
    <w:rsid w:val="002D0812"/>
    <w:rsid w:val="002D081D"/>
    <w:rsid w:val="002D0907"/>
    <w:rsid w:val="002D0C72"/>
    <w:rsid w:val="002D15EE"/>
    <w:rsid w:val="002D1713"/>
    <w:rsid w:val="002D20D5"/>
    <w:rsid w:val="002D26FE"/>
    <w:rsid w:val="002D2C2F"/>
    <w:rsid w:val="002D2F9A"/>
    <w:rsid w:val="002D4372"/>
    <w:rsid w:val="002D45F3"/>
    <w:rsid w:val="002D48CA"/>
    <w:rsid w:val="002D5F90"/>
    <w:rsid w:val="002D662B"/>
    <w:rsid w:val="002D6B43"/>
    <w:rsid w:val="002D6C67"/>
    <w:rsid w:val="002D7686"/>
    <w:rsid w:val="002D7AD2"/>
    <w:rsid w:val="002E007A"/>
    <w:rsid w:val="002E0164"/>
    <w:rsid w:val="002E036C"/>
    <w:rsid w:val="002E0E14"/>
    <w:rsid w:val="002E1593"/>
    <w:rsid w:val="002E22D8"/>
    <w:rsid w:val="002E23FD"/>
    <w:rsid w:val="002E2C0A"/>
    <w:rsid w:val="002E2EF8"/>
    <w:rsid w:val="002E337A"/>
    <w:rsid w:val="002E33E0"/>
    <w:rsid w:val="002E37AC"/>
    <w:rsid w:val="002E46DD"/>
    <w:rsid w:val="002E5E7C"/>
    <w:rsid w:val="002E664B"/>
    <w:rsid w:val="002E6C9D"/>
    <w:rsid w:val="002E6E32"/>
    <w:rsid w:val="002E7022"/>
    <w:rsid w:val="002E76AF"/>
    <w:rsid w:val="002F01D4"/>
    <w:rsid w:val="002F08DA"/>
    <w:rsid w:val="002F0C3F"/>
    <w:rsid w:val="002F0E67"/>
    <w:rsid w:val="002F115D"/>
    <w:rsid w:val="002F12AB"/>
    <w:rsid w:val="002F1522"/>
    <w:rsid w:val="002F1F24"/>
    <w:rsid w:val="002F214A"/>
    <w:rsid w:val="002F2DEE"/>
    <w:rsid w:val="002F2EE9"/>
    <w:rsid w:val="002F2F9B"/>
    <w:rsid w:val="002F3783"/>
    <w:rsid w:val="002F3E0B"/>
    <w:rsid w:val="002F40A4"/>
    <w:rsid w:val="002F41FD"/>
    <w:rsid w:val="002F4216"/>
    <w:rsid w:val="002F46E5"/>
    <w:rsid w:val="002F5076"/>
    <w:rsid w:val="002F50F6"/>
    <w:rsid w:val="002F513D"/>
    <w:rsid w:val="002F56D4"/>
    <w:rsid w:val="002F5DA0"/>
    <w:rsid w:val="002F6056"/>
    <w:rsid w:val="002F6191"/>
    <w:rsid w:val="002F6254"/>
    <w:rsid w:val="002F66E6"/>
    <w:rsid w:val="002F6BF7"/>
    <w:rsid w:val="002F6C14"/>
    <w:rsid w:val="002F6FDD"/>
    <w:rsid w:val="002F7B07"/>
    <w:rsid w:val="002F7B19"/>
    <w:rsid w:val="00300EB2"/>
    <w:rsid w:val="003011BC"/>
    <w:rsid w:val="003015C6"/>
    <w:rsid w:val="003018F9"/>
    <w:rsid w:val="00302182"/>
    <w:rsid w:val="0030274C"/>
    <w:rsid w:val="00303812"/>
    <w:rsid w:val="00303C0D"/>
    <w:rsid w:val="0030473D"/>
    <w:rsid w:val="00304853"/>
    <w:rsid w:val="00304D34"/>
    <w:rsid w:val="00304F19"/>
    <w:rsid w:val="00305638"/>
    <w:rsid w:val="00305DF2"/>
    <w:rsid w:val="00306316"/>
    <w:rsid w:val="003066B5"/>
    <w:rsid w:val="00306E5B"/>
    <w:rsid w:val="00306F93"/>
    <w:rsid w:val="00307A1F"/>
    <w:rsid w:val="00310125"/>
    <w:rsid w:val="00310461"/>
    <w:rsid w:val="003107C6"/>
    <w:rsid w:val="00312B3F"/>
    <w:rsid w:val="00313554"/>
    <w:rsid w:val="00313862"/>
    <w:rsid w:val="00313DBE"/>
    <w:rsid w:val="003140C4"/>
    <w:rsid w:val="003140C8"/>
    <w:rsid w:val="003140EF"/>
    <w:rsid w:val="003142C1"/>
    <w:rsid w:val="00314BCB"/>
    <w:rsid w:val="00314C34"/>
    <w:rsid w:val="00314DA6"/>
    <w:rsid w:val="00314E38"/>
    <w:rsid w:val="00315CD7"/>
    <w:rsid w:val="00315D3C"/>
    <w:rsid w:val="00316689"/>
    <w:rsid w:val="00317288"/>
    <w:rsid w:val="00317E8A"/>
    <w:rsid w:val="00317F90"/>
    <w:rsid w:val="003205F9"/>
    <w:rsid w:val="00320D8E"/>
    <w:rsid w:val="00321362"/>
    <w:rsid w:val="003214D8"/>
    <w:rsid w:val="00321677"/>
    <w:rsid w:val="003218D5"/>
    <w:rsid w:val="00321B10"/>
    <w:rsid w:val="00321CA2"/>
    <w:rsid w:val="00322CF0"/>
    <w:rsid w:val="00323560"/>
    <w:rsid w:val="00323675"/>
    <w:rsid w:val="003237F0"/>
    <w:rsid w:val="00323816"/>
    <w:rsid w:val="00324912"/>
    <w:rsid w:val="00324D9F"/>
    <w:rsid w:val="00324DE8"/>
    <w:rsid w:val="00325086"/>
    <w:rsid w:val="00325594"/>
    <w:rsid w:val="0032561E"/>
    <w:rsid w:val="00325B44"/>
    <w:rsid w:val="00325E59"/>
    <w:rsid w:val="00326292"/>
    <w:rsid w:val="0032731C"/>
    <w:rsid w:val="003276E1"/>
    <w:rsid w:val="0033093C"/>
    <w:rsid w:val="00330B83"/>
    <w:rsid w:val="00330FE9"/>
    <w:rsid w:val="003315AA"/>
    <w:rsid w:val="003317C8"/>
    <w:rsid w:val="0033190C"/>
    <w:rsid w:val="00332A11"/>
    <w:rsid w:val="00332F96"/>
    <w:rsid w:val="00333106"/>
    <w:rsid w:val="00334733"/>
    <w:rsid w:val="00335A5D"/>
    <w:rsid w:val="00335F4F"/>
    <w:rsid w:val="003362AC"/>
    <w:rsid w:val="0033654E"/>
    <w:rsid w:val="00336C4B"/>
    <w:rsid w:val="00336D42"/>
    <w:rsid w:val="00337FCF"/>
    <w:rsid w:val="00340182"/>
    <w:rsid w:val="0034043E"/>
    <w:rsid w:val="00340FB2"/>
    <w:rsid w:val="003418D2"/>
    <w:rsid w:val="00341BEE"/>
    <w:rsid w:val="00341C94"/>
    <w:rsid w:val="00341E3F"/>
    <w:rsid w:val="00341F61"/>
    <w:rsid w:val="0034246E"/>
    <w:rsid w:val="003424B3"/>
    <w:rsid w:val="003428EF"/>
    <w:rsid w:val="00342993"/>
    <w:rsid w:val="003429B2"/>
    <w:rsid w:val="00343BA1"/>
    <w:rsid w:val="0034405C"/>
    <w:rsid w:val="003440FB"/>
    <w:rsid w:val="003449AB"/>
    <w:rsid w:val="00344A87"/>
    <w:rsid w:val="00344CA6"/>
    <w:rsid w:val="00344E00"/>
    <w:rsid w:val="00345008"/>
    <w:rsid w:val="0034562A"/>
    <w:rsid w:val="003457C1"/>
    <w:rsid w:val="00345F6E"/>
    <w:rsid w:val="00346029"/>
    <w:rsid w:val="00346CB6"/>
    <w:rsid w:val="00347084"/>
    <w:rsid w:val="00347A7B"/>
    <w:rsid w:val="003501E1"/>
    <w:rsid w:val="00350D29"/>
    <w:rsid w:val="003515BF"/>
    <w:rsid w:val="003518BB"/>
    <w:rsid w:val="00352DB0"/>
    <w:rsid w:val="00353752"/>
    <w:rsid w:val="00353809"/>
    <w:rsid w:val="0035427B"/>
    <w:rsid w:val="00354B31"/>
    <w:rsid w:val="00354C36"/>
    <w:rsid w:val="00355D27"/>
    <w:rsid w:val="00355E3E"/>
    <w:rsid w:val="00356531"/>
    <w:rsid w:val="00356EA7"/>
    <w:rsid w:val="0035702C"/>
    <w:rsid w:val="003576DD"/>
    <w:rsid w:val="00357A16"/>
    <w:rsid w:val="003604EE"/>
    <w:rsid w:val="00360929"/>
    <w:rsid w:val="00360C29"/>
    <w:rsid w:val="00360E38"/>
    <w:rsid w:val="0036190E"/>
    <w:rsid w:val="0036199A"/>
    <w:rsid w:val="00361A2F"/>
    <w:rsid w:val="00362013"/>
    <w:rsid w:val="003625F3"/>
    <w:rsid w:val="00362A66"/>
    <w:rsid w:val="00362B25"/>
    <w:rsid w:val="00362D78"/>
    <w:rsid w:val="00362F4C"/>
    <w:rsid w:val="00363091"/>
    <w:rsid w:val="0036366D"/>
    <w:rsid w:val="00364B92"/>
    <w:rsid w:val="00364C86"/>
    <w:rsid w:val="00365CFD"/>
    <w:rsid w:val="00365FF2"/>
    <w:rsid w:val="00367157"/>
    <w:rsid w:val="0036748F"/>
    <w:rsid w:val="00367F38"/>
    <w:rsid w:val="003702F9"/>
    <w:rsid w:val="0037044A"/>
    <w:rsid w:val="00370C86"/>
    <w:rsid w:val="00370CC2"/>
    <w:rsid w:val="0037123A"/>
    <w:rsid w:val="00371245"/>
    <w:rsid w:val="003714D9"/>
    <w:rsid w:val="00372238"/>
    <w:rsid w:val="003723F3"/>
    <w:rsid w:val="003728CC"/>
    <w:rsid w:val="0037290B"/>
    <w:rsid w:val="003729CA"/>
    <w:rsid w:val="00372E12"/>
    <w:rsid w:val="00372E94"/>
    <w:rsid w:val="00373032"/>
    <w:rsid w:val="003732CA"/>
    <w:rsid w:val="00373333"/>
    <w:rsid w:val="00373891"/>
    <w:rsid w:val="00373BD3"/>
    <w:rsid w:val="0037527F"/>
    <w:rsid w:val="003755B6"/>
    <w:rsid w:val="00375980"/>
    <w:rsid w:val="00376342"/>
    <w:rsid w:val="00376D32"/>
    <w:rsid w:val="0038038E"/>
    <w:rsid w:val="003806E2"/>
    <w:rsid w:val="00380F43"/>
    <w:rsid w:val="003812B5"/>
    <w:rsid w:val="003815C1"/>
    <w:rsid w:val="00381BC0"/>
    <w:rsid w:val="00382366"/>
    <w:rsid w:val="003826B3"/>
    <w:rsid w:val="00382DC7"/>
    <w:rsid w:val="00382DD7"/>
    <w:rsid w:val="00382E77"/>
    <w:rsid w:val="00383B16"/>
    <w:rsid w:val="00384019"/>
    <w:rsid w:val="00384682"/>
    <w:rsid w:val="00384751"/>
    <w:rsid w:val="00386379"/>
    <w:rsid w:val="003869AF"/>
    <w:rsid w:val="00386B4D"/>
    <w:rsid w:val="00387890"/>
    <w:rsid w:val="00387DD7"/>
    <w:rsid w:val="0039008B"/>
    <w:rsid w:val="003900DD"/>
    <w:rsid w:val="00390360"/>
    <w:rsid w:val="00390D86"/>
    <w:rsid w:val="00390F36"/>
    <w:rsid w:val="00391653"/>
    <w:rsid w:val="003916BA"/>
    <w:rsid w:val="00391C2B"/>
    <w:rsid w:val="00391C60"/>
    <w:rsid w:val="00391F6F"/>
    <w:rsid w:val="00392120"/>
    <w:rsid w:val="00392BBB"/>
    <w:rsid w:val="00392D76"/>
    <w:rsid w:val="0039392D"/>
    <w:rsid w:val="003939E8"/>
    <w:rsid w:val="00393BC1"/>
    <w:rsid w:val="00393DF4"/>
    <w:rsid w:val="00394386"/>
    <w:rsid w:val="00394451"/>
    <w:rsid w:val="00394791"/>
    <w:rsid w:val="003947A0"/>
    <w:rsid w:val="00394D61"/>
    <w:rsid w:val="00395597"/>
    <w:rsid w:val="00395660"/>
    <w:rsid w:val="003964AD"/>
    <w:rsid w:val="003964FA"/>
    <w:rsid w:val="003974EE"/>
    <w:rsid w:val="003A009C"/>
    <w:rsid w:val="003A03C6"/>
    <w:rsid w:val="003A19B8"/>
    <w:rsid w:val="003A1F25"/>
    <w:rsid w:val="003A2387"/>
    <w:rsid w:val="003A2C91"/>
    <w:rsid w:val="003A2CF8"/>
    <w:rsid w:val="003A2E91"/>
    <w:rsid w:val="003A32AB"/>
    <w:rsid w:val="003A32DC"/>
    <w:rsid w:val="003A446E"/>
    <w:rsid w:val="003A5DB3"/>
    <w:rsid w:val="003A5DF0"/>
    <w:rsid w:val="003A66F4"/>
    <w:rsid w:val="003A70F1"/>
    <w:rsid w:val="003B0653"/>
    <w:rsid w:val="003B0796"/>
    <w:rsid w:val="003B0CEC"/>
    <w:rsid w:val="003B1093"/>
    <w:rsid w:val="003B162D"/>
    <w:rsid w:val="003B24BD"/>
    <w:rsid w:val="003B2A18"/>
    <w:rsid w:val="003B2EC7"/>
    <w:rsid w:val="003B30AB"/>
    <w:rsid w:val="003B32C4"/>
    <w:rsid w:val="003B404C"/>
    <w:rsid w:val="003B4211"/>
    <w:rsid w:val="003B4453"/>
    <w:rsid w:val="003B4B58"/>
    <w:rsid w:val="003B587C"/>
    <w:rsid w:val="003B5BA7"/>
    <w:rsid w:val="003B6039"/>
    <w:rsid w:val="003B63FD"/>
    <w:rsid w:val="003B69C2"/>
    <w:rsid w:val="003B7DB1"/>
    <w:rsid w:val="003B7E92"/>
    <w:rsid w:val="003B7F81"/>
    <w:rsid w:val="003C000B"/>
    <w:rsid w:val="003C041C"/>
    <w:rsid w:val="003C061F"/>
    <w:rsid w:val="003C0733"/>
    <w:rsid w:val="003C155F"/>
    <w:rsid w:val="003C200D"/>
    <w:rsid w:val="003C2EC6"/>
    <w:rsid w:val="003C2EC8"/>
    <w:rsid w:val="003C3127"/>
    <w:rsid w:val="003C346E"/>
    <w:rsid w:val="003C371A"/>
    <w:rsid w:val="003C4350"/>
    <w:rsid w:val="003C4450"/>
    <w:rsid w:val="003C48AB"/>
    <w:rsid w:val="003C5A19"/>
    <w:rsid w:val="003C5FD9"/>
    <w:rsid w:val="003C62E7"/>
    <w:rsid w:val="003C62FC"/>
    <w:rsid w:val="003C6783"/>
    <w:rsid w:val="003C6A01"/>
    <w:rsid w:val="003C717B"/>
    <w:rsid w:val="003C7B3B"/>
    <w:rsid w:val="003C7D57"/>
    <w:rsid w:val="003D10F3"/>
    <w:rsid w:val="003D1931"/>
    <w:rsid w:val="003D1E32"/>
    <w:rsid w:val="003D33BD"/>
    <w:rsid w:val="003D370C"/>
    <w:rsid w:val="003D53D8"/>
    <w:rsid w:val="003D5554"/>
    <w:rsid w:val="003D5FCC"/>
    <w:rsid w:val="003D6257"/>
    <w:rsid w:val="003D64E8"/>
    <w:rsid w:val="003D6D05"/>
    <w:rsid w:val="003D798C"/>
    <w:rsid w:val="003D7B96"/>
    <w:rsid w:val="003D7D68"/>
    <w:rsid w:val="003E00D9"/>
    <w:rsid w:val="003E0558"/>
    <w:rsid w:val="003E0C99"/>
    <w:rsid w:val="003E0EF0"/>
    <w:rsid w:val="003E1127"/>
    <w:rsid w:val="003E13BA"/>
    <w:rsid w:val="003E16BD"/>
    <w:rsid w:val="003E1916"/>
    <w:rsid w:val="003E22D7"/>
    <w:rsid w:val="003E238E"/>
    <w:rsid w:val="003E2C7A"/>
    <w:rsid w:val="003E4367"/>
    <w:rsid w:val="003E446E"/>
    <w:rsid w:val="003E4788"/>
    <w:rsid w:val="003E5355"/>
    <w:rsid w:val="003E5E25"/>
    <w:rsid w:val="003E5ED2"/>
    <w:rsid w:val="003E6934"/>
    <w:rsid w:val="003E6D56"/>
    <w:rsid w:val="003E6ED6"/>
    <w:rsid w:val="003E6F71"/>
    <w:rsid w:val="003E710A"/>
    <w:rsid w:val="003E7632"/>
    <w:rsid w:val="003E7698"/>
    <w:rsid w:val="003E7890"/>
    <w:rsid w:val="003E7915"/>
    <w:rsid w:val="003E7CFD"/>
    <w:rsid w:val="003E7D6C"/>
    <w:rsid w:val="003F0538"/>
    <w:rsid w:val="003F0A73"/>
    <w:rsid w:val="003F0EE9"/>
    <w:rsid w:val="003F15B0"/>
    <w:rsid w:val="003F228E"/>
    <w:rsid w:val="003F2E9E"/>
    <w:rsid w:val="003F45A3"/>
    <w:rsid w:val="003F4B2A"/>
    <w:rsid w:val="003F5A94"/>
    <w:rsid w:val="003F616F"/>
    <w:rsid w:val="003F621D"/>
    <w:rsid w:val="003F709C"/>
    <w:rsid w:val="003F756C"/>
    <w:rsid w:val="003F792F"/>
    <w:rsid w:val="004007EA"/>
    <w:rsid w:val="0040088E"/>
    <w:rsid w:val="0040190B"/>
    <w:rsid w:val="00401938"/>
    <w:rsid w:val="00402166"/>
    <w:rsid w:val="0040363F"/>
    <w:rsid w:val="004039EF"/>
    <w:rsid w:val="00403CD7"/>
    <w:rsid w:val="0040458E"/>
    <w:rsid w:val="00404731"/>
    <w:rsid w:val="00405793"/>
    <w:rsid w:val="00406047"/>
    <w:rsid w:val="00406414"/>
    <w:rsid w:val="004068C2"/>
    <w:rsid w:val="00407016"/>
    <w:rsid w:val="00407449"/>
    <w:rsid w:val="00410D92"/>
    <w:rsid w:val="00411155"/>
    <w:rsid w:val="00411370"/>
    <w:rsid w:val="00411738"/>
    <w:rsid w:val="00411C89"/>
    <w:rsid w:val="00411D65"/>
    <w:rsid w:val="0041201E"/>
    <w:rsid w:val="004139C0"/>
    <w:rsid w:val="00413EE1"/>
    <w:rsid w:val="00413FB8"/>
    <w:rsid w:val="00414034"/>
    <w:rsid w:val="004142CA"/>
    <w:rsid w:val="004145A6"/>
    <w:rsid w:val="004148C7"/>
    <w:rsid w:val="00414A1D"/>
    <w:rsid w:val="004152B6"/>
    <w:rsid w:val="0041583D"/>
    <w:rsid w:val="00416025"/>
    <w:rsid w:val="004163D5"/>
    <w:rsid w:val="00416642"/>
    <w:rsid w:val="0041707B"/>
    <w:rsid w:val="004170DB"/>
    <w:rsid w:val="00417558"/>
    <w:rsid w:val="00417654"/>
    <w:rsid w:val="00417BCC"/>
    <w:rsid w:val="00417C37"/>
    <w:rsid w:val="00420329"/>
    <w:rsid w:val="00420D33"/>
    <w:rsid w:val="004219F7"/>
    <w:rsid w:val="00421CCE"/>
    <w:rsid w:val="004225CE"/>
    <w:rsid w:val="004246F1"/>
    <w:rsid w:val="00424FD3"/>
    <w:rsid w:val="004250B1"/>
    <w:rsid w:val="00425100"/>
    <w:rsid w:val="00425677"/>
    <w:rsid w:val="00425C4A"/>
    <w:rsid w:val="00425DEA"/>
    <w:rsid w:val="00426035"/>
    <w:rsid w:val="0042651E"/>
    <w:rsid w:val="00426AED"/>
    <w:rsid w:val="00426B4C"/>
    <w:rsid w:val="00427803"/>
    <w:rsid w:val="00427839"/>
    <w:rsid w:val="00427A26"/>
    <w:rsid w:val="00427C03"/>
    <w:rsid w:val="00427DD5"/>
    <w:rsid w:val="00427F12"/>
    <w:rsid w:val="00430120"/>
    <w:rsid w:val="004309E0"/>
    <w:rsid w:val="00430E42"/>
    <w:rsid w:val="004315B7"/>
    <w:rsid w:val="00431692"/>
    <w:rsid w:val="00432F42"/>
    <w:rsid w:val="00433FB9"/>
    <w:rsid w:val="00434464"/>
    <w:rsid w:val="004364CC"/>
    <w:rsid w:val="004364E9"/>
    <w:rsid w:val="00436E09"/>
    <w:rsid w:val="00437198"/>
    <w:rsid w:val="004375ED"/>
    <w:rsid w:val="00440099"/>
    <w:rsid w:val="00440C0F"/>
    <w:rsid w:val="0044153C"/>
    <w:rsid w:val="004415DC"/>
    <w:rsid w:val="00441B84"/>
    <w:rsid w:val="00441C35"/>
    <w:rsid w:val="00442098"/>
    <w:rsid w:val="004428F6"/>
    <w:rsid w:val="00442F76"/>
    <w:rsid w:val="00443007"/>
    <w:rsid w:val="004443DB"/>
    <w:rsid w:val="0044585A"/>
    <w:rsid w:val="004473D2"/>
    <w:rsid w:val="004503C3"/>
    <w:rsid w:val="0045057A"/>
    <w:rsid w:val="00450C80"/>
    <w:rsid w:val="00450EB2"/>
    <w:rsid w:val="00452627"/>
    <w:rsid w:val="00452803"/>
    <w:rsid w:val="0045290C"/>
    <w:rsid w:val="0045322A"/>
    <w:rsid w:val="00454017"/>
    <w:rsid w:val="00454AE0"/>
    <w:rsid w:val="0045521D"/>
    <w:rsid w:val="00455F09"/>
    <w:rsid w:val="00455FCE"/>
    <w:rsid w:val="00456065"/>
    <w:rsid w:val="00456705"/>
    <w:rsid w:val="0045721E"/>
    <w:rsid w:val="004572F2"/>
    <w:rsid w:val="0045771A"/>
    <w:rsid w:val="00457A5F"/>
    <w:rsid w:val="00457BFA"/>
    <w:rsid w:val="004605F1"/>
    <w:rsid w:val="00460E6F"/>
    <w:rsid w:val="004618E8"/>
    <w:rsid w:val="00461B66"/>
    <w:rsid w:val="004634B3"/>
    <w:rsid w:val="0046410E"/>
    <w:rsid w:val="004641AF"/>
    <w:rsid w:val="004641DD"/>
    <w:rsid w:val="004645AC"/>
    <w:rsid w:val="004649E7"/>
    <w:rsid w:val="004650D2"/>
    <w:rsid w:val="00465E4C"/>
    <w:rsid w:val="00466211"/>
    <w:rsid w:val="0046716B"/>
    <w:rsid w:val="00467A63"/>
    <w:rsid w:val="00467E42"/>
    <w:rsid w:val="00470772"/>
    <w:rsid w:val="00471119"/>
    <w:rsid w:val="00471259"/>
    <w:rsid w:val="0047181B"/>
    <w:rsid w:val="00472B03"/>
    <w:rsid w:val="00472B89"/>
    <w:rsid w:val="004730C9"/>
    <w:rsid w:val="0047333B"/>
    <w:rsid w:val="004742B8"/>
    <w:rsid w:val="00474788"/>
    <w:rsid w:val="00474E6B"/>
    <w:rsid w:val="00475F70"/>
    <w:rsid w:val="004760EC"/>
    <w:rsid w:val="0047679F"/>
    <w:rsid w:val="00476D34"/>
    <w:rsid w:val="004773D2"/>
    <w:rsid w:val="0047766F"/>
    <w:rsid w:val="0047777A"/>
    <w:rsid w:val="00477C1D"/>
    <w:rsid w:val="0048020B"/>
    <w:rsid w:val="0048059C"/>
    <w:rsid w:val="004805AB"/>
    <w:rsid w:val="00480F40"/>
    <w:rsid w:val="00480F5A"/>
    <w:rsid w:val="004813BC"/>
    <w:rsid w:val="0048178A"/>
    <w:rsid w:val="00481992"/>
    <w:rsid w:val="004819ED"/>
    <w:rsid w:val="00481A5B"/>
    <w:rsid w:val="00482120"/>
    <w:rsid w:val="004828D5"/>
    <w:rsid w:val="004829CA"/>
    <w:rsid w:val="004843DF"/>
    <w:rsid w:val="00484B6C"/>
    <w:rsid w:val="00484BC1"/>
    <w:rsid w:val="00484D9A"/>
    <w:rsid w:val="00485000"/>
    <w:rsid w:val="00485BC8"/>
    <w:rsid w:val="00485DD3"/>
    <w:rsid w:val="00485FBD"/>
    <w:rsid w:val="004860E6"/>
    <w:rsid w:val="004864FB"/>
    <w:rsid w:val="00486B73"/>
    <w:rsid w:val="00486C4A"/>
    <w:rsid w:val="00486E3B"/>
    <w:rsid w:val="00486FE3"/>
    <w:rsid w:val="00487389"/>
    <w:rsid w:val="0048790B"/>
    <w:rsid w:val="00487B9A"/>
    <w:rsid w:val="00487E00"/>
    <w:rsid w:val="004903F1"/>
    <w:rsid w:val="004906F2"/>
    <w:rsid w:val="004909FA"/>
    <w:rsid w:val="0049148A"/>
    <w:rsid w:val="0049167F"/>
    <w:rsid w:val="00491C94"/>
    <w:rsid w:val="0049225C"/>
    <w:rsid w:val="0049279C"/>
    <w:rsid w:val="00492E2B"/>
    <w:rsid w:val="0049315A"/>
    <w:rsid w:val="0049458D"/>
    <w:rsid w:val="004948B3"/>
    <w:rsid w:val="0049581D"/>
    <w:rsid w:val="00495A3F"/>
    <w:rsid w:val="00495C34"/>
    <w:rsid w:val="00495E73"/>
    <w:rsid w:val="00496999"/>
    <w:rsid w:val="00496CBC"/>
    <w:rsid w:val="0049770B"/>
    <w:rsid w:val="00497FCC"/>
    <w:rsid w:val="004A01C3"/>
    <w:rsid w:val="004A03E7"/>
    <w:rsid w:val="004A25EC"/>
    <w:rsid w:val="004A2FE8"/>
    <w:rsid w:val="004A331D"/>
    <w:rsid w:val="004A3809"/>
    <w:rsid w:val="004A38A5"/>
    <w:rsid w:val="004A4D01"/>
    <w:rsid w:val="004A52AE"/>
    <w:rsid w:val="004A57FB"/>
    <w:rsid w:val="004A5EAB"/>
    <w:rsid w:val="004A613D"/>
    <w:rsid w:val="004A7050"/>
    <w:rsid w:val="004A796F"/>
    <w:rsid w:val="004A7D38"/>
    <w:rsid w:val="004A7E74"/>
    <w:rsid w:val="004B14FB"/>
    <w:rsid w:val="004B1853"/>
    <w:rsid w:val="004B19E5"/>
    <w:rsid w:val="004B1C03"/>
    <w:rsid w:val="004B1EA5"/>
    <w:rsid w:val="004B237C"/>
    <w:rsid w:val="004B2A0F"/>
    <w:rsid w:val="004B309A"/>
    <w:rsid w:val="004B3FDE"/>
    <w:rsid w:val="004B4002"/>
    <w:rsid w:val="004B4057"/>
    <w:rsid w:val="004B49DF"/>
    <w:rsid w:val="004B4B2B"/>
    <w:rsid w:val="004B4C4A"/>
    <w:rsid w:val="004B50D8"/>
    <w:rsid w:val="004B5882"/>
    <w:rsid w:val="004B58AB"/>
    <w:rsid w:val="004B58C7"/>
    <w:rsid w:val="004B5A9C"/>
    <w:rsid w:val="004B5B0D"/>
    <w:rsid w:val="004B6F32"/>
    <w:rsid w:val="004B7323"/>
    <w:rsid w:val="004C0811"/>
    <w:rsid w:val="004C0B45"/>
    <w:rsid w:val="004C0C89"/>
    <w:rsid w:val="004C0E9E"/>
    <w:rsid w:val="004C1582"/>
    <w:rsid w:val="004C17F3"/>
    <w:rsid w:val="004C2AAF"/>
    <w:rsid w:val="004C2BC2"/>
    <w:rsid w:val="004C2C15"/>
    <w:rsid w:val="004C2C4E"/>
    <w:rsid w:val="004C3AE4"/>
    <w:rsid w:val="004C3CD0"/>
    <w:rsid w:val="004C3E3E"/>
    <w:rsid w:val="004C43F4"/>
    <w:rsid w:val="004C4ABF"/>
    <w:rsid w:val="004C4E75"/>
    <w:rsid w:val="004C4F58"/>
    <w:rsid w:val="004C5619"/>
    <w:rsid w:val="004C5C4D"/>
    <w:rsid w:val="004C63F1"/>
    <w:rsid w:val="004C6C7B"/>
    <w:rsid w:val="004C6EC1"/>
    <w:rsid w:val="004C6F1A"/>
    <w:rsid w:val="004C7366"/>
    <w:rsid w:val="004C7473"/>
    <w:rsid w:val="004C7475"/>
    <w:rsid w:val="004D0E65"/>
    <w:rsid w:val="004D14F9"/>
    <w:rsid w:val="004D17D0"/>
    <w:rsid w:val="004D260A"/>
    <w:rsid w:val="004D3208"/>
    <w:rsid w:val="004D3A4F"/>
    <w:rsid w:val="004D4129"/>
    <w:rsid w:val="004D45B8"/>
    <w:rsid w:val="004D5200"/>
    <w:rsid w:val="004D629A"/>
    <w:rsid w:val="004D66B5"/>
    <w:rsid w:val="004D729D"/>
    <w:rsid w:val="004D73AD"/>
    <w:rsid w:val="004D7C99"/>
    <w:rsid w:val="004D7E10"/>
    <w:rsid w:val="004E0399"/>
    <w:rsid w:val="004E0DC4"/>
    <w:rsid w:val="004E15C4"/>
    <w:rsid w:val="004E171B"/>
    <w:rsid w:val="004E1898"/>
    <w:rsid w:val="004E1B8D"/>
    <w:rsid w:val="004E1E5B"/>
    <w:rsid w:val="004E1E87"/>
    <w:rsid w:val="004E2279"/>
    <w:rsid w:val="004E2A96"/>
    <w:rsid w:val="004E305F"/>
    <w:rsid w:val="004E339C"/>
    <w:rsid w:val="004E351A"/>
    <w:rsid w:val="004E3A0D"/>
    <w:rsid w:val="004E3AFD"/>
    <w:rsid w:val="004E3D1C"/>
    <w:rsid w:val="004E417A"/>
    <w:rsid w:val="004E449A"/>
    <w:rsid w:val="004E485D"/>
    <w:rsid w:val="004E4CB6"/>
    <w:rsid w:val="004E4D7D"/>
    <w:rsid w:val="004E5397"/>
    <w:rsid w:val="004E5C6E"/>
    <w:rsid w:val="004E5F53"/>
    <w:rsid w:val="004E61E5"/>
    <w:rsid w:val="004E635F"/>
    <w:rsid w:val="004E63A0"/>
    <w:rsid w:val="004E644D"/>
    <w:rsid w:val="004E64C4"/>
    <w:rsid w:val="004E753F"/>
    <w:rsid w:val="004E7A76"/>
    <w:rsid w:val="004E7BBB"/>
    <w:rsid w:val="004F11D9"/>
    <w:rsid w:val="004F1938"/>
    <w:rsid w:val="004F1DF7"/>
    <w:rsid w:val="004F23DF"/>
    <w:rsid w:val="004F2423"/>
    <w:rsid w:val="004F26D9"/>
    <w:rsid w:val="004F2957"/>
    <w:rsid w:val="004F3CBD"/>
    <w:rsid w:val="004F3F2D"/>
    <w:rsid w:val="004F5345"/>
    <w:rsid w:val="004F5C90"/>
    <w:rsid w:val="004F6327"/>
    <w:rsid w:val="004F670A"/>
    <w:rsid w:val="004F7412"/>
    <w:rsid w:val="004F7750"/>
    <w:rsid w:val="004F7AD4"/>
    <w:rsid w:val="00500573"/>
    <w:rsid w:val="00501420"/>
    <w:rsid w:val="00501AA3"/>
    <w:rsid w:val="00501C28"/>
    <w:rsid w:val="00501F76"/>
    <w:rsid w:val="0050225B"/>
    <w:rsid w:val="005023D0"/>
    <w:rsid w:val="0050240C"/>
    <w:rsid w:val="00502468"/>
    <w:rsid w:val="00502B5C"/>
    <w:rsid w:val="00503098"/>
    <w:rsid w:val="005031F7"/>
    <w:rsid w:val="00503A42"/>
    <w:rsid w:val="00503C8D"/>
    <w:rsid w:val="00503F1B"/>
    <w:rsid w:val="00503F61"/>
    <w:rsid w:val="00504A51"/>
    <w:rsid w:val="00504A63"/>
    <w:rsid w:val="00504BA8"/>
    <w:rsid w:val="00504CAE"/>
    <w:rsid w:val="00504FCB"/>
    <w:rsid w:val="00505E8C"/>
    <w:rsid w:val="00505F7C"/>
    <w:rsid w:val="00506002"/>
    <w:rsid w:val="00506959"/>
    <w:rsid w:val="005069A2"/>
    <w:rsid w:val="0050744B"/>
    <w:rsid w:val="005076B3"/>
    <w:rsid w:val="00507BEB"/>
    <w:rsid w:val="0051068C"/>
    <w:rsid w:val="005109AC"/>
    <w:rsid w:val="00510D23"/>
    <w:rsid w:val="00510F55"/>
    <w:rsid w:val="005110D3"/>
    <w:rsid w:val="00511AEB"/>
    <w:rsid w:val="00511EBB"/>
    <w:rsid w:val="00511F1A"/>
    <w:rsid w:val="00511F5A"/>
    <w:rsid w:val="00512161"/>
    <w:rsid w:val="005122B6"/>
    <w:rsid w:val="005128E3"/>
    <w:rsid w:val="005129B2"/>
    <w:rsid w:val="00512FCA"/>
    <w:rsid w:val="005134D0"/>
    <w:rsid w:val="005135E4"/>
    <w:rsid w:val="00513AA7"/>
    <w:rsid w:val="00513C63"/>
    <w:rsid w:val="00513D22"/>
    <w:rsid w:val="00514A66"/>
    <w:rsid w:val="00514EAE"/>
    <w:rsid w:val="0051503C"/>
    <w:rsid w:val="0051571D"/>
    <w:rsid w:val="00515E62"/>
    <w:rsid w:val="00517054"/>
    <w:rsid w:val="00517070"/>
    <w:rsid w:val="00517612"/>
    <w:rsid w:val="00517FD6"/>
    <w:rsid w:val="00520B5D"/>
    <w:rsid w:val="00520BFA"/>
    <w:rsid w:val="00521421"/>
    <w:rsid w:val="0052148A"/>
    <w:rsid w:val="00521D9B"/>
    <w:rsid w:val="00522278"/>
    <w:rsid w:val="0052277A"/>
    <w:rsid w:val="00522B7E"/>
    <w:rsid w:val="0052332C"/>
    <w:rsid w:val="005234E8"/>
    <w:rsid w:val="00523AFD"/>
    <w:rsid w:val="0052425B"/>
    <w:rsid w:val="005248E5"/>
    <w:rsid w:val="00524EE3"/>
    <w:rsid w:val="00524FD5"/>
    <w:rsid w:val="005254FE"/>
    <w:rsid w:val="005256A0"/>
    <w:rsid w:val="0052664D"/>
    <w:rsid w:val="005266CB"/>
    <w:rsid w:val="00526845"/>
    <w:rsid w:val="00526A2C"/>
    <w:rsid w:val="005272C7"/>
    <w:rsid w:val="0052734C"/>
    <w:rsid w:val="00527ADC"/>
    <w:rsid w:val="00527CD7"/>
    <w:rsid w:val="0053045A"/>
    <w:rsid w:val="00530695"/>
    <w:rsid w:val="005307C1"/>
    <w:rsid w:val="00530C8E"/>
    <w:rsid w:val="00530E45"/>
    <w:rsid w:val="0053178B"/>
    <w:rsid w:val="0053266E"/>
    <w:rsid w:val="005326CF"/>
    <w:rsid w:val="005329BE"/>
    <w:rsid w:val="00532E2C"/>
    <w:rsid w:val="005338B9"/>
    <w:rsid w:val="00533B00"/>
    <w:rsid w:val="00533E92"/>
    <w:rsid w:val="005345FB"/>
    <w:rsid w:val="00534650"/>
    <w:rsid w:val="0053619A"/>
    <w:rsid w:val="00536734"/>
    <w:rsid w:val="00537325"/>
    <w:rsid w:val="0053740D"/>
    <w:rsid w:val="0053776C"/>
    <w:rsid w:val="00537845"/>
    <w:rsid w:val="005408C4"/>
    <w:rsid w:val="0054141C"/>
    <w:rsid w:val="00541F36"/>
    <w:rsid w:val="00542218"/>
    <w:rsid w:val="00543E66"/>
    <w:rsid w:val="005440A8"/>
    <w:rsid w:val="00544174"/>
    <w:rsid w:val="00544CB1"/>
    <w:rsid w:val="00544E3E"/>
    <w:rsid w:val="005454E1"/>
    <w:rsid w:val="00545A79"/>
    <w:rsid w:val="00546618"/>
    <w:rsid w:val="00546D57"/>
    <w:rsid w:val="00546DF2"/>
    <w:rsid w:val="00546F55"/>
    <w:rsid w:val="0054719D"/>
    <w:rsid w:val="0054721B"/>
    <w:rsid w:val="005501D3"/>
    <w:rsid w:val="00550C40"/>
    <w:rsid w:val="00550D4C"/>
    <w:rsid w:val="005518E4"/>
    <w:rsid w:val="00551D72"/>
    <w:rsid w:val="005522D0"/>
    <w:rsid w:val="00552596"/>
    <w:rsid w:val="00552939"/>
    <w:rsid w:val="005529D8"/>
    <w:rsid w:val="00552BE3"/>
    <w:rsid w:val="00552D03"/>
    <w:rsid w:val="005532F9"/>
    <w:rsid w:val="0055349F"/>
    <w:rsid w:val="00553567"/>
    <w:rsid w:val="00553906"/>
    <w:rsid w:val="00554A19"/>
    <w:rsid w:val="005550A4"/>
    <w:rsid w:val="0055566F"/>
    <w:rsid w:val="00555D5E"/>
    <w:rsid w:val="00555EB7"/>
    <w:rsid w:val="00556797"/>
    <w:rsid w:val="00556929"/>
    <w:rsid w:val="00557948"/>
    <w:rsid w:val="00557AD9"/>
    <w:rsid w:val="00560365"/>
    <w:rsid w:val="0056048A"/>
    <w:rsid w:val="00560527"/>
    <w:rsid w:val="0056097E"/>
    <w:rsid w:val="00560E16"/>
    <w:rsid w:val="0056110F"/>
    <w:rsid w:val="00562B3A"/>
    <w:rsid w:val="00563553"/>
    <w:rsid w:val="005636F1"/>
    <w:rsid w:val="00564302"/>
    <w:rsid w:val="005644CF"/>
    <w:rsid w:val="00564E3A"/>
    <w:rsid w:val="005650DE"/>
    <w:rsid w:val="00565EEC"/>
    <w:rsid w:val="005665F7"/>
    <w:rsid w:val="00566786"/>
    <w:rsid w:val="0056687D"/>
    <w:rsid w:val="005668A8"/>
    <w:rsid w:val="00566F57"/>
    <w:rsid w:val="005700C7"/>
    <w:rsid w:val="00570EEB"/>
    <w:rsid w:val="00571531"/>
    <w:rsid w:val="005716A3"/>
    <w:rsid w:val="0057176E"/>
    <w:rsid w:val="0057178B"/>
    <w:rsid w:val="00571B43"/>
    <w:rsid w:val="00571C7D"/>
    <w:rsid w:val="005723BC"/>
    <w:rsid w:val="005725E8"/>
    <w:rsid w:val="005726EC"/>
    <w:rsid w:val="00572AE9"/>
    <w:rsid w:val="00572F36"/>
    <w:rsid w:val="005732C8"/>
    <w:rsid w:val="0057336C"/>
    <w:rsid w:val="00573E47"/>
    <w:rsid w:val="005743B8"/>
    <w:rsid w:val="005745C0"/>
    <w:rsid w:val="005748DB"/>
    <w:rsid w:val="00575101"/>
    <w:rsid w:val="00575103"/>
    <w:rsid w:val="00575134"/>
    <w:rsid w:val="00575195"/>
    <w:rsid w:val="00575358"/>
    <w:rsid w:val="00575420"/>
    <w:rsid w:val="005755BF"/>
    <w:rsid w:val="005755E7"/>
    <w:rsid w:val="0057562B"/>
    <w:rsid w:val="00575850"/>
    <w:rsid w:val="00575AE1"/>
    <w:rsid w:val="00575CA4"/>
    <w:rsid w:val="00575F57"/>
    <w:rsid w:val="0057606F"/>
    <w:rsid w:val="005760C4"/>
    <w:rsid w:val="0057709F"/>
    <w:rsid w:val="005771D2"/>
    <w:rsid w:val="00580F75"/>
    <w:rsid w:val="00581959"/>
    <w:rsid w:val="00581A1A"/>
    <w:rsid w:val="00582B55"/>
    <w:rsid w:val="00582D92"/>
    <w:rsid w:val="00583C91"/>
    <w:rsid w:val="00583D2F"/>
    <w:rsid w:val="00584053"/>
    <w:rsid w:val="0058451D"/>
    <w:rsid w:val="005845B4"/>
    <w:rsid w:val="00584609"/>
    <w:rsid w:val="005849BA"/>
    <w:rsid w:val="00585401"/>
    <w:rsid w:val="005859DE"/>
    <w:rsid w:val="00585C93"/>
    <w:rsid w:val="00585F22"/>
    <w:rsid w:val="0058635D"/>
    <w:rsid w:val="00586438"/>
    <w:rsid w:val="0058657E"/>
    <w:rsid w:val="0058667B"/>
    <w:rsid w:val="00586710"/>
    <w:rsid w:val="00587334"/>
    <w:rsid w:val="00587960"/>
    <w:rsid w:val="0059053E"/>
    <w:rsid w:val="00590B9B"/>
    <w:rsid w:val="00590E91"/>
    <w:rsid w:val="00590F28"/>
    <w:rsid w:val="005914F7"/>
    <w:rsid w:val="005916D4"/>
    <w:rsid w:val="00592074"/>
    <w:rsid w:val="00592BAA"/>
    <w:rsid w:val="00592FAA"/>
    <w:rsid w:val="00593047"/>
    <w:rsid w:val="0059308B"/>
    <w:rsid w:val="00593674"/>
    <w:rsid w:val="005944A5"/>
    <w:rsid w:val="00594647"/>
    <w:rsid w:val="00594CA9"/>
    <w:rsid w:val="005956D3"/>
    <w:rsid w:val="00595FB7"/>
    <w:rsid w:val="00596832"/>
    <w:rsid w:val="00596AB4"/>
    <w:rsid w:val="00596BBD"/>
    <w:rsid w:val="00596C84"/>
    <w:rsid w:val="00596EA1"/>
    <w:rsid w:val="005971D5"/>
    <w:rsid w:val="00597371"/>
    <w:rsid w:val="00597A9E"/>
    <w:rsid w:val="00597B23"/>
    <w:rsid w:val="005A0ED5"/>
    <w:rsid w:val="005A143B"/>
    <w:rsid w:val="005A1930"/>
    <w:rsid w:val="005A1DDE"/>
    <w:rsid w:val="005A2114"/>
    <w:rsid w:val="005A27E5"/>
    <w:rsid w:val="005A2A13"/>
    <w:rsid w:val="005A2CF4"/>
    <w:rsid w:val="005A3F01"/>
    <w:rsid w:val="005A6329"/>
    <w:rsid w:val="005A6339"/>
    <w:rsid w:val="005A6A3E"/>
    <w:rsid w:val="005A6C04"/>
    <w:rsid w:val="005A71BA"/>
    <w:rsid w:val="005A74CE"/>
    <w:rsid w:val="005A7713"/>
    <w:rsid w:val="005A7929"/>
    <w:rsid w:val="005A7F41"/>
    <w:rsid w:val="005B023D"/>
    <w:rsid w:val="005B0458"/>
    <w:rsid w:val="005B0491"/>
    <w:rsid w:val="005B193B"/>
    <w:rsid w:val="005B1AB4"/>
    <w:rsid w:val="005B1B6A"/>
    <w:rsid w:val="005B2E10"/>
    <w:rsid w:val="005B3CFC"/>
    <w:rsid w:val="005B3E57"/>
    <w:rsid w:val="005B3E84"/>
    <w:rsid w:val="005B4061"/>
    <w:rsid w:val="005B4A4F"/>
    <w:rsid w:val="005B5B1E"/>
    <w:rsid w:val="005B5D0F"/>
    <w:rsid w:val="005B698D"/>
    <w:rsid w:val="005B6AB3"/>
    <w:rsid w:val="005B6DD3"/>
    <w:rsid w:val="005B759B"/>
    <w:rsid w:val="005B7BEC"/>
    <w:rsid w:val="005C0290"/>
    <w:rsid w:val="005C0419"/>
    <w:rsid w:val="005C0431"/>
    <w:rsid w:val="005C066A"/>
    <w:rsid w:val="005C1C6B"/>
    <w:rsid w:val="005C24B4"/>
    <w:rsid w:val="005C305A"/>
    <w:rsid w:val="005C32B1"/>
    <w:rsid w:val="005C3379"/>
    <w:rsid w:val="005C37A0"/>
    <w:rsid w:val="005C38E5"/>
    <w:rsid w:val="005C393D"/>
    <w:rsid w:val="005C4076"/>
    <w:rsid w:val="005C4292"/>
    <w:rsid w:val="005C467E"/>
    <w:rsid w:val="005C48C2"/>
    <w:rsid w:val="005C4B73"/>
    <w:rsid w:val="005C4CC2"/>
    <w:rsid w:val="005C51EF"/>
    <w:rsid w:val="005C5CAD"/>
    <w:rsid w:val="005C62BC"/>
    <w:rsid w:val="005C6380"/>
    <w:rsid w:val="005C6981"/>
    <w:rsid w:val="005C6CF4"/>
    <w:rsid w:val="005C6ED1"/>
    <w:rsid w:val="005C7075"/>
    <w:rsid w:val="005C7084"/>
    <w:rsid w:val="005C72A8"/>
    <w:rsid w:val="005C7712"/>
    <w:rsid w:val="005C7CDB"/>
    <w:rsid w:val="005C7F5E"/>
    <w:rsid w:val="005D02F2"/>
    <w:rsid w:val="005D07AC"/>
    <w:rsid w:val="005D08F2"/>
    <w:rsid w:val="005D0D53"/>
    <w:rsid w:val="005D120F"/>
    <w:rsid w:val="005D1715"/>
    <w:rsid w:val="005D1B39"/>
    <w:rsid w:val="005D2034"/>
    <w:rsid w:val="005D2A0D"/>
    <w:rsid w:val="005D362B"/>
    <w:rsid w:val="005D3E5D"/>
    <w:rsid w:val="005D42EA"/>
    <w:rsid w:val="005D6958"/>
    <w:rsid w:val="005D69D7"/>
    <w:rsid w:val="005D7189"/>
    <w:rsid w:val="005D7FB9"/>
    <w:rsid w:val="005E0E50"/>
    <w:rsid w:val="005E11C2"/>
    <w:rsid w:val="005E1227"/>
    <w:rsid w:val="005E1A52"/>
    <w:rsid w:val="005E20AD"/>
    <w:rsid w:val="005E257F"/>
    <w:rsid w:val="005E3124"/>
    <w:rsid w:val="005E333C"/>
    <w:rsid w:val="005E37E0"/>
    <w:rsid w:val="005E3BCD"/>
    <w:rsid w:val="005E4662"/>
    <w:rsid w:val="005E5B62"/>
    <w:rsid w:val="005E6460"/>
    <w:rsid w:val="005E65FE"/>
    <w:rsid w:val="005E6F91"/>
    <w:rsid w:val="005E7661"/>
    <w:rsid w:val="005E796E"/>
    <w:rsid w:val="005E79CF"/>
    <w:rsid w:val="005E7C7F"/>
    <w:rsid w:val="005E7E3D"/>
    <w:rsid w:val="005E7E70"/>
    <w:rsid w:val="005F01D3"/>
    <w:rsid w:val="005F025A"/>
    <w:rsid w:val="005F09FB"/>
    <w:rsid w:val="005F1CA2"/>
    <w:rsid w:val="005F1CAC"/>
    <w:rsid w:val="005F20E3"/>
    <w:rsid w:val="005F2408"/>
    <w:rsid w:val="005F2DBD"/>
    <w:rsid w:val="005F3455"/>
    <w:rsid w:val="005F37CB"/>
    <w:rsid w:val="005F3997"/>
    <w:rsid w:val="005F39C0"/>
    <w:rsid w:val="005F3F34"/>
    <w:rsid w:val="005F3F43"/>
    <w:rsid w:val="005F487A"/>
    <w:rsid w:val="005F4D35"/>
    <w:rsid w:val="005F4F40"/>
    <w:rsid w:val="005F51DC"/>
    <w:rsid w:val="005F5DBA"/>
    <w:rsid w:val="005F5E70"/>
    <w:rsid w:val="005F6139"/>
    <w:rsid w:val="005F6AA5"/>
    <w:rsid w:val="005F7380"/>
    <w:rsid w:val="005F7627"/>
    <w:rsid w:val="005F7CB9"/>
    <w:rsid w:val="005F7FBB"/>
    <w:rsid w:val="006003B8"/>
    <w:rsid w:val="006010A9"/>
    <w:rsid w:val="00601663"/>
    <w:rsid w:val="00601E62"/>
    <w:rsid w:val="0060204C"/>
    <w:rsid w:val="006030AC"/>
    <w:rsid w:val="006033C5"/>
    <w:rsid w:val="00603771"/>
    <w:rsid w:val="00603E51"/>
    <w:rsid w:val="0060421C"/>
    <w:rsid w:val="00604984"/>
    <w:rsid w:val="006049E2"/>
    <w:rsid w:val="00604FA0"/>
    <w:rsid w:val="006051DA"/>
    <w:rsid w:val="00605E3C"/>
    <w:rsid w:val="00606B47"/>
    <w:rsid w:val="00606BF2"/>
    <w:rsid w:val="00606E70"/>
    <w:rsid w:val="006070E2"/>
    <w:rsid w:val="006070FC"/>
    <w:rsid w:val="00607319"/>
    <w:rsid w:val="0060778E"/>
    <w:rsid w:val="00607BB3"/>
    <w:rsid w:val="00607D4D"/>
    <w:rsid w:val="0061078B"/>
    <w:rsid w:val="00610FA0"/>
    <w:rsid w:val="0061101A"/>
    <w:rsid w:val="006113F2"/>
    <w:rsid w:val="00611DBA"/>
    <w:rsid w:val="00612392"/>
    <w:rsid w:val="00612FFE"/>
    <w:rsid w:val="0061316A"/>
    <w:rsid w:val="00613224"/>
    <w:rsid w:val="00613712"/>
    <w:rsid w:val="00613F78"/>
    <w:rsid w:val="00614116"/>
    <w:rsid w:val="006145AD"/>
    <w:rsid w:val="006154A5"/>
    <w:rsid w:val="00615708"/>
    <w:rsid w:val="00615E51"/>
    <w:rsid w:val="006162D3"/>
    <w:rsid w:val="0061689D"/>
    <w:rsid w:val="00617090"/>
    <w:rsid w:val="006172B9"/>
    <w:rsid w:val="00617BAA"/>
    <w:rsid w:val="00620057"/>
    <w:rsid w:val="00620388"/>
    <w:rsid w:val="00620525"/>
    <w:rsid w:val="006205B7"/>
    <w:rsid w:val="00620830"/>
    <w:rsid w:val="00620908"/>
    <w:rsid w:val="00620A7D"/>
    <w:rsid w:val="00620B7E"/>
    <w:rsid w:val="00621975"/>
    <w:rsid w:val="00621FAC"/>
    <w:rsid w:val="006220B5"/>
    <w:rsid w:val="006221A6"/>
    <w:rsid w:val="006226A1"/>
    <w:rsid w:val="006227E9"/>
    <w:rsid w:val="0062284B"/>
    <w:rsid w:val="0062317A"/>
    <w:rsid w:val="00623497"/>
    <w:rsid w:val="00623E18"/>
    <w:rsid w:val="006243DE"/>
    <w:rsid w:val="006248DC"/>
    <w:rsid w:val="0062493E"/>
    <w:rsid w:val="0062591C"/>
    <w:rsid w:val="0062597A"/>
    <w:rsid w:val="00625ACF"/>
    <w:rsid w:val="0062666B"/>
    <w:rsid w:val="00627A09"/>
    <w:rsid w:val="00627C33"/>
    <w:rsid w:val="00630482"/>
    <w:rsid w:val="00630848"/>
    <w:rsid w:val="00630F35"/>
    <w:rsid w:val="00631470"/>
    <w:rsid w:val="00631474"/>
    <w:rsid w:val="00631BA6"/>
    <w:rsid w:val="00632048"/>
    <w:rsid w:val="00632473"/>
    <w:rsid w:val="00632EA2"/>
    <w:rsid w:val="00632FAC"/>
    <w:rsid w:val="00633D16"/>
    <w:rsid w:val="00633EC5"/>
    <w:rsid w:val="00634587"/>
    <w:rsid w:val="00634795"/>
    <w:rsid w:val="00634DDC"/>
    <w:rsid w:val="00635188"/>
    <w:rsid w:val="00635737"/>
    <w:rsid w:val="00635D8D"/>
    <w:rsid w:val="00635EC8"/>
    <w:rsid w:val="00636256"/>
    <w:rsid w:val="00636BAE"/>
    <w:rsid w:val="00636F82"/>
    <w:rsid w:val="00637A90"/>
    <w:rsid w:val="006400F7"/>
    <w:rsid w:val="006406E9"/>
    <w:rsid w:val="006406EC"/>
    <w:rsid w:val="00640946"/>
    <w:rsid w:val="006410AB"/>
    <w:rsid w:val="006412D0"/>
    <w:rsid w:val="0064134F"/>
    <w:rsid w:val="0064135B"/>
    <w:rsid w:val="00641708"/>
    <w:rsid w:val="0064197F"/>
    <w:rsid w:val="00641B04"/>
    <w:rsid w:val="00641FAF"/>
    <w:rsid w:val="006427D9"/>
    <w:rsid w:val="00642BCF"/>
    <w:rsid w:val="00643A53"/>
    <w:rsid w:val="00643E94"/>
    <w:rsid w:val="0064556B"/>
    <w:rsid w:val="00645B15"/>
    <w:rsid w:val="0064607F"/>
    <w:rsid w:val="0064620A"/>
    <w:rsid w:val="006462FA"/>
    <w:rsid w:val="00647092"/>
    <w:rsid w:val="006472CD"/>
    <w:rsid w:val="00650692"/>
    <w:rsid w:val="006509BB"/>
    <w:rsid w:val="00650F75"/>
    <w:rsid w:val="00651505"/>
    <w:rsid w:val="00651861"/>
    <w:rsid w:val="00651C3C"/>
    <w:rsid w:val="0065227A"/>
    <w:rsid w:val="00652458"/>
    <w:rsid w:val="006529C1"/>
    <w:rsid w:val="00653203"/>
    <w:rsid w:val="006537DF"/>
    <w:rsid w:val="006540E1"/>
    <w:rsid w:val="00654253"/>
    <w:rsid w:val="0065438F"/>
    <w:rsid w:val="00654AD7"/>
    <w:rsid w:val="00654B61"/>
    <w:rsid w:val="00654E3E"/>
    <w:rsid w:val="0065540A"/>
    <w:rsid w:val="0065563B"/>
    <w:rsid w:val="00655D80"/>
    <w:rsid w:val="00656F41"/>
    <w:rsid w:val="0065740C"/>
    <w:rsid w:val="00657657"/>
    <w:rsid w:val="00657835"/>
    <w:rsid w:val="00657A4C"/>
    <w:rsid w:val="006608BC"/>
    <w:rsid w:val="0066107D"/>
    <w:rsid w:val="0066158E"/>
    <w:rsid w:val="00661632"/>
    <w:rsid w:val="00661958"/>
    <w:rsid w:val="00661B41"/>
    <w:rsid w:val="00662BE0"/>
    <w:rsid w:val="00662E0B"/>
    <w:rsid w:val="00663853"/>
    <w:rsid w:val="00663C19"/>
    <w:rsid w:val="00663FF7"/>
    <w:rsid w:val="00664734"/>
    <w:rsid w:val="00664B64"/>
    <w:rsid w:val="00664EFC"/>
    <w:rsid w:val="0066566F"/>
    <w:rsid w:val="0066571F"/>
    <w:rsid w:val="00665A20"/>
    <w:rsid w:val="00665D72"/>
    <w:rsid w:val="006664D6"/>
    <w:rsid w:val="006665C4"/>
    <w:rsid w:val="006667D4"/>
    <w:rsid w:val="00666E20"/>
    <w:rsid w:val="00666EC8"/>
    <w:rsid w:val="00666FC8"/>
    <w:rsid w:val="0066751E"/>
    <w:rsid w:val="00667568"/>
    <w:rsid w:val="006702AA"/>
    <w:rsid w:val="006706CD"/>
    <w:rsid w:val="00671827"/>
    <w:rsid w:val="00671C1D"/>
    <w:rsid w:val="006721A9"/>
    <w:rsid w:val="00672472"/>
    <w:rsid w:val="00672A21"/>
    <w:rsid w:val="00672AC9"/>
    <w:rsid w:val="00672C28"/>
    <w:rsid w:val="0067369B"/>
    <w:rsid w:val="006737F9"/>
    <w:rsid w:val="006739E5"/>
    <w:rsid w:val="00673C9F"/>
    <w:rsid w:val="00674EE3"/>
    <w:rsid w:val="0067531E"/>
    <w:rsid w:val="00675433"/>
    <w:rsid w:val="006755F6"/>
    <w:rsid w:val="00675836"/>
    <w:rsid w:val="00675A4E"/>
    <w:rsid w:val="00675BDA"/>
    <w:rsid w:val="00676060"/>
    <w:rsid w:val="0067670C"/>
    <w:rsid w:val="0067704B"/>
    <w:rsid w:val="00677227"/>
    <w:rsid w:val="00677543"/>
    <w:rsid w:val="006777B2"/>
    <w:rsid w:val="006779BF"/>
    <w:rsid w:val="00681A7F"/>
    <w:rsid w:val="00681BA2"/>
    <w:rsid w:val="00681FD2"/>
    <w:rsid w:val="00682724"/>
    <w:rsid w:val="00682C86"/>
    <w:rsid w:val="00682CD5"/>
    <w:rsid w:val="00682E8B"/>
    <w:rsid w:val="00683134"/>
    <w:rsid w:val="006832A9"/>
    <w:rsid w:val="00683379"/>
    <w:rsid w:val="00683384"/>
    <w:rsid w:val="006835D2"/>
    <w:rsid w:val="006839E5"/>
    <w:rsid w:val="0068451D"/>
    <w:rsid w:val="00685403"/>
    <w:rsid w:val="0068571B"/>
    <w:rsid w:val="00685A27"/>
    <w:rsid w:val="00685B1C"/>
    <w:rsid w:val="00685E34"/>
    <w:rsid w:val="00686BD2"/>
    <w:rsid w:val="00686FCB"/>
    <w:rsid w:val="00687BF2"/>
    <w:rsid w:val="00687F7E"/>
    <w:rsid w:val="00690C4C"/>
    <w:rsid w:val="006916DD"/>
    <w:rsid w:val="00691A27"/>
    <w:rsid w:val="006922A1"/>
    <w:rsid w:val="006922F9"/>
    <w:rsid w:val="006923B8"/>
    <w:rsid w:val="0069255C"/>
    <w:rsid w:val="006925D2"/>
    <w:rsid w:val="00692FBA"/>
    <w:rsid w:val="006930AE"/>
    <w:rsid w:val="00693229"/>
    <w:rsid w:val="0069331F"/>
    <w:rsid w:val="00693A97"/>
    <w:rsid w:val="00694CB1"/>
    <w:rsid w:val="0069519A"/>
    <w:rsid w:val="00695278"/>
    <w:rsid w:val="006952A8"/>
    <w:rsid w:val="006952CA"/>
    <w:rsid w:val="0069531A"/>
    <w:rsid w:val="00695FC7"/>
    <w:rsid w:val="0069622C"/>
    <w:rsid w:val="00696AE8"/>
    <w:rsid w:val="00697400"/>
    <w:rsid w:val="006977AB"/>
    <w:rsid w:val="00697C3E"/>
    <w:rsid w:val="00697E5E"/>
    <w:rsid w:val="006A0384"/>
    <w:rsid w:val="006A0719"/>
    <w:rsid w:val="006A087B"/>
    <w:rsid w:val="006A1275"/>
    <w:rsid w:val="006A14E8"/>
    <w:rsid w:val="006A18CF"/>
    <w:rsid w:val="006A1975"/>
    <w:rsid w:val="006A1A70"/>
    <w:rsid w:val="006A1EDC"/>
    <w:rsid w:val="006A25E8"/>
    <w:rsid w:val="006A27EC"/>
    <w:rsid w:val="006A31EB"/>
    <w:rsid w:val="006A3576"/>
    <w:rsid w:val="006A3873"/>
    <w:rsid w:val="006A3B0A"/>
    <w:rsid w:val="006A4FE7"/>
    <w:rsid w:val="006A5348"/>
    <w:rsid w:val="006A561C"/>
    <w:rsid w:val="006A5937"/>
    <w:rsid w:val="006A59D4"/>
    <w:rsid w:val="006A60CA"/>
    <w:rsid w:val="006A6CD0"/>
    <w:rsid w:val="006A6DF0"/>
    <w:rsid w:val="006B0828"/>
    <w:rsid w:val="006B0AAD"/>
    <w:rsid w:val="006B0B46"/>
    <w:rsid w:val="006B1664"/>
    <w:rsid w:val="006B258B"/>
    <w:rsid w:val="006B3628"/>
    <w:rsid w:val="006B380F"/>
    <w:rsid w:val="006B44C4"/>
    <w:rsid w:val="006B4649"/>
    <w:rsid w:val="006B4892"/>
    <w:rsid w:val="006B6228"/>
    <w:rsid w:val="006B6D36"/>
    <w:rsid w:val="006B6DE4"/>
    <w:rsid w:val="006B6ED8"/>
    <w:rsid w:val="006B7167"/>
    <w:rsid w:val="006B726D"/>
    <w:rsid w:val="006B73C3"/>
    <w:rsid w:val="006B7665"/>
    <w:rsid w:val="006B771C"/>
    <w:rsid w:val="006C0539"/>
    <w:rsid w:val="006C0831"/>
    <w:rsid w:val="006C1027"/>
    <w:rsid w:val="006C15E0"/>
    <w:rsid w:val="006C204C"/>
    <w:rsid w:val="006C264B"/>
    <w:rsid w:val="006C3801"/>
    <w:rsid w:val="006C39F8"/>
    <w:rsid w:val="006C4403"/>
    <w:rsid w:val="006C44FD"/>
    <w:rsid w:val="006C4BBA"/>
    <w:rsid w:val="006C546B"/>
    <w:rsid w:val="006C5A2B"/>
    <w:rsid w:val="006C5FA3"/>
    <w:rsid w:val="006C61B4"/>
    <w:rsid w:val="006C646A"/>
    <w:rsid w:val="006C67B2"/>
    <w:rsid w:val="006C6FBE"/>
    <w:rsid w:val="006C716D"/>
    <w:rsid w:val="006C72F3"/>
    <w:rsid w:val="006C76D1"/>
    <w:rsid w:val="006D14AA"/>
    <w:rsid w:val="006D157F"/>
    <w:rsid w:val="006D1B74"/>
    <w:rsid w:val="006D2950"/>
    <w:rsid w:val="006D2CA6"/>
    <w:rsid w:val="006D3E57"/>
    <w:rsid w:val="006D3FBC"/>
    <w:rsid w:val="006D516C"/>
    <w:rsid w:val="006D5327"/>
    <w:rsid w:val="006D5D24"/>
    <w:rsid w:val="006D5EEA"/>
    <w:rsid w:val="006D6E5B"/>
    <w:rsid w:val="006D76E8"/>
    <w:rsid w:val="006D77B3"/>
    <w:rsid w:val="006D7A02"/>
    <w:rsid w:val="006D7B04"/>
    <w:rsid w:val="006E08B5"/>
    <w:rsid w:val="006E104F"/>
    <w:rsid w:val="006E1395"/>
    <w:rsid w:val="006E1763"/>
    <w:rsid w:val="006E1A6B"/>
    <w:rsid w:val="006E1AFC"/>
    <w:rsid w:val="006E1BB5"/>
    <w:rsid w:val="006E1C0D"/>
    <w:rsid w:val="006E1CE8"/>
    <w:rsid w:val="006E1ED9"/>
    <w:rsid w:val="006E1F11"/>
    <w:rsid w:val="006E226D"/>
    <w:rsid w:val="006E27A7"/>
    <w:rsid w:val="006E287F"/>
    <w:rsid w:val="006E2952"/>
    <w:rsid w:val="006E344F"/>
    <w:rsid w:val="006E51DB"/>
    <w:rsid w:val="006E5DAB"/>
    <w:rsid w:val="006E6218"/>
    <w:rsid w:val="006E69A1"/>
    <w:rsid w:val="006E7A5E"/>
    <w:rsid w:val="006E7D91"/>
    <w:rsid w:val="006F0767"/>
    <w:rsid w:val="006F0FE9"/>
    <w:rsid w:val="006F1189"/>
    <w:rsid w:val="006F12C4"/>
    <w:rsid w:val="006F1755"/>
    <w:rsid w:val="006F1A47"/>
    <w:rsid w:val="006F1AE4"/>
    <w:rsid w:val="006F1B90"/>
    <w:rsid w:val="006F2ACD"/>
    <w:rsid w:val="006F32E2"/>
    <w:rsid w:val="006F3DA8"/>
    <w:rsid w:val="006F4292"/>
    <w:rsid w:val="006F4592"/>
    <w:rsid w:val="006F467A"/>
    <w:rsid w:val="006F523A"/>
    <w:rsid w:val="006F5898"/>
    <w:rsid w:val="006F60B8"/>
    <w:rsid w:val="006F6457"/>
    <w:rsid w:val="006F64B1"/>
    <w:rsid w:val="006F668C"/>
    <w:rsid w:val="006F71EA"/>
    <w:rsid w:val="006F7637"/>
    <w:rsid w:val="006F7A4B"/>
    <w:rsid w:val="007000F1"/>
    <w:rsid w:val="0070024C"/>
    <w:rsid w:val="00700368"/>
    <w:rsid w:val="007004C3"/>
    <w:rsid w:val="007016D8"/>
    <w:rsid w:val="00701955"/>
    <w:rsid w:val="00701E9B"/>
    <w:rsid w:val="007024D3"/>
    <w:rsid w:val="00702C0C"/>
    <w:rsid w:val="00702C4C"/>
    <w:rsid w:val="00703072"/>
    <w:rsid w:val="007030D6"/>
    <w:rsid w:val="007031F6"/>
    <w:rsid w:val="007039EB"/>
    <w:rsid w:val="00703A66"/>
    <w:rsid w:val="00703B93"/>
    <w:rsid w:val="00703CA1"/>
    <w:rsid w:val="00703CAD"/>
    <w:rsid w:val="00703CCD"/>
    <w:rsid w:val="00704095"/>
    <w:rsid w:val="007040BE"/>
    <w:rsid w:val="00704162"/>
    <w:rsid w:val="00705501"/>
    <w:rsid w:val="007055F3"/>
    <w:rsid w:val="00706520"/>
    <w:rsid w:val="0070656D"/>
    <w:rsid w:val="00706AB4"/>
    <w:rsid w:val="007105DE"/>
    <w:rsid w:val="00710759"/>
    <w:rsid w:val="0071075B"/>
    <w:rsid w:val="0071092A"/>
    <w:rsid w:val="00710C6F"/>
    <w:rsid w:val="0071108A"/>
    <w:rsid w:val="00711660"/>
    <w:rsid w:val="0071231D"/>
    <w:rsid w:val="007125B1"/>
    <w:rsid w:val="00712ECC"/>
    <w:rsid w:val="00712F6F"/>
    <w:rsid w:val="00713075"/>
    <w:rsid w:val="00713502"/>
    <w:rsid w:val="00713646"/>
    <w:rsid w:val="00713EA1"/>
    <w:rsid w:val="00713EAD"/>
    <w:rsid w:val="00713F54"/>
    <w:rsid w:val="0071413D"/>
    <w:rsid w:val="00714D2A"/>
    <w:rsid w:val="00715351"/>
    <w:rsid w:val="007159C5"/>
    <w:rsid w:val="00715CB3"/>
    <w:rsid w:val="00716567"/>
    <w:rsid w:val="007179BE"/>
    <w:rsid w:val="00717B02"/>
    <w:rsid w:val="00717C15"/>
    <w:rsid w:val="007208BF"/>
    <w:rsid w:val="00720B39"/>
    <w:rsid w:val="00720F7B"/>
    <w:rsid w:val="00721062"/>
    <w:rsid w:val="00721454"/>
    <w:rsid w:val="00721DD2"/>
    <w:rsid w:val="00722292"/>
    <w:rsid w:val="0072254B"/>
    <w:rsid w:val="00723E6C"/>
    <w:rsid w:val="0072429D"/>
    <w:rsid w:val="00724BB8"/>
    <w:rsid w:val="00724DC9"/>
    <w:rsid w:val="00724F55"/>
    <w:rsid w:val="00725B6B"/>
    <w:rsid w:val="00725DB4"/>
    <w:rsid w:val="007263A2"/>
    <w:rsid w:val="007274F5"/>
    <w:rsid w:val="007275D1"/>
    <w:rsid w:val="00727BF2"/>
    <w:rsid w:val="0073055A"/>
    <w:rsid w:val="00730832"/>
    <w:rsid w:val="00730944"/>
    <w:rsid w:val="007311A5"/>
    <w:rsid w:val="00731477"/>
    <w:rsid w:val="00731D49"/>
    <w:rsid w:val="00731E4E"/>
    <w:rsid w:val="00731EA4"/>
    <w:rsid w:val="00731F6D"/>
    <w:rsid w:val="00732A00"/>
    <w:rsid w:val="0073349A"/>
    <w:rsid w:val="00733561"/>
    <w:rsid w:val="00733B2A"/>
    <w:rsid w:val="00733C8A"/>
    <w:rsid w:val="0073490A"/>
    <w:rsid w:val="0073582E"/>
    <w:rsid w:val="00735CE1"/>
    <w:rsid w:val="00735F53"/>
    <w:rsid w:val="00736314"/>
    <w:rsid w:val="007365BD"/>
    <w:rsid w:val="007365C1"/>
    <w:rsid w:val="00736BDD"/>
    <w:rsid w:val="00736CAD"/>
    <w:rsid w:val="00736D1C"/>
    <w:rsid w:val="00736DBE"/>
    <w:rsid w:val="007370C4"/>
    <w:rsid w:val="007374A6"/>
    <w:rsid w:val="007375B1"/>
    <w:rsid w:val="0073798E"/>
    <w:rsid w:val="00737CE8"/>
    <w:rsid w:val="007400EA"/>
    <w:rsid w:val="0074011B"/>
    <w:rsid w:val="0074337E"/>
    <w:rsid w:val="007436E3"/>
    <w:rsid w:val="007442F4"/>
    <w:rsid w:val="007443D0"/>
    <w:rsid w:val="007446BA"/>
    <w:rsid w:val="00744C92"/>
    <w:rsid w:val="00744DBD"/>
    <w:rsid w:val="00745210"/>
    <w:rsid w:val="007453F1"/>
    <w:rsid w:val="00745A33"/>
    <w:rsid w:val="00745BA8"/>
    <w:rsid w:val="007460C8"/>
    <w:rsid w:val="007462E6"/>
    <w:rsid w:val="00746A9E"/>
    <w:rsid w:val="00746D31"/>
    <w:rsid w:val="00746DA9"/>
    <w:rsid w:val="007472A4"/>
    <w:rsid w:val="00747557"/>
    <w:rsid w:val="00747D55"/>
    <w:rsid w:val="00747E02"/>
    <w:rsid w:val="00751715"/>
    <w:rsid w:val="00751BCE"/>
    <w:rsid w:val="00752376"/>
    <w:rsid w:val="00752994"/>
    <w:rsid w:val="00752E95"/>
    <w:rsid w:val="007531CB"/>
    <w:rsid w:val="00753290"/>
    <w:rsid w:val="00753485"/>
    <w:rsid w:val="00753EA7"/>
    <w:rsid w:val="007556C9"/>
    <w:rsid w:val="007558A6"/>
    <w:rsid w:val="00755C1B"/>
    <w:rsid w:val="0075601D"/>
    <w:rsid w:val="00756A51"/>
    <w:rsid w:val="0075710C"/>
    <w:rsid w:val="007576F1"/>
    <w:rsid w:val="00757E65"/>
    <w:rsid w:val="007603DE"/>
    <w:rsid w:val="00760914"/>
    <w:rsid w:val="00760FB2"/>
    <w:rsid w:val="007612F8"/>
    <w:rsid w:val="00761639"/>
    <w:rsid w:val="00761880"/>
    <w:rsid w:val="00761E60"/>
    <w:rsid w:val="0076248D"/>
    <w:rsid w:val="007627A0"/>
    <w:rsid w:val="0076299C"/>
    <w:rsid w:val="00762C21"/>
    <w:rsid w:val="00762CD9"/>
    <w:rsid w:val="007633CB"/>
    <w:rsid w:val="007644FD"/>
    <w:rsid w:val="00764A31"/>
    <w:rsid w:val="00764AB7"/>
    <w:rsid w:val="00764F3C"/>
    <w:rsid w:val="00766205"/>
    <w:rsid w:val="00766701"/>
    <w:rsid w:val="00766733"/>
    <w:rsid w:val="00766824"/>
    <w:rsid w:val="00766BB5"/>
    <w:rsid w:val="00766F65"/>
    <w:rsid w:val="0076704D"/>
    <w:rsid w:val="00767287"/>
    <w:rsid w:val="00767774"/>
    <w:rsid w:val="0077050F"/>
    <w:rsid w:val="00770964"/>
    <w:rsid w:val="00770CBE"/>
    <w:rsid w:val="00770DA6"/>
    <w:rsid w:val="00770E0E"/>
    <w:rsid w:val="0077169F"/>
    <w:rsid w:val="00771C45"/>
    <w:rsid w:val="0077206F"/>
    <w:rsid w:val="007726F3"/>
    <w:rsid w:val="00772BB2"/>
    <w:rsid w:val="00772EEB"/>
    <w:rsid w:val="0077354E"/>
    <w:rsid w:val="007742B8"/>
    <w:rsid w:val="00774947"/>
    <w:rsid w:val="00774BFB"/>
    <w:rsid w:val="007752CA"/>
    <w:rsid w:val="0077606D"/>
    <w:rsid w:val="007767F0"/>
    <w:rsid w:val="00776FF5"/>
    <w:rsid w:val="00777319"/>
    <w:rsid w:val="0078003F"/>
    <w:rsid w:val="0078005F"/>
    <w:rsid w:val="0078059E"/>
    <w:rsid w:val="007806A7"/>
    <w:rsid w:val="00780B8A"/>
    <w:rsid w:val="00780D57"/>
    <w:rsid w:val="00781418"/>
    <w:rsid w:val="007824FD"/>
    <w:rsid w:val="00782561"/>
    <w:rsid w:val="00782966"/>
    <w:rsid w:val="00782D2F"/>
    <w:rsid w:val="007832A3"/>
    <w:rsid w:val="00783D76"/>
    <w:rsid w:val="00784121"/>
    <w:rsid w:val="00784AD9"/>
    <w:rsid w:val="007852EE"/>
    <w:rsid w:val="00785A1D"/>
    <w:rsid w:val="00785A83"/>
    <w:rsid w:val="00786888"/>
    <w:rsid w:val="00786A12"/>
    <w:rsid w:val="00786B55"/>
    <w:rsid w:val="007870D3"/>
    <w:rsid w:val="00787655"/>
    <w:rsid w:val="00787871"/>
    <w:rsid w:val="00787958"/>
    <w:rsid w:val="00787D23"/>
    <w:rsid w:val="00787F7D"/>
    <w:rsid w:val="007901A7"/>
    <w:rsid w:val="007904A3"/>
    <w:rsid w:val="0079089E"/>
    <w:rsid w:val="007912B3"/>
    <w:rsid w:val="007918B2"/>
    <w:rsid w:val="00792B32"/>
    <w:rsid w:val="00792CB9"/>
    <w:rsid w:val="00792E01"/>
    <w:rsid w:val="00794C45"/>
    <w:rsid w:val="00795883"/>
    <w:rsid w:val="0079599E"/>
    <w:rsid w:val="0079611E"/>
    <w:rsid w:val="0079671D"/>
    <w:rsid w:val="00796CFA"/>
    <w:rsid w:val="00797013"/>
    <w:rsid w:val="007973A3"/>
    <w:rsid w:val="00797886"/>
    <w:rsid w:val="00797A11"/>
    <w:rsid w:val="00797EF9"/>
    <w:rsid w:val="007A01A8"/>
    <w:rsid w:val="007A0999"/>
    <w:rsid w:val="007A0B2E"/>
    <w:rsid w:val="007A0B59"/>
    <w:rsid w:val="007A185D"/>
    <w:rsid w:val="007A1E8E"/>
    <w:rsid w:val="007A3584"/>
    <w:rsid w:val="007A395E"/>
    <w:rsid w:val="007A3981"/>
    <w:rsid w:val="007A4166"/>
    <w:rsid w:val="007A41C9"/>
    <w:rsid w:val="007A4779"/>
    <w:rsid w:val="007A5686"/>
    <w:rsid w:val="007A67F0"/>
    <w:rsid w:val="007A7091"/>
    <w:rsid w:val="007A7C23"/>
    <w:rsid w:val="007A7F6D"/>
    <w:rsid w:val="007B0390"/>
    <w:rsid w:val="007B09F9"/>
    <w:rsid w:val="007B0B71"/>
    <w:rsid w:val="007B1295"/>
    <w:rsid w:val="007B177E"/>
    <w:rsid w:val="007B178D"/>
    <w:rsid w:val="007B18A7"/>
    <w:rsid w:val="007B1BF0"/>
    <w:rsid w:val="007B1EB1"/>
    <w:rsid w:val="007B2763"/>
    <w:rsid w:val="007B2B75"/>
    <w:rsid w:val="007B4142"/>
    <w:rsid w:val="007B5105"/>
    <w:rsid w:val="007B5DCA"/>
    <w:rsid w:val="007B638D"/>
    <w:rsid w:val="007B643F"/>
    <w:rsid w:val="007B65D7"/>
    <w:rsid w:val="007B6608"/>
    <w:rsid w:val="007B6B3F"/>
    <w:rsid w:val="007B76E2"/>
    <w:rsid w:val="007B7A8D"/>
    <w:rsid w:val="007C0856"/>
    <w:rsid w:val="007C08A7"/>
    <w:rsid w:val="007C0A44"/>
    <w:rsid w:val="007C1259"/>
    <w:rsid w:val="007C1E13"/>
    <w:rsid w:val="007C1FA8"/>
    <w:rsid w:val="007C27D1"/>
    <w:rsid w:val="007C2B1F"/>
    <w:rsid w:val="007C2DFB"/>
    <w:rsid w:val="007C2F68"/>
    <w:rsid w:val="007C30B3"/>
    <w:rsid w:val="007C378C"/>
    <w:rsid w:val="007C3863"/>
    <w:rsid w:val="007C38E5"/>
    <w:rsid w:val="007C3C31"/>
    <w:rsid w:val="007C4063"/>
    <w:rsid w:val="007C4818"/>
    <w:rsid w:val="007C4BF4"/>
    <w:rsid w:val="007C59EC"/>
    <w:rsid w:val="007C6255"/>
    <w:rsid w:val="007C666C"/>
    <w:rsid w:val="007C67AA"/>
    <w:rsid w:val="007C7274"/>
    <w:rsid w:val="007C79AF"/>
    <w:rsid w:val="007C7AEC"/>
    <w:rsid w:val="007C7B7B"/>
    <w:rsid w:val="007C7F26"/>
    <w:rsid w:val="007C7F80"/>
    <w:rsid w:val="007D09BA"/>
    <w:rsid w:val="007D14AC"/>
    <w:rsid w:val="007D16D7"/>
    <w:rsid w:val="007D1E6C"/>
    <w:rsid w:val="007D2755"/>
    <w:rsid w:val="007D35D3"/>
    <w:rsid w:val="007D3722"/>
    <w:rsid w:val="007D3AAB"/>
    <w:rsid w:val="007D53E6"/>
    <w:rsid w:val="007D5FBF"/>
    <w:rsid w:val="007D65B2"/>
    <w:rsid w:val="007D66D7"/>
    <w:rsid w:val="007D71D6"/>
    <w:rsid w:val="007D77CA"/>
    <w:rsid w:val="007E0E04"/>
    <w:rsid w:val="007E0F2F"/>
    <w:rsid w:val="007E1199"/>
    <w:rsid w:val="007E1B50"/>
    <w:rsid w:val="007E1C99"/>
    <w:rsid w:val="007E2A33"/>
    <w:rsid w:val="007E2B58"/>
    <w:rsid w:val="007E36DA"/>
    <w:rsid w:val="007E4B7F"/>
    <w:rsid w:val="007E4C16"/>
    <w:rsid w:val="007E4C6E"/>
    <w:rsid w:val="007E5436"/>
    <w:rsid w:val="007E566B"/>
    <w:rsid w:val="007E5954"/>
    <w:rsid w:val="007E5960"/>
    <w:rsid w:val="007E5F63"/>
    <w:rsid w:val="007E6591"/>
    <w:rsid w:val="007E6830"/>
    <w:rsid w:val="007E699F"/>
    <w:rsid w:val="007E6B40"/>
    <w:rsid w:val="007E7D05"/>
    <w:rsid w:val="007F0418"/>
    <w:rsid w:val="007F05C6"/>
    <w:rsid w:val="007F1051"/>
    <w:rsid w:val="007F184F"/>
    <w:rsid w:val="007F1F5C"/>
    <w:rsid w:val="007F22F8"/>
    <w:rsid w:val="007F2359"/>
    <w:rsid w:val="007F2E8E"/>
    <w:rsid w:val="007F2FE3"/>
    <w:rsid w:val="007F357F"/>
    <w:rsid w:val="007F3CCD"/>
    <w:rsid w:val="007F3E55"/>
    <w:rsid w:val="007F3FE1"/>
    <w:rsid w:val="007F5307"/>
    <w:rsid w:val="007F53A8"/>
    <w:rsid w:val="007F54CE"/>
    <w:rsid w:val="007F5766"/>
    <w:rsid w:val="007F59EB"/>
    <w:rsid w:val="007F61CD"/>
    <w:rsid w:val="007F64A6"/>
    <w:rsid w:val="007F6DC3"/>
    <w:rsid w:val="007F7E77"/>
    <w:rsid w:val="007F7EFD"/>
    <w:rsid w:val="0080015F"/>
    <w:rsid w:val="00800EC3"/>
    <w:rsid w:val="00800FCB"/>
    <w:rsid w:val="008012FC"/>
    <w:rsid w:val="0080143E"/>
    <w:rsid w:val="008014B0"/>
    <w:rsid w:val="00801537"/>
    <w:rsid w:val="008016C5"/>
    <w:rsid w:val="008017A8"/>
    <w:rsid w:val="00801812"/>
    <w:rsid w:val="00801986"/>
    <w:rsid w:val="008019A4"/>
    <w:rsid w:val="0080209C"/>
    <w:rsid w:val="008026A1"/>
    <w:rsid w:val="00802D5E"/>
    <w:rsid w:val="00803A31"/>
    <w:rsid w:val="00803B6A"/>
    <w:rsid w:val="00803BAF"/>
    <w:rsid w:val="00803FD7"/>
    <w:rsid w:val="0080435D"/>
    <w:rsid w:val="008048B4"/>
    <w:rsid w:val="00804D3C"/>
    <w:rsid w:val="008058C9"/>
    <w:rsid w:val="00805D69"/>
    <w:rsid w:val="00806514"/>
    <w:rsid w:val="0080657E"/>
    <w:rsid w:val="00806EE7"/>
    <w:rsid w:val="0080742E"/>
    <w:rsid w:val="008101D5"/>
    <w:rsid w:val="008105F6"/>
    <w:rsid w:val="00810650"/>
    <w:rsid w:val="00811176"/>
    <w:rsid w:val="008115A6"/>
    <w:rsid w:val="008119C6"/>
    <w:rsid w:val="00811BBB"/>
    <w:rsid w:val="00812833"/>
    <w:rsid w:val="00812C42"/>
    <w:rsid w:val="00812D79"/>
    <w:rsid w:val="0081364D"/>
    <w:rsid w:val="00813F32"/>
    <w:rsid w:val="00813FE8"/>
    <w:rsid w:val="008144AC"/>
    <w:rsid w:val="008147F3"/>
    <w:rsid w:val="00814AB0"/>
    <w:rsid w:val="00814B8C"/>
    <w:rsid w:val="00814E9A"/>
    <w:rsid w:val="008153E6"/>
    <w:rsid w:val="008155E4"/>
    <w:rsid w:val="00815716"/>
    <w:rsid w:val="008157FC"/>
    <w:rsid w:val="008174C2"/>
    <w:rsid w:val="008175F1"/>
    <w:rsid w:val="00817B63"/>
    <w:rsid w:val="00817BC7"/>
    <w:rsid w:val="00817ED7"/>
    <w:rsid w:val="008200B4"/>
    <w:rsid w:val="008201B3"/>
    <w:rsid w:val="0082044F"/>
    <w:rsid w:val="008205CA"/>
    <w:rsid w:val="00820B0F"/>
    <w:rsid w:val="00821493"/>
    <w:rsid w:val="00821E36"/>
    <w:rsid w:val="00822162"/>
    <w:rsid w:val="00822ADF"/>
    <w:rsid w:val="00822C5A"/>
    <w:rsid w:val="008231BD"/>
    <w:rsid w:val="00823729"/>
    <w:rsid w:val="00823C00"/>
    <w:rsid w:val="0082444F"/>
    <w:rsid w:val="00824AC9"/>
    <w:rsid w:val="008250B1"/>
    <w:rsid w:val="008260B6"/>
    <w:rsid w:val="00826818"/>
    <w:rsid w:val="00826BE9"/>
    <w:rsid w:val="00826C88"/>
    <w:rsid w:val="00827351"/>
    <w:rsid w:val="008276DE"/>
    <w:rsid w:val="0082791E"/>
    <w:rsid w:val="00830107"/>
    <w:rsid w:val="0083044A"/>
    <w:rsid w:val="00830AF9"/>
    <w:rsid w:val="00830BDA"/>
    <w:rsid w:val="0083137B"/>
    <w:rsid w:val="00832377"/>
    <w:rsid w:val="00832640"/>
    <w:rsid w:val="008335FC"/>
    <w:rsid w:val="0083442E"/>
    <w:rsid w:val="00834586"/>
    <w:rsid w:val="00834CD3"/>
    <w:rsid w:val="00835633"/>
    <w:rsid w:val="0083583A"/>
    <w:rsid w:val="00835916"/>
    <w:rsid w:val="008359CD"/>
    <w:rsid w:val="00835CB3"/>
    <w:rsid w:val="00836BB8"/>
    <w:rsid w:val="00836E92"/>
    <w:rsid w:val="008372EA"/>
    <w:rsid w:val="00837880"/>
    <w:rsid w:val="00840B00"/>
    <w:rsid w:val="00840C6B"/>
    <w:rsid w:val="00841667"/>
    <w:rsid w:val="00841B1F"/>
    <w:rsid w:val="008427F5"/>
    <w:rsid w:val="00842825"/>
    <w:rsid w:val="008428C2"/>
    <w:rsid w:val="00842C91"/>
    <w:rsid w:val="008432D9"/>
    <w:rsid w:val="00843CB8"/>
    <w:rsid w:val="00843E8A"/>
    <w:rsid w:val="0084471F"/>
    <w:rsid w:val="00845848"/>
    <w:rsid w:val="00845D34"/>
    <w:rsid w:val="00845D46"/>
    <w:rsid w:val="00845FFA"/>
    <w:rsid w:val="00846385"/>
    <w:rsid w:val="0084658F"/>
    <w:rsid w:val="00846DC6"/>
    <w:rsid w:val="00847BC5"/>
    <w:rsid w:val="00847D5B"/>
    <w:rsid w:val="008506EC"/>
    <w:rsid w:val="00851272"/>
    <w:rsid w:val="0085150D"/>
    <w:rsid w:val="00851C35"/>
    <w:rsid w:val="00851C42"/>
    <w:rsid w:val="00851F61"/>
    <w:rsid w:val="00852047"/>
    <w:rsid w:val="00852591"/>
    <w:rsid w:val="00852822"/>
    <w:rsid w:val="0085323B"/>
    <w:rsid w:val="00853E94"/>
    <w:rsid w:val="00853EBE"/>
    <w:rsid w:val="00853EC6"/>
    <w:rsid w:val="00854B65"/>
    <w:rsid w:val="00855213"/>
    <w:rsid w:val="00855DFD"/>
    <w:rsid w:val="008564DC"/>
    <w:rsid w:val="00856B54"/>
    <w:rsid w:val="008572FB"/>
    <w:rsid w:val="008573D8"/>
    <w:rsid w:val="00857EA8"/>
    <w:rsid w:val="00857EB8"/>
    <w:rsid w:val="00860229"/>
    <w:rsid w:val="0086148E"/>
    <w:rsid w:val="008617D7"/>
    <w:rsid w:val="008622EF"/>
    <w:rsid w:val="00862A72"/>
    <w:rsid w:val="00862D1F"/>
    <w:rsid w:val="00863D5E"/>
    <w:rsid w:val="008640F8"/>
    <w:rsid w:val="008642A0"/>
    <w:rsid w:val="00864496"/>
    <w:rsid w:val="008651A3"/>
    <w:rsid w:val="00866244"/>
    <w:rsid w:val="0086689B"/>
    <w:rsid w:val="00866B9E"/>
    <w:rsid w:val="008704C1"/>
    <w:rsid w:val="00870DAE"/>
    <w:rsid w:val="00870E09"/>
    <w:rsid w:val="00870F07"/>
    <w:rsid w:val="008715A1"/>
    <w:rsid w:val="00871A05"/>
    <w:rsid w:val="00871A99"/>
    <w:rsid w:val="0087206F"/>
    <w:rsid w:val="00872263"/>
    <w:rsid w:val="008722F9"/>
    <w:rsid w:val="008724D9"/>
    <w:rsid w:val="00872627"/>
    <w:rsid w:val="00873368"/>
    <w:rsid w:val="0087371E"/>
    <w:rsid w:val="00873D76"/>
    <w:rsid w:val="00873FBB"/>
    <w:rsid w:val="0087448E"/>
    <w:rsid w:val="0087537C"/>
    <w:rsid w:val="008753BA"/>
    <w:rsid w:val="00875466"/>
    <w:rsid w:val="00875614"/>
    <w:rsid w:val="00875632"/>
    <w:rsid w:val="0087581D"/>
    <w:rsid w:val="008768F4"/>
    <w:rsid w:val="00876D81"/>
    <w:rsid w:val="008770FB"/>
    <w:rsid w:val="00877412"/>
    <w:rsid w:val="00877888"/>
    <w:rsid w:val="00877E5C"/>
    <w:rsid w:val="00880C8A"/>
    <w:rsid w:val="00880D88"/>
    <w:rsid w:val="00880FDE"/>
    <w:rsid w:val="00881207"/>
    <w:rsid w:val="008814DE"/>
    <w:rsid w:val="00881678"/>
    <w:rsid w:val="00881E98"/>
    <w:rsid w:val="008821B6"/>
    <w:rsid w:val="0088367B"/>
    <w:rsid w:val="00883E3E"/>
    <w:rsid w:val="00884187"/>
    <w:rsid w:val="008845B1"/>
    <w:rsid w:val="00884A4C"/>
    <w:rsid w:val="00884AAB"/>
    <w:rsid w:val="00884E42"/>
    <w:rsid w:val="008858D1"/>
    <w:rsid w:val="008859C0"/>
    <w:rsid w:val="00885FB8"/>
    <w:rsid w:val="00886272"/>
    <w:rsid w:val="0088642B"/>
    <w:rsid w:val="008865F6"/>
    <w:rsid w:val="00887959"/>
    <w:rsid w:val="00890827"/>
    <w:rsid w:val="00890878"/>
    <w:rsid w:val="00890E30"/>
    <w:rsid w:val="00891310"/>
    <w:rsid w:val="00891B6B"/>
    <w:rsid w:val="00891BC9"/>
    <w:rsid w:val="00891C85"/>
    <w:rsid w:val="00891E30"/>
    <w:rsid w:val="008921B6"/>
    <w:rsid w:val="008930F6"/>
    <w:rsid w:val="008931FB"/>
    <w:rsid w:val="00893317"/>
    <w:rsid w:val="0089345E"/>
    <w:rsid w:val="008939E6"/>
    <w:rsid w:val="00893A51"/>
    <w:rsid w:val="00894066"/>
    <w:rsid w:val="0089447F"/>
    <w:rsid w:val="008944C9"/>
    <w:rsid w:val="00894B03"/>
    <w:rsid w:val="00894B28"/>
    <w:rsid w:val="008963B3"/>
    <w:rsid w:val="008963E9"/>
    <w:rsid w:val="008964AA"/>
    <w:rsid w:val="0089653B"/>
    <w:rsid w:val="00896B0F"/>
    <w:rsid w:val="00896C05"/>
    <w:rsid w:val="00896DB8"/>
    <w:rsid w:val="008971ED"/>
    <w:rsid w:val="00897CA0"/>
    <w:rsid w:val="00897EEE"/>
    <w:rsid w:val="00897F02"/>
    <w:rsid w:val="008A04DE"/>
    <w:rsid w:val="008A04FA"/>
    <w:rsid w:val="008A0F46"/>
    <w:rsid w:val="008A109B"/>
    <w:rsid w:val="008A14B5"/>
    <w:rsid w:val="008A1E4F"/>
    <w:rsid w:val="008A2086"/>
    <w:rsid w:val="008A226E"/>
    <w:rsid w:val="008A2512"/>
    <w:rsid w:val="008A2723"/>
    <w:rsid w:val="008A2FAE"/>
    <w:rsid w:val="008A3899"/>
    <w:rsid w:val="008A3D74"/>
    <w:rsid w:val="008A3E24"/>
    <w:rsid w:val="008A448A"/>
    <w:rsid w:val="008A462E"/>
    <w:rsid w:val="008A4B40"/>
    <w:rsid w:val="008A51A7"/>
    <w:rsid w:val="008A52F9"/>
    <w:rsid w:val="008A53B5"/>
    <w:rsid w:val="008A644F"/>
    <w:rsid w:val="008A6695"/>
    <w:rsid w:val="008A6C95"/>
    <w:rsid w:val="008A6DBD"/>
    <w:rsid w:val="008A783C"/>
    <w:rsid w:val="008A7DAE"/>
    <w:rsid w:val="008B0238"/>
    <w:rsid w:val="008B203F"/>
    <w:rsid w:val="008B22D6"/>
    <w:rsid w:val="008B24FF"/>
    <w:rsid w:val="008B2759"/>
    <w:rsid w:val="008B3388"/>
    <w:rsid w:val="008B37FB"/>
    <w:rsid w:val="008B38E1"/>
    <w:rsid w:val="008B45F4"/>
    <w:rsid w:val="008B49A2"/>
    <w:rsid w:val="008B4BF9"/>
    <w:rsid w:val="008B500B"/>
    <w:rsid w:val="008B59ED"/>
    <w:rsid w:val="008B5E60"/>
    <w:rsid w:val="008B600C"/>
    <w:rsid w:val="008B6065"/>
    <w:rsid w:val="008B6CAB"/>
    <w:rsid w:val="008B71FC"/>
    <w:rsid w:val="008B72F2"/>
    <w:rsid w:val="008B782F"/>
    <w:rsid w:val="008B7913"/>
    <w:rsid w:val="008C0090"/>
    <w:rsid w:val="008C07F3"/>
    <w:rsid w:val="008C0AC1"/>
    <w:rsid w:val="008C1AC0"/>
    <w:rsid w:val="008C1F1D"/>
    <w:rsid w:val="008C2602"/>
    <w:rsid w:val="008C2610"/>
    <w:rsid w:val="008C290E"/>
    <w:rsid w:val="008C2AC0"/>
    <w:rsid w:val="008C3024"/>
    <w:rsid w:val="008C3DA1"/>
    <w:rsid w:val="008C3DB5"/>
    <w:rsid w:val="008C528B"/>
    <w:rsid w:val="008C5D41"/>
    <w:rsid w:val="008C63FF"/>
    <w:rsid w:val="008C67BD"/>
    <w:rsid w:val="008C6F78"/>
    <w:rsid w:val="008C70A7"/>
    <w:rsid w:val="008C7DDF"/>
    <w:rsid w:val="008D06A5"/>
    <w:rsid w:val="008D085B"/>
    <w:rsid w:val="008D1D44"/>
    <w:rsid w:val="008D26F3"/>
    <w:rsid w:val="008D2855"/>
    <w:rsid w:val="008D2B24"/>
    <w:rsid w:val="008D30AE"/>
    <w:rsid w:val="008D3AC6"/>
    <w:rsid w:val="008D4E13"/>
    <w:rsid w:val="008D4FB8"/>
    <w:rsid w:val="008D62C9"/>
    <w:rsid w:val="008D664C"/>
    <w:rsid w:val="008D6D86"/>
    <w:rsid w:val="008D7256"/>
    <w:rsid w:val="008D7749"/>
    <w:rsid w:val="008D7869"/>
    <w:rsid w:val="008D786C"/>
    <w:rsid w:val="008D7D3A"/>
    <w:rsid w:val="008E0806"/>
    <w:rsid w:val="008E08F8"/>
    <w:rsid w:val="008E09A8"/>
    <w:rsid w:val="008E09DC"/>
    <w:rsid w:val="008E13BA"/>
    <w:rsid w:val="008E13BE"/>
    <w:rsid w:val="008E1857"/>
    <w:rsid w:val="008E18B4"/>
    <w:rsid w:val="008E194E"/>
    <w:rsid w:val="008E203D"/>
    <w:rsid w:val="008E2A77"/>
    <w:rsid w:val="008E4022"/>
    <w:rsid w:val="008E4128"/>
    <w:rsid w:val="008E4C3E"/>
    <w:rsid w:val="008E4E26"/>
    <w:rsid w:val="008E5017"/>
    <w:rsid w:val="008E5192"/>
    <w:rsid w:val="008E57D3"/>
    <w:rsid w:val="008E5E79"/>
    <w:rsid w:val="008E653D"/>
    <w:rsid w:val="008E703C"/>
    <w:rsid w:val="008E70AD"/>
    <w:rsid w:val="008E77AE"/>
    <w:rsid w:val="008F04C6"/>
    <w:rsid w:val="008F06C4"/>
    <w:rsid w:val="008F0885"/>
    <w:rsid w:val="008F0BDF"/>
    <w:rsid w:val="008F10A3"/>
    <w:rsid w:val="008F1684"/>
    <w:rsid w:val="008F16CF"/>
    <w:rsid w:val="008F26EE"/>
    <w:rsid w:val="008F28E9"/>
    <w:rsid w:val="008F29AC"/>
    <w:rsid w:val="008F3999"/>
    <w:rsid w:val="008F3C8B"/>
    <w:rsid w:val="008F3F99"/>
    <w:rsid w:val="008F40D7"/>
    <w:rsid w:val="008F422E"/>
    <w:rsid w:val="008F43D3"/>
    <w:rsid w:val="008F4A24"/>
    <w:rsid w:val="008F4A37"/>
    <w:rsid w:val="008F5451"/>
    <w:rsid w:val="008F5621"/>
    <w:rsid w:val="008F6C0A"/>
    <w:rsid w:val="008F729C"/>
    <w:rsid w:val="008F763A"/>
    <w:rsid w:val="009000C3"/>
    <w:rsid w:val="0090058A"/>
    <w:rsid w:val="009008DC"/>
    <w:rsid w:val="00900F52"/>
    <w:rsid w:val="00900F72"/>
    <w:rsid w:val="00900FD6"/>
    <w:rsid w:val="00901B3D"/>
    <w:rsid w:val="00901E41"/>
    <w:rsid w:val="00902C37"/>
    <w:rsid w:val="009032D4"/>
    <w:rsid w:val="00903943"/>
    <w:rsid w:val="00904360"/>
    <w:rsid w:val="00904635"/>
    <w:rsid w:val="00904910"/>
    <w:rsid w:val="00905F95"/>
    <w:rsid w:val="00906189"/>
    <w:rsid w:val="00906551"/>
    <w:rsid w:val="0090697B"/>
    <w:rsid w:val="0090707A"/>
    <w:rsid w:val="00907977"/>
    <w:rsid w:val="00907FA8"/>
    <w:rsid w:val="00910DE3"/>
    <w:rsid w:val="00910F4E"/>
    <w:rsid w:val="00911E19"/>
    <w:rsid w:val="00911E57"/>
    <w:rsid w:val="009123EF"/>
    <w:rsid w:val="009124EB"/>
    <w:rsid w:val="00912D06"/>
    <w:rsid w:val="00913611"/>
    <w:rsid w:val="0091376E"/>
    <w:rsid w:val="00913D0B"/>
    <w:rsid w:val="009140A5"/>
    <w:rsid w:val="00914F90"/>
    <w:rsid w:val="00915297"/>
    <w:rsid w:val="009154D7"/>
    <w:rsid w:val="00915AC6"/>
    <w:rsid w:val="00915C03"/>
    <w:rsid w:val="00916057"/>
    <w:rsid w:val="0091611C"/>
    <w:rsid w:val="009163CB"/>
    <w:rsid w:val="009167A2"/>
    <w:rsid w:val="0091686E"/>
    <w:rsid w:val="00916E39"/>
    <w:rsid w:val="0091727D"/>
    <w:rsid w:val="009178EE"/>
    <w:rsid w:val="009179E7"/>
    <w:rsid w:val="00917B17"/>
    <w:rsid w:val="00917B75"/>
    <w:rsid w:val="00920021"/>
    <w:rsid w:val="00920043"/>
    <w:rsid w:val="00920079"/>
    <w:rsid w:val="009202A1"/>
    <w:rsid w:val="00920A4E"/>
    <w:rsid w:val="00921994"/>
    <w:rsid w:val="00921BBC"/>
    <w:rsid w:val="0092208A"/>
    <w:rsid w:val="0092253B"/>
    <w:rsid w:val="009239C4"/>
    <w:rsid w:val="00923AA7"/>
    <w:rsid w:val="00923C4A"/>
    <w:rsid w:val="00923DA5"/>
    <w:rsid w:val="00924255"/>
    <w:rsid w:val="00924640"/>
    <w:rsid w:val="00925765"/>
    <w:rsid w:val="009259F2"/>
    <w:rsid w:val="00927603"/>
    <w:rsid w:val="00927B73"/>
    <w:rsid w:val="0093011E"/>
    <w:rsid w:val="009302A6"/>
    <w:rsid w:val="00930321"/>
    <w:rsid w:val="00930474"/>
    <w:rsid w:val="009304A6"/>
    <w:rsid w:val="009305C9"/>
    <w:rsid w:val="00930A38"/>
    <w:rsid w:val="00930F3C"/>
    <w:rsid w:val="0093300B"/>
    <w:rsid w:val="009344DE"/>
    <w:rsid w:val="00934990"/>
    <w:rsid w:val="00934A46"/>
    <w:rsid w:val="00934AA0"/>
    <w:rsid w:val="0093547B"/>
    <w:rsid w:val="00935916"/>
    <w:rsid w:val="00935E82"/>
    <w:rsid w:val="00935E96"/>
    <w:rsid w:val="009362F7"/>
    <w:rsid w:val="00936D43"/>
    <w:rsid w:val="009371E1"/>
    <w:rsid w:val="009372CB"/>
    <w:rsid w:val="009373E6"/>
    <w:rsid w:val="00937A74"/>
    <w:rsid w:val="00937DC1"/>
    <w:rsid w:val="00937DE2"/>
    <w:rsid w:val="00937EC3"/>
    <w:rsid w:val="009410BD"/>
    <w:rsid w:val="0094158D"/>
    <w:rsid w:val="009416B4"/>
    <w:rsid w:val="00941BE4"/>
    <w:rsid w:val="00941C4E"/>
    <w:rsid w:val="00941C55"/>
    <w:rsid w:val="00941CAE"/>
    <w:rsid w:val="00942333"/>
    <w:rsid w:val="0094258C"/>
    <w:rsid w:val="00942615"/>
    <w:rsid w:val="009430BD"/>
    <w:rsid w:val="00943A80"/>
    <w:rsid w:val="00943B13"/>
    <w:rsid w:val="00943B88"/>
    <w:rsid w:val="00943C89"/>
    <w:rsid w:val="00943EAF"/>
    <w:rsid w:val="00943ED2"/>
    <w:rsid w:val="009444C2"/>
    <w:rsid w:val="0094450B"/>
    <w:rsid w:val="0094479B"/>
    <w:rsid w:val="0094483E"/>
    <w:rsid w:val="00944BA1"/>
    <w:rsid w:val="00944ED0"/>
    <w:rsid w:val="00946248"/>
    <w:rsid w:val="009467B0"/>
    <w:rsid w:val="00946D52"/>
    <w:rsid w:val="00947011"/>
    <w:rsid w:val="00950095"/>
    <w:rsid w:val="009507E4"/>
    <w:rsid w:val="00950950"/>
    <w:rsid w:val="0095195B"/>
    <w:rsid w:val="00952235"/>
    <w:rsid w:val="0095243E"/>
    <w:rsid w:val="00952464"/>
    <w:rsid w:val="009527CE"/>
    <w:rsid w:val="00952D38"/>
    <w:rsid w:val="00952F1F"/>
    <w:rsid w:val="009540E9"/>
    <w:rsid w:val="0095429A"/>
    <w:rsid w:val="00954C8B"/>
    <w:rsid w:val="0095524F"/>
    <w:rsid w:val="00955336"/>
    <w:rsid w:val="009555FE"/>
    <w:rsid w:val="00955906"/>
    <w:rsid w:val="009562F0"/>
    <w:rsid w:val="00956358"/>
    <w:rsid w:val="00957AC0"/>
    <w:rsid w:val="00957BBE"/>
    <w:rsid w:val="009606D4"/>
    <w:rsid w:val="00960DC2"/>
    <w:rsid w:val="0096176B"/>
    <w:rsid w:val="0096190A"/>
    <w:rsid w:val="00961BF4"/>
    <w:rsid w:val="009621B8"/>
    <w:rsid w:val="009629BF"/>
    <w:rsid w:val="00962A98"/>
    <w:rsid w:val="009641C2"/>
    <w:rsid w:val="009645DB"/>
    <w:rsid w:val="00964654"/>
    <w:rsid w:val="009646B3"/>
    <w:rsid w:val="009653AE"/>
    <w:rsid w:val="00965873"/>
    <w:rsid w:val="009671BF"/>
    <w:rsid w:val="009701CB"/>
    <w:rsid w:val="009702C4"/>
    <w:rsid w:val="009704AF"/>
    <w:rsid w:val="00970893"/>
    <w:rsid w:val="00970E0B"/>
    <w:rsid w:val="00970F69"/>
    <w:rsid w:val="0097178B"/>
    <w:rsid w:val="00972496"/>
    <w:rsid w:val="00972604"/>
    <w:rsid w:val="00973DE5"/>
    <w:rsid w:val="009752E8"/>
    <w:rsid w:val="00975678"/>
    <w:rsid w:val="009762B3"/>
    <w:rsid w:val="0097651D"/>
    <w:rsid w:val="009766F6"/>
    <w:rsid w:val="009803B0"/>
    <w:rsid w:val="00980834"/>
    <w:rsid w:val="00981215"/>
    <w:rsid w:val="0098127B"/>
    <w:rsid w:val="00981963"/>
    <w:rsid w:val="00981AA1"/>
    <w:rsid w:val="00981BB5"/>
    <w:rsid w:val="00981DF7"/>
    <w:rsid w:val="00981F9A"/>
    <w:rsid w:val="009827BF"/>
    <w:rsid w:val="00982C3F"/>
    <w:rsid w:val="00982CC6"/>
    <w:rsid w:val="00982F44"/>
    <w:rsid w:val="009839BD"/>
    <w:rsid w:val="009841EE"/>
    <w:rsid w:val="009842B1"/>
    <w:rsid w:val="00984CB1"/>
    <w:rsid w:val="009851D3"/>
    <w:rsid w:val="00985D47"/>
    <w:rsid w:val="009860E7"/>
    <w:rsid w:val="00986522"/>
    <w:rsid w:val="009869A1"/>
    <w:rsid w:val="009874A7"/>
    <w:rsid w:val="009874CC"/>
    <w:rsid w:val="00987A19"/>
    <w:rsid w:val="00987C12"/>
    <w:rsid w:val="00987DA6"/>
    <w:rsid w:val="00990214"/>
    <w:rsid w:val="009902F4"/>
    <w:rsid w:val="0099090C"/>
    <w:rsid w:val="00990B8A"/>
    <w:rsid w:val="00990D28"/>
    <w:rsid w:val="00991DC8"/>
    <w:rsid w:val="009920EF"/>
    <w:rsid w:val="00993407"/>
    <w:rsid w:val="00993B6D"/>
    <w:rsid w:val="00994067"/>
    <w:rsid w:val="00994E9B"/>
    <w:rsid w:val="009954DA"/>
    <w:rsid w:val="00995B32"/>
    <w:rsid w:val="00995EE6"/>
    <w:rsid w:val="00995EFA"/>
    <w:rsid w:val="009965E2"/>
    <w:rsid w:val="00996EB2"/>
    <w:rsid w:val="00997269"/>
    <w:rsid w:val="009978F2"/>
    <w:rsid w:val="009979E9"/>
    <w:rsid w:val="00997B7C"/>
    <w:rsid w:val="00997C7E"/>
    <w:rsid w:val="00997F6C"/>
    <w:rsid w:val="009A0037"/>
    <w:rsid w:val="009A01CF"/>
    <w:rsid w:val="009A0B9D"/>
    <w:rsid w:val="009A1117"/>
    <w:rsid w:val="009A11F3"/>
    <w:rsid w:val="009A15EF"/>
    <w:rsid w:val="009A1879"/>
    <w:rsid w:val="009A1927"/>
    <w:rsid w:val="009A1C5A"/>
    <w:rsid w:val="009A222F"/>
    <w:rsid w:val="009A22CA"/>
    <w:rsid w:val="009A3C81"/>
    <w:rsid w:val="009A4766"/>
    <w:rsid w:val="009A480E"/>
    <w:rsid w:val="009A4945"/>
    <w:rsid w:val="009A4BDE"/>
    <w:rsid w:val="009A5C5C"/>
    <w:rsid w:val="009A61A4"/>
    <w:rsid w:val="009A62E3"/>
    <w:rsid w:val="009A6729"/>
    <w:rsid w:val="009A6B6F"/>
    <w:rsid w:val="009A772B"/>
    <w:rsid w:val="009A7A75"/>
    <w:rsid w:val="009B0AE8"/>
    <w:rsid w:val="009B10C0"/>
    <w:rsid w:val="009B1C8E"/>
    <w:rsid w:val="009B1D30"/>
    <w:rsid w:val="009B1F2B"/>
    <w:rsid w:val="009B226A"/>
    <w:rsid w:val="009B2326"/>
    <w:rsid w:val="009B302E"/>
    <w:rsid w:val="009B32B6"/>
    <w:rsid w:val="009B343E"/>
    <w:rsid w:val="009B3490"/>
    <w:rsid w:val="009B3659"/>
    <w:rsid w:val="009B4A79"/>
    <w:rsid w:val="009B4BAE"/>
    <w:rsid w:val="009B4C6B"/>
    <w:rsid w:val="009B4D1D"/>
    <w:rsid w:val="009B4EC8"/>
    <w:rsid w:val="009B50F6"/>
    <w:rsid w:val="009B5A7C"/>
    <w:rsid w:val="009B6BB8"/>
    <w:rsid w:val="009B6DEF"/>
    <w:rsid w:val="009B75D0"/>
    <w:rsid w:val="009B7B35"/>
    <w:rsid w:val="009B7FA7"/>
    <w:rsid w:val="009C0017"/>
    <w:rsid w:val="009C01E2"/>
    <w:rsid w:val="009C119C"/>
    <w:rsid w:val="009C124A"/>
    <w:rsid w:val="009C1362"/>
    <w:rsid w:val="009C2546"/>
    <w:rsid w:val="009C287B"/>
    <w:rsid w:val="009C2A5C"/>
    <w:rsid w:val="009C33C7"/>
    <w:rsid w:val="009C37B1"/>
    <w:rsid w:val="009C3848"/>
    <w:rsid w:val="009C3CC7"/>
    <w:rsid w:val="009C46DC"/>
    <w:rsid w:val="009C4851"/>
    <w:rsid w:val="009C515A"/>
    <w:rsid w:val="009C5204"/>
    <w:rsid w:val="009C5471"/>
    <w:rsid w:val="009C5933"/>
    <w:rsid w:val="009C5CFD"/>
    <w:rsid w:val="009C6473"/>
    <w:rsid w:val="009C6528"/>
    <w:rsid w:val="009C71D2"/>
    <w:rsid w:val="009C73A1"/>
    <w:rsid w:val="009C78CE"/>
    <w:rsid w:val="009D0B16"/>
    <w:rsid w:val="009D0D81"/>
    <w:rsid w:val="009D1510"/>
    <w:rsid w:val="009D15C0"/>
    <w:rsid w:val="009D19A7"/>
    <w:rsid w:val="009D31C6"/>
    <w:rsid w:val="009D3A80"/>
    <w:rsid w:val="009D4374"/>
    <w:rsid w:val="009D4607"/>
    <w:rsid w:val="009D4F53"/>
    <w:rsid w:val="009D55A8"/>
    <w:rsid w:val="009D5B5A"/>
    <w:rsid w:val="009D6707"/>
    <w:rsid w:val="009D6860"/>
    <w:rsid w:val="009D6A80"/>
    <w:rsid w:val="009D6C35"/>
    <w:rsid w:val="009D71CD"/>
    <w:rsid w:val="009D75CF"/>
    <w:rsid w:val="009D7838"/>
    <w:rsid w:val="009E0024"/>
    <w:rsid w:val="009E0530"/>
    <w:rsid w:val="009E0FF3"/>
    <w:rsid w:val="009E1297"/>
    <w:rsid w:val="009E3B76"/>
    <w:rsid w:val="009E3C95"/>
    <w:rsid w:val="009E4107"/>
    <w:rsid w:val="009E424A"/>
    <w:rsid w:val="009E4B95"/>
    <w:rsid w:val="009E4DF6"/>
    <w:rsid w:val="009E6881"/>
    <w:rsid w:val="009E6B7D"/>
    <w:rsid w:val="009E7331"/>
    <w:rsid w:val="009E7939"/>
    <w:rsid w:val="009F1347"/>
    <w:rsid w:val="009F1735"/>
    <w:rsid w:val="009F1A96"/>
    <w:rsid w:val="009F1AE9"/>
    <w:rsid w:val="009F233A"/>
    <w:rsid w:val="009F2629"/>
    <w:rsid w:val="009F2CCC"/>
    <w:rsid w:val="009F36CD"/>
    <w:rsid w:val="009F3724"/>
    <w:rsid w:val="009F3A09"/>
    <w:rsid w:val="009F3BFE"/>
    <w:rsid w:val="009F3DE3"/>
    <w:rsid w:val="009F4BA1"/>
    <w:rsid w:val="009F4D54"/>
    <w:rsid w:val="009F5A21"/>
    <w:rsid w:val="009F5AEC"/>
    <w:rsid w:val="009F5C68"/>
    <w:rsid w:val="009F6E94"/>
    <w:rsid w:val="009F7429"/>
    <w:rsid w:val="009F7AB1"/>
    <w:rsid w:val="00A00163"/>
    <w:rsid w:val="00A001A4"/>
    <w:rsid w:val="00A001BA"/>
    <w:rsid w:val="00A003D8"/>
    <w:rsid w:val="00A00952"/>
    <w:rsid w:val="00A00F40"/>
    <w:rsid w:val="00A01251"/>
    <w:rsid w:val="00A01DAF"/>
    <w:rsid w:val="00A0204C"/>
    <w:rsid w:val="00A02101"/>
    <w:rsid w:val="00A02662"/>
    <w:rsid w:val="00A02764"/>
    <w:rsid w:val="00A0291E"/>
    <w:rsid w:val="00A02BF5"/>
    <w:rsid w:val="00A031C8"/>
    <w:rsid w:val="00A035AA"/>
    <w:rsid w:val="00A03643"/>
    <w:rsid w:val="00A0392A"/>
    <w:rsid w:val="00A04228"/>
    <w:rsid w:val="00A045B4"/>
    <w:rsid w:val="00A050B3"/>
    <w:rsid w:val="00A053BB"/>
    <w:rsid w:val="00A05AAF"/>
    <w:rsid w:val="00A05E22"/>
    <w:rsid w:val="00A0682D"/>
    <w:rsid w:val="00A07095"/>
    <w:rsid w:val="00A0731E"/>
    <w:rsid w:val="00A07F14"/>
    <w:rsid w:val="00A07FD6"/>
    <w:rsid w:val="00A07FD8"/>
    <w:rsid w:val="00A10D8B"/>
    <w:rsid w:val="00A11621"/>
    <w:rsid w:val="00A11CF1"/>
    <w:rsid w:val="00A11FF7"/>
    <w:rsid w:val="00A12432"/>
    <w:rsid w:val="00A128F4"/>
    <w:rsid w:val="00A12B6E"/>
    <w:rsid w:val="00A131AE"/>
    <w:rsid w:val="00A13B55"/>
    <w:rsid w:val="00A13CB1"/>
    <w:rsid w:val="00A14AB9"/>
    <w:rsid w:val="00A1563D"/>
    <w:rsid w:val="00A1570B"/>
    <w:rsid w:val="00A15763"/>
    <w:rsid w:val="00A16621"/>
    <w:rsid w:val="00A16703"/>
    <w:rsid w:val="00A16EAF"/>
    <w:rsid w:val="00A17097"/>
    <w:rsid w:val="00A21398"/>
    <w:rsid w:val="00A217DE"/>
    <w:rsid w:val="00A21950"/>
    <w:rsid w:val="00A21953"/>
    <w:rsid w:val="00A22785"/>
    <w:rsid w:val="00A2331D"/>
    <w:rsid w:val="00A235F1"/>
    <w:rsid w:val="00A24099"/>
    <w:rsid w:val="00A24A7F"/>
    <w:rsid w:val="00A24E5E"/>
    <w:rsid w:val="00A2548A"/>
    <w:rsid w:val="00A2642E"/>
    <w:rsid w:val="00A264BE"/>
    <w:rsid w:val="00A26A8C"/>
    <w:rsid w:val="00A271DA"/>
    <w:rsid w:val="00A27AC0"/>
    <w:rsid w:val="00A30AEE"/>
    <w:rsid w:val="00A30AFF"/>
    <w:rsid w:val="00A311B1"/>
    <w:rsid w:val="00A31206"/>
    <w:rsid w:val="00A31474"/>
    <w:rsid w:val="00A31592"/>
    <w:rsid w:val="00A317BB"/>
    <w:rsid w:val="00A31CEC"/>
    <w:rsid w:val="00A31DC1"/>
    <w:rsid w:val="00A31FEF"/>
    <w:rsid w:val="00A323C1"/>
    <w:rsid w:val="00A3259E"/>
    <w:rsid w:val="00A32B9B"/>
    <w:rsid w:val="00A32BEC"/>
    <w:rsid w:val="00A3352F"/>
    <w:rsid w:val="00A33A5A"/>
    <w:rsid w:val="00A33B6D"/>
    <w:rsid w:val="00A341B5"/>
    <w:rsid w:val="00A34417"/>
    <w:rsid w:val="00A345CD"/>
    <w:rsid w:val="00A34970"/>
    <w:rsid w:val="00A3519E"/>
    <w:rsid w:val="00A35ADB"/>
    <w:rsid w:val="00A37354"/>
    <w:rsid w:val="00A37557"/>
    <w:rsid w:val="00A379B9"/>
    <w:rsid w:val="00A37B4A"/>
    <w:rsid w:val="00A40206"/>
    <w:rsid w:val="00A40507"/>
    <w:rsid w:val="00A40606"/>
    <w:rsid w:val="00A40A7F"/>
    <w:rsid w:val="00A413CB"/>
    <w:rsid w:val="00A41937"/>
    <w:rsid w:val="00A41AA3"/>
    <w:rsid w:val="00A4230F"/>
    <w:rsid w:val="00A42925"/>
    <w:rsid w:val="00A42DDB"/>
    <w:rsid w:val="00A43055"/>
    <w:rsid w:val="00A43AA9"/>
    <w:rsid w:val="00A44647"/>
    <w:rsid w:val="00A44F05"/>
    <w:rsid w:val="00A44FA4"/>
    <w:rsid w:val="00A45120"/>
    <w:rsid w:val="00A454A0"/>
    <w:rsid w:val="00A45B23"/>
    <w:rsid w:val="00A45C21"/>
    <w:rsid w:val="00A45CE3"/>
    <w:rsid w:val="00A46A57"/>
    <w:rsid w:val="00A46BB0"/>
    <w:rsid w:val="00A46C56"/>
    <w:rsid w:val="00A47B89"/>
    <w:rsid w:val="00A509EC"/>
    <w:rsid w:val="00A5136E"/>
    <w:rsid w:val="00A5140B"/>
    <w:rsid w:val="00A514BB"/>
    <w:rsid w:val="00A51BAD"/>
    <w:rsid w:val="00A52208"/>
    <w:rsid w:val="00A527BB"/>
    <w:rsid w:val="00A535E2"/>
    <w:rsid w:val="00A5411F"/>
    <w:rsid w:val="00A548FA"/>
    <w:rsid w:val="00A54954"/>
    <w:rsid w:val="00A54A83"/>
    <w:rsid w:val="00A54B85"/>
    <w:rsid w:val="00A54BAC"/>
    <w:rsid w:val="00A54BFE"/>
    <w:rsid w:val="00A55C1D"/>
    <w:rsid w:val="00A55F66"/>
    <w:rsid w:val="00A5634F"/>
    <w:rsid w:val="00A5686F"/>
    <w:rsid w:val="00A56A43"/>
    <w:rsid w:val="00A57156"/>
    <w:rsid w:val="00A5719D"/>
    <w:rsid w:val="00A57219"/>
    <w:rsid w:val="00A5772A"/>
    <w:rsid w:val="00A57755"/>
    <w:rsid w:val="00A578B4"/>
    <w:rsid w:val="00A60002"/>
    <w:rsid w:val="00A6020F"/>
    <w:rsid w:val="00A603F8"/>
    <w:rsid w:val="00A60570"/>
    <w:rsid w:val="00A606B9"/>
    <w:rsid w:val="00A611C5"/>
    <w:rsid w:val="00A61434"/>
    <w:rsid w:val="00A61446"/>
    <w:rsid w:val="00A61509"/>
    <w:rsid w:val="00A619DE"/>
    <w:rsid w:val="00A621A0"/>
    <w:rsid w:val="00A622B7"/>
    <w:rsid w:val="00A62341"/>
    <w:rsid w:val="00A6287E"/>
    <w:rsid w:val="00A62A2E"/>
    <w:rsid w:val="00A62B73"/>
    <w:rsid w:val="00A62C5A"/>
    <w:rsid w:val="00A640C9"/>
    <w:rsid w:val="00A6481A"/>
    <w:rsid w:val="00A65847"/>
    <w:rsid w:val="00A65979"/>
    <w:rsid w:val="00A66042"/>
    <w:rsid w:val="00A66145"/>
    <w:rsid w:val="00A661C5"/>
    <w:rsid w:val="00A6666A"/>
    <w:rsid w:val="00A66692"/>
    <w:rsid w:val="00A66CA6"/>
    <w:rsid w:val="00A66EF1"/>
    <w:rsid w:val="00A678C4"/>
    <w:rsid w:val="00A67BC8"/>
    <w:rsid w:val="00A70034"/>
    <w:rsid w:val="00A7008B"/>
    <w:rsid w:val="00A7019C"/>
    <w:rsid w:val="00A7028D"/>
    <w:rsid w:val="00A70DDC"/>
    <w:rsid w:val="00A7108C"/>
    <w:rsid w:val="00A719C0"/>
    <w:rsid w:val="00A71FF4"/>
    <w:rsid w:val="00A72369"/>
    <w:rsid w:val="00A726F8"/>
    <w:rsid w:val="00A727E1"/>
    <w:rsid w:val="00A72E84"/>
    <w:rsid w:val="00A73499"/>
    <w:rsid w:val="00A7354A"/>
    <w:rsid w:val="00A73855"/>
    <w:rsid w:val="00A73A99"/>
    <w:rsid w:val="00A73CD7"/>
    <w:rsid w:val="00A7430B"/>
    <w:rsid w:val="00A74BF2"/>
    <w:rsid w:val="00A74C3B"/>
    <w:rsid w:val="00A74D9B"/>
    <w:rsid w:val="00A75D8C"/>
    <w:rsid w:val="00A769F2"/>
    <w:rsid w:val="00A76A8C"/>
    <w:rsid w:val="00A77C99"/>
    <w:rsid w:val="00A77D84"/>
    <w:rsid w:val="00A800BE"/>
    <w:rsid w:val="00A805C0"/>
    <w:rsid w:val="00A81A21"/>
    <w:rsid w:val="00A82AE3"/>
    <w:rsid w:val="00A82CE0"/>
    <w:rsid w:val="00A82F9D"/>
    <w:rsid w:val="00A830DC"/>
    <w:rsid w:val="00A837C8"/>
    <w:rsid w:val="00A83C82"/>
    <w:rsid w:val="00A849B5"/>
    <w:rsid w:val="00A84D49"/>
    <w:rsid w:val="00A84E81"/>
    <w:rsid w:val="00A85C8D"/>
    <w:rsid w:val="00A85E57"/>
    <w:rsid w:val="00A8606E"/>
    <w:rsid w:val="00A86878"/>
    <w:rsid w:val="00A90076"/>
    <w:rsid w:val="00A903F0"/>
    <w:rsid w:val="00A90BB4"/>
    <w:rsid w:val="00A90DF1"/>
    <w:rsid w:val="00A9136E"/>
    <w:rsid w:val="00A91382"/>
    <w:rsid w:val="00A91BC5"/>
    <w:rsid w:val="00A93B34"/>
    <w:rsid w:val="00A93BFC"/>
    <w:rsid w:val="00A93CBD"/>
    <w:rsid w:val="00A93FA9"/>
    <w:rsid w:val="00A948D8"/>
    <w:rsid w:val="00A952DA"/>
    <w:rsid w:val="00A957DD"/>
    <w:rsid w:val="00A95941"/>
    <w:rsid w:val="00A961FC"/>
    <w:rsid w:val="00A9621D"/>
    <w:rsid w:val="00A9631E"/>
    <w:rsid w:val="00A964F4"/>
    <w:rsid w:val="00A96646"/>
    <w:rsid w:val="00A969B0"/>
    <w:rsid w:val="00A96CBC"/>
    <w:rsid w:val="00A96CC8"/>
    <w:rsid w:val="00A973E9"/>
    <w:rsid w:val="00A97F48"/>
    <w:rsid w:val="00AA04CD"/>
    <w:rsid w:val="00AA0823"/>
    <w:rsid w:val="00AA0BFE"/>
    <w:rsid w:val="00AA0D96"/>
    <w:rsid w:val="00AA1427"/>
    <w:rsid w:val="00AA18A7"/>
    <w:rsid w:val="00AA1C4A"/>
    <w:rsid w:val="00AA1D76"/>
    <w:rsid w:val="00AA1F2C"/>
    <w:rsid w:val="00AA2993"/>
    <w:rsid w:val="00AA3252"/>
    <w:rsid w:val="00AA33DC"/>
    <w:rsid w:val="00AA34A4"/>
    <w:rsid w:val="00AA3C76"/>
    <w:rsid w:val="00AA4699"/>
    <w:rsid w:val="00AA5616"/>
    <w:rsid w:val="00AA64E4"/>
    <w:rsid w:val="00AA7763"/>
    <w:rsid w:val="00AA7F21"/>
    <w:rsid w:val="00AB001F"/>
    <w:rsid w:val="00AB05EA"/>
    <w:rsid w:val="00AB09BC"/>
    <w:rsid w:val="00AB0C8E"/>
    <w:rsid w:val="00AB0CE4"/>
    <w:rsid w:val="00AB13F2"/>
    <w:rsid w:val="00AB154E"/>
    <w:rsid w:val="00AB1CB7"/>
    <w:rsid w:val="00AB23CB"/>
    <w:rsid w:val="00AB2B43"/>
    <w:rsid w:val="00AB3116"/>
    <w:rsid w:val="00AB4386"/>
    <w:rsid w:val="00AB4CF9"/>
    <w:rsid w:val="00AB51B7"/>
    <w:rsid w:val="00AB592C"/>
    <w:rsid w:val="00AB5B4D"/>
    <w:rsid w:val="00AB5B95"/>
    <w:rsid w:val="00AB5FEF"/>
    <w:rsid w:val="00AB70C2"/>
    <w:rsid w:val="00AB7E01"/>
    <w:rsid w:val="00AC1F1C"/>
    <w:rsid w:val="00AC1F64"/>
    <w:rsid w:val="00AC22DE"/>
    <w:rsid w:val="00AC26D5"/>
    <w:rsid w:val="00AC2C84"/>
    <w:rsid w:val="00AC3F4B"/>
    <w:rsid w:val="00AC40B9"/>
    <w:rsid w:val="00AC44A4"/>
    <w:rsid w:val="00AC49C1"/>
    <w:rsid w:val="00AC53AB"/>
    <w:rsid w:val="00AC5502"/>
    <w:rsid w:val="00AC67CB"/>
    <w:rsid w:val="00AC6FBD"/>
    <w:rsid w:val="00AC72CC"/>
    <w:rsid w:val="00AC7824"/>
    <w:rsid w:val="00AC78EE"/>
    <w:rsid w:val="00AC7E3E"/>
    <w:rsid w:val="00AC7E45"/>
    <w:rsid w:val="00AD01C6"/>
    <w:rsid w:val="00AD0449"/>
    <w:rsid w:val="00AD07AE"/>
    <w:rsid w:val="00AD0B93"/>
    <w:rsid w:val="00AD0BB9"/>
    <w:rsid w:val="00AD0CCB"/>
    <w:rsid w:val="00AD1849"/>
    <w:rsid w:val="00AD1D3F"/>
    <w:rsid w:val="00AD2A1C"/>
    <w:rsid w:val="00AD2A6D"/>
    <w:rsid w:val="00AD2B4D"/>
    <w:rsid w:val="00AD2EDE"/>
    <w:rsid w:val="00AD3DF4"/>
    <w:rsid w:val="00AD4BB6"/>
    <w:rsid w:val="00AD4D9F"/>
    <w:rsid w:val="00AD5024"/>
    <w:rsid w:val="00AD57F6"/>
    <w:rsid w:val="00AD5A4B"/>
    <w:rsid w:val="00AD5C05"/>
    <w:rsid w:val="00AD6084"/>
    <w:rsid w:val="00AD625D"/>
    <w:rsid w:val="00AD6669"/>
    <w:rsid w:val="00AD72FB"/>
    <w:rsid w:val="00AD768E"/>
    <w:rsid w:val="00AD7BE4"/>
    <w:rsid w:val="00AD7E71"/>
    <w:rsid w:val="00AD7FF6"/>
    <w:rsid w:val="00AE04E5"/>
    <w:rsid w:val="00AE0D79"/>
    <w:rsid w:val="00AE10FF"/>
    <w:rsid w:val="00AE1C71"/>
    <w:rsid w:val="00AE2E9A"/>
    <w:rsid w:val="00AE2ED8"/>
    <w:rsid w:val="00AE3B06"/>
    <w:rsid w:val="00AE3C3D"/>
    <w:rsid w:val="00AE471C"/>
    <w:rsid w:val="00AE5167"/>
    <w:rsid w:val="00AE549A"/>
    <w:rsid w:val="00AE57D7"/>
    <w:rsid w:val="00AE5FC9"/>
    <w:rsid w:val="00AE64C0"/>
    <w:rsid w:val="00AE662E"/>
    <w:rsid w:val="00AE6AA2"/>
    <w:rsid w:val="00AE6D96"/>
    <w:rsid w:val="00AE7356"/>
    <w:rsid w:val="00AF0457"/>
    <w:rsid w:val="00AF0A5E"/>
    <w:rsid w:val="00AF0DEE"/>
    <w:rsid w:val="00AF15F5"/>
    <w:rsid w:val="00AF1CB0"/>
    <w:rsid w:val="00AF25CF"/>
    <w:rsid w:val="00AF26C7"/>
    <w:rsid w:val="00AF291A"/>
    <w:rsid w:val="00AF3708"/>
    <w:rsid w:val="00AF3784"/>
    <w:rsid w:val="00AF38A5"/>
    <w:rsid w:val="00AF3A44"/>
    <w:rsid w:val="00AF3E6A"/>
    <w:rsid w:val="00AF3FA1"/>
    <w:rsid w:val="00AF4803"/>
    <w:rsid w:val="00AF4ADE"/>
    <w:rsid w:val="00AF4B69"/>
    <w:rsid w:val="00AF4FC9"/>
    <w:rsid w:val="00AF6033"/>
    <w:rsid w:val="00AF67C4"/>
    <w:rsid w:val="00AF6D7F"/>
    <w:rsid w:val="00AF7A24"/>
    <w:rsid w:val="00AF7E4B"/>
    <w:rsid w:val="00B00354"/>
    <w:rsid w:val="00B00649"/>
    <w:rsid w:val="00B00A89"/>
    <w:rsid w:val="00B013C2"/>
    <w:rsid w:val="00B014D8"/>
    <w:rsid w:val="00B016FE"/>
    <w:rsid w:val="00B0171A"/>
    <w:rsid w:val="00B01C56"/>
    <w:rsid w:val="00B021A1"/>
    <w:rsid w:val="00B025A7"/>
    <w:rsid w:val="00B025D1"/>
    <w:rsid w:val="00B026E3"/>
    <w:rsid w:val="00B02C51"/>
    <w:rsid w:val="00B03886"/>
    <w:rsid w:val="00B045AE"/>
    <w:rsid w:val="00B04835"/>
    <w:rsid w:val="00B04B16"/>
    <w:rsid w:val="00B04D8C"/>
    <w:rsid w:val="00B05371"/>
    <w:rsid w:val="00B05D03"/>
    <w:rsid w:val="00B063BE"/>
    <w:rsid w:val="00B06449"/>
    <w:rsid w:val="00B06AE8"/>
    <w:rsid w:val="00B06ECE"/>
    <w:rsid w:val="00B0707D"/>
    <w:rsid w:val="00B07656"/>
    <w:rsid w:val="00B07C4B"/>
    <w:rsid w:val="00B07E40"/>
    <w:rsid w:val="00B10347"/>
    <w:rsid w:val="00B11390"/>
    <w:rsid w:val="00B1232B"/>
    <w:rsid w:val="00B126AA"/>
    <w:rsid w:val="00B128D5"/>
    <w:rsid w:val="00B137B5"/>
    <w:rsid w:val="00B13D30"/>
    <w:rsid w:val="00B13F41"/>
    <w:rsid w:val="00B148D8"/>
    <w:rsid w:val="00B14A70"/>
    <w:rsid w:val="00B161C4"/>
    <w:rsid w:val="00B17003"/>
    <w:rsid w:val="00B17344"/>
    <w:rsid w:val="00B17819"/>
    <w:rsid w:val="00B200E3"/>
    <w:rsid w:val="00B2048B"/>
    <w:rsid w:val="00B204EE"/>
    <w:rsid w:val="00B207E7"/>
    <w:rsid w:val="00B228F8"/>
    <w:rsid w:val="00B23002"/>
    <w:rsid w:val="00B2477F"/>
    <w:rsid w:val="00B247E8"/>
    <w:rsid w:val="00B24B23"/>
    <w:rsid w:val="00B25913"/>
    <w:rsid w:val="00B25E2C"/>
    <w:rsid w:val="00B25FE1"/>
    <w:rsid w:val="00B260DA"/>
    <w:rsid w:val="00B261B0"/>
    <w:rsid w:val="00B2673C"/>
    <w:rsid w:val="00B26C78"/>
    <w:rsid w:val="00B26EA2"/>
    <w:rsid w:val="00B27311"/>
    <w:rsid w:val="00B27642"/>
    <w:rsid w:val="00B2791C"/>
    <w:rsid w:val="00B27A66"/>
    <w:rsid w:val="00B30A41"/>
    <w:rsid w:val="00B30B06"/>
    <w:rsid w:val="00B30C9E"/>
    <w:rsid w:val="00B30DAF"/>
    <w:rsid w:val="00B313BC"/>
    <w:rsid w:val="00B3150A"/>
    <w:rsid w:val="00B31D27"/>
    <w:rsid w:val="00B31E40"/>
    <w:rsid w:val="00B32444"/>
    <w:rsid w:val="00B327BC"/>
    <w:rsid w:val="00B327D4"/>
    <w:rsid w:val="00B32F2B"/>
    <w:rsid w:val="00B332E1"/>
    <w:rsid w:val="00B33537"/>
    <w:rsid w:val="00B34030"/>
    <w:rsid w:val="00B353CC"/>
    <w:rsid w:val="00B357E2"/>
    <w:rsid w:val="00B368DB"/>
    <w:rsid w:val="00B37482"/>
    <w:rsid w:val="00B37824"/>
    <w:rsid w:val="00B37B65"/>
    <w:rsid w:val="00B37DE4"/>
    <w:rsid w:val="00B40B97"/>
    <w:rsid w:val="00B412F3"/>
    <w:rsid w:val="00B41A91"/>
    <w:rsid w:val="00B41C0F"/>
    <w:rsid w:val="00B4305C"/>
    <w:rsid w:val="00B43835"/>
    <w:rsid w:val="00B45007"/>
    <w:rsid w:val="00B45D1B"/>
    <w:rsid w:val="00B45FEE"/>
    <w:rsid w:val="00B46721"/>
    <w:rsid w:val="00B46E01"/>
    <w:rsid w:val="00B4733B"/>
    <w:rsid w:val="00B4787D"/>
    <w:rsid w:val="00B47B66"/>
    <w:rsid w:val="00B47FC2"/>
    <w:rsid w:val="00B5046F"/>
    <w:rsid w:val="00B5094D"/>
    <w:rsid w:val="00B519C5"/>
    <w:rsid w:val="00B51A56"/>
    <w:rsid w:val="00B52F6B"/>
    <w:rsid w:val="00B53710"/>
    <w:rsid w:val="00B53C8B"/>
    <w:rsid w:val="00B53E1D"/>
    <w:rsid w:val="00B548E1"/>
    <w:rsid w:val="00B5506D"/>
    <w:rsid w:val="00B55231"/>
    <w:rsid w:val="00B56EE2"/>
    <w:rsid w:val="00B57142"/>
    <w:rsid w:val="00B5751D"/>
    <w:rsid w:val="00B575C7"/>
    <w:rsid w:val="00B57C69"/>
    <w:rsid w:val="00B57D93"/>
    <w:rsid w:val="00B57E89"/>
    <w:rsid w:val="00B57FBB"/>
    <w:rsid w:val="00B600F8"/>
    <w:rsid w:val="00B60116"/>
    <w:rsid w:val="00B61659"/>
    <w:rsid w:val="00B61B65"/>
    <w:rsid w:val="00B61C59"/>
    <w:rsid w:val="00B61DBF"/>
    <w:rsid w:val="00B61FAC"/>
    <w:rsid w:val="00B6287C"/>
    <w:rsid w:val="00B62926"/>
    <w:rsid w:val="00B633F1"/>
    <w:rsid w:val="00B63AA3"/>
    <w:rsid w:val="00B63C3C"/>
    <w:rsid w:val="00B63C3E"/>
    <w:rsid w:val="00B63CCC"/>
    <w:rsid w:val="00B63ED1"/>
    <w:rsid w:val="00B641F9"/>
    <w:rsid w:val="00B6457D"/>
    <w:rsid w:val="00B64A06"/>
    <w:rsid w:val="00B64B54"/>
    <w:rsid w:val="00B65026"/>
    <w:rsid w:val="00B65417"/>
    <w:rsid w:val="00B657E2"/>
    <w:rsid w:val="00B6599D"/>
    <w:rsid w:val="00B66CEA"/>
    <w:rsid w:val="00B66EC4"/>
    <w:rsid w:val="00B67443"/>
    <w:rsid w:val="00B67C76"/>
    <w:rsid w:val="00B67DAE"/>
    <w:rsid w:val="00B704CE"/>
    <w:rsid w:val="00B7065C"/>
    <w:rsid w:val="00B70B15"/>
    <w:rsid w:val="00B70B1E"/>
    <w:rsid w:val="00B716C9"/>
    <w:rsid w:val="00B71D37"/>
    <w:rsid w:val="00B72153"/>
    <w:rsid w:val="00B72395"/>
    <w:rsid w:val="00B72572"/>
    <w:rsid w:val="00B72A28"/>
    <w:rsid w:val="00B7383D"/>
    <w:rsid w:val="00B73F69"/>
    <w:rsid w:val="00B7416A"/>
    <w:rsid w:val="00B745DC"/>
    <w:rsid w:val="00B74DA4"/>
    <w:rsid w:val="00B74EAA"/>
    <w:rsid w:val="00B75A20"/>
    <w:rsid w:val="00B7619F"/>
    <w:rsid w:val="00B766D4"/>
    <w:rsid w:val="00B768CA"/>
    <w:rsid w:val="00B77945"/>
    <w:rsid w:val="00B800C3"/>
    <w:rsid w:val="00B803B6"/>
    <w:rsid w:val="00B80886"/>
    <w:rsid w:val="00B80D54"/>
    <w:rsid w:val="00B80D63"/>
    <w:rsid w:val="00B810B3"/>
    <w:rsid w:val="00B81275"/>
    <w:rsid w:val="00B8149A"/>
    <w:rsid w:val="00B814E0"/>
    <w:rsid w:val="00B82170"/>
    <w:rsid w:val="00B83541"/>
    <w:rsid w:val="00B838F5"/>
    <w:rsid w:val="00B84166"/>
    <w:rsid w:val="00B846C7"/>
    <w:rsid w:val="00B84889"/>
    <w:rsid w:val="00B84D51"/>
    <w:rsid w:val="00B84E02"/>
    <w:rsid w:val="00B8586F"/>
    <w:rsid w:val="00B858C6"/>
    <w:rsid w:val="00B85FD5"/>
    <w:rsid w:val="00B861FC"/>
    <w:rsid w:val="00B871D7"/>
    <w:rsid w:val="00B87423"/>
    <w:rsid w:val="00B87C7A"/>
    <w:rsid w:val="00B90412"/>
    <w:rsid w:val="00B9108F"/>
    <w:rsid w:val="00B91573"/>
    <w:rsid w:val="00B91B73"/>
    <w:rsid w:val="00B924B6"/>
    <w:rsid w:val="00B925BB"/>
    <w:rsid w:val="00B92DDF"/>
    <w:rsid w:val="00B92DEB"/>
    <w:rsid w:val="00B931F7"/>
    <w:rsid w:val="00B936C7"/>
    <w:rsid w:val="00B937E9"/>
    <w:rsid w:val="00B93C2E"/>
    <w:rsid w:val="00B9443D"/>
    <w:rsid w:val="00B94461"/>
    <w:rsid w:val="00B95703"/>
    <w:rsid w:val="00B95F17"/>
    <w:rsid w:val="00B9618B"/>
    <w:rsid w:val="00B96344"/>
    <w:rsid w:val="00B96357"/>
    <w:rsid w:val="00B9655B"/>
    <w:rsid w:val="00B96562"/>
    <w:rsid w:val="00B9658E"/>
    <w:rsid w:val="00B96F6C"/>
    <w:rsid w:val="00B9727E"/>
    <w:rsid w:val="00B973B5"/>
    <w:rsid w:val="00B975DA"/>
    <w:rsid w:val="00B97858"/>
    <w:rsid w:val="00BA0185"/>
    <w:rsid w:val="00BA0C88"/>
    <w:rsid w:val="00BA0F89"/>
    <w:rsid w:val="00BA11A6"/>
    <w:rsid w:val="00BA1916"/>
    <w:rsid w:val="00BA1CA4"/>
    <w:rsid w:val="00BA258A"/>
    <w:rsid w:val="00BA354B"/>
    <w:rsid w:val="00BA36A7"/>
    <w:rsid w:val="00BA37B3"/>
    <w:rsid w:val="00BA3E54"/>
    <w:rsid w:val="00BA4973"/>
    <w:rsid w:val="00BA4F9D"/>
    <w:rsid w:val="00BA5D7F"/>
    <w:rsid w:val="00BA6BC2"/>
    <w:rsid w:val="00BA7358"/>
    <w:rsid w:val="00BA74F2"/>
    <w:rsid w:val="00BA7C7F"/>
    <w:rsid w:val="00BB0753"/>
    <w:rsid w:val="00BB07DB"/>
    <w:rsid w:val="00BB111C"/>
    <w:rsid w:val="00BB15BF"/>
    <w:rsid w:val="00BB19A6"/>
    <w:rsid w:val="00BB19A7"/>
    <w:rsid w:val="00BB1A61"/>
    <w:rsid w:val="00BB2C21"/>
    <w:rsid w:val="00BB3869"/>
    <w:rsid w:val="00BB3B2B"/>
    <w:rsid w:val="00BB457E"/>
    <w:rsid w:val="00BB4BCF"/>
    <w:rsid w:val="00BB4CB1"/>
    <w:rsid w:val="00BB4CD2"/>
    <w:rsid w:val="00BB5C7A"/>
    <w:rsid w:val="00BB5E1E"/>
    <w:rsid w:val="00BB6682"/>
    <w:rsid w:val="00BB6873"/>
    <w:rsid w:val="00BB6C3E"/>
    <w:rsid w:val="00BB6CC7"/>
    <w:rsid w:val="00BB7215"/>
    <w:rsid w:val="00BB7E51"/>
    <w:rsid w:val="00BB7FF7"/>
    <w:rsid w:val="00BC057A"/>
    <w:rsid w:val="00BC1271"/>
    <w:rsid w:val="00BC1274"/>
    <w:rsid w:val="00BC1DA7"/>
    <w:rsid w:val="00BC1ED9"/>
    <w:rsid w:val="00BC21EE"/>
    <w:rsid w:val="00BC2854"/>
    <w:rsid w:val="00BC2D0C"/>
    <w:rsid w:val="00BC3538"/>
    <w:rsid w:val="00BC3898"/>
    <w:rsid w:val="00BC3B90"/>
    <w:rsid w:val="00BC3E4B"/>
    <w:rsid w:val="00BC4C65"/>
    <w:rsid w:val="00BC4F7A"/>
    <w:rsid w:val="00BC4FD5"/>
    <w:rsid w:val="00BC5583"/>
    <w:rsid w:val="00BC5E79"/>
    <w:rsid w:val="00BC5F1F"/>
    <w:rsid w:val="00BC6415"/>
    <w:rsid w:val="00BC6428"/>
    <w:rsid w:val="00BC647F"/>
    <w:rsid w:val="00BC6C73"/>
    <w:rsid w:val="00BC7925"/>
    <w:rsid w:val="00BC7E42"/>
    <w:rsid w:val="00BD0585"/>
    <w:rsid w:val="00BD12D4"/>
    <w:rsid w:val="00BD1431"/>
    <w:rsid w:val="00BD1D80"/>
    <w:rsid w:val="00BD1ECF"/>
    <w:rsid w:val="00BD2E55"/>
    <w:rsid w:val="00BD3F40"/>
    <w:rsid w:val="00BD5B89"/>
    <w:rsid w:val="00BD6214"/>
    <w:rsid w:val="00BD626F"/>
    <w:rsid w:val="00BD62D9"/>
    <w:rsid w:val="00BD635C"/>
    <w:rsid w:val="00BD68F4"/>
    <w:rsid w:val="00BD6A98"/>
    <w:rsid w:val="00BD6EC5"/>
    <w:rsid w:val="00BD6FEF"/>
    <w:rsid w:val="00BD72B6"/>
    <w:rsid w:val="00BD7804"/>
    <w:rsid w:val="00BD7C09"/>
    <w:rsid w:val="00BE031A"/>
    <w:rsid w:val="00BE1B1F"/>
    <w:rsid w:val="00BE1D44"/>
    <w:rsid w:val="00BE1E8C"/>
    <w:rsid w:val="00BE2571"/>
    <w:rsid w:val="00BE2D7A"/>
    <w:rsid w:val="00BE3C59"/>
    <w:rsid w:val="00BE4BE8"/>
    <w:rsid w:val="00BE5424"/>
    <w:rsid w:val="00BE614A"/>
    <w:rsid w:val="00BE65A4"/>
    <w:rsid w:val="00BE71A5"/>
    <w:rsid w:val="00BE7213"/>
    <w:rsid w:val="00BE76CA"/>
    <w:rsid w:val="00BE79BA"/>
    <w:rsid w:val="00BE7E67"/>
    <w:rsid w:val="00BF00E1"/>
    <w:rsid w:val="00BF04C8"/>
    <w:rsid w:val="00BF0506"/>
    <w:rsid w:val="00BF1244"/>
    <w:rsid w:val="00BF198D"/>
    <w:rsid w:val="00BF1E89"/>
    <w:rsid w:val="00BF3BD1"/>
    <w:rsid w:val="00BF4722"/>
    <w:rsid w:val="00BF5038"/>
    <w:rsid w:val="00BF5663"/>
    <w:rsid w:val="00BF59E1"/>
    <w:rsid w:val="00BF5B23"/>
    <w:rsid w:val="00BF5E3B"/>
    <w:rsid w:val="00BF6C85"/>
    <w:rsid w:val="00BF6F8F"/>
    <w:rsid w:val="00BF7913"/>
    <w:rsid w:val="00C0005E"/>
    <w:rsid w:val="00C00805"/>
    <w:rsid w:val="00C009A5"/>
    <w:rsid w:val="00C00D32"/>
    <w:rsid w:val="00C013FB"/>
    <w:rsid w:val="00C01683"/>
    <w:rsid w:val="00C01E5A"/>
    <w:rsid w:val="00C01F2B"/>
    <w:rsid w:val="00C02939"/>
    <w:rsid w:val="00C02B99"/>
    <w:rsid w:val="00C02BD4"/>
    <w:rsid w:val="00C02CEC"/>
    <w:rsid w:val="00C0306E"/>
    <w:rsid w:val="00C03C91"/>
    <w:rsid w:val="00C045B0"/>
    <w:rsid w:val="00C054F8"/>
    <w:rsid w:val="00C05750"/>
    <w:rsid w:val="00C0593F"/>
    <w:rsid w:val="00C061C7"/>
    <w:rsid w:val="00C10743"/>
    <w:rsid w:val="00C10A49"/>
    <w:rsid w:val="00C10A59"/>
    <w:rsid w:val="00C1126D"/>
    <w:rsid w:val="00C11420"/>
    <w:rsid w:val="00C11896"/>
    <w:rsid w:val="00C11E19"/>
    <w:rsid w:val="00C11F77"/>
    <w:rsid w:val="00C120B9"/>
    <w:rsid w:val="00C127FF"/>
    <w:rsid w:val="00C12B60"/>
    <w:rsid w:val="00C12C4E"/>
    <w:rsid w:val="00C13810"/>
    <w:rsid w:val="00C14B72"/>
    <w:rsid w:val="00C14C88"/>
    <w:rsid w:val="00C15509"/>
    <w:rsid w:val="00C156E7"/>
    <w:rsid w:val="00C160ED"/>
    <w:rsid w:val="00C162F3"/>
    <w:rsid w:val="00C16C74"/>
    <w:rsid w:val="00C1705C"/>
    <w:rsid w:val="00C17D1E"/>
    <w:rsid w:val="00C17F17"/>
    <w:rsid w:val="00C20D50"/>
    <w:rsid w:val="00C21674"/>
    <w:rsid w:val="00C21891"/>
    <w:rsid w:val="00C232FF"/>
    <w:rsid w:val="00C23A1D"/>
    <w:rsid w:val="00C23B2D"/>
    <w:rsid w:val="00C2499D"/>
    <w:rsid w:val="00C24EA3"/>
    <w:rsid w:val="00C24FA2"/>
    <w:rsid w:val="00C255BC"/>
    <w:rsid w:val="00C26095"/>
    <w:rsid w:val="00C26CB9"/>
    <w:rsid w:val="00C2755C"/>
    <w:rsid w:val="00C3092D"/>
    <w:rsid w:val="00C309BD"/>
    <w:rsid w:val="00C31328"/>
    <w:rsid w:val="00C314DD"/>
    <w:rsid w:val="00C31C60"/>
    <w:rsid w:val="00C31E6D"/>
    <w:rsid w:val="00C31F1B"/>
    <w:rsid w:val="00C328BD"/>
    <w:rsid w:val="00C3290C"/>
    <w:rsid w:val="00C332B0"/>
    <w:rsid w:val="00C338DC"/>
    <w:rsid w:val="00C33C89"/>
    <w:rsid w:val="00C33D66"/>
    <w:rsid w:val="00C33F39"/>
    <w:rsid w:val="00C34AAA"/>
    <w:rsid w:val="00C34B6C"/>
    <w:rsid w:val="00C350C8"/>
    <w:rsid w:val="00C3580E"/>
    <w:rsid w:val="00C35896"/>
    <w:rsid w:val="00C36627"/>
    <w:rsid w:val="00C3666F"/>
    <w:rsid w:val="00C36E6E"/>
    <w:rsid w:val="00C373FB"/>
    <w:rsid w:val="00C379DD"/>
    <w:rsid w:val="00C37BE8"/>
    <w:rsid w:val="00C40832"/>
    <w:rsid w:val="00C408E5"/>
    <w:rsid w:val="00C40BE0"/>
    <w:rsid w:val="00C40DD6"/>
    <w:rsid w:val="00C41255"/>
    <w:rsid w:val="00C416A8"/>
    <w:rsid w:val="00C41A99"/>
    <w:rsid w:val="00C41E70"/>
    <w:rsid w:val="00C42014"/>
    <w:rsid w:val="00C4238D"/>
    <w:rsid w:val="00C423B4"/>
    <w:rsid w:val="00C4242B"/>
    <w:rsid w:val="00C42774"/>
    <w:rsid w:val="00C42E02"/>
    <w:rsid w:val="00C432B5"/>
    <w:rsid w:val="00C43C65"/>
    <w:rsid w:val="00C43F69"/>
    <w:rsid w:val="00C442E6"/>
    <w:rsid w:val="00C44806"/>
    <w:rsid w:val="00C44A20"/>
    <w:rsid w:val="00C44D9E"/>
    <w:rsid w:val="00C453A2"/>
    <w:rsid w:val="00C453AB"/>
    <w:rsid w:val="00C453DB"/>
    <w:rsid w:val="00C45DF9"/>
    <w:rsid w:val="00C46206"/>
    <w:rsid w:val="00C46246"/>
    <w:rsid w:val="00C4665D"/>
    <w:rsid w:val="00C467B4"/>
    <w:rsid w:val="00C46C4F"/>
    <w:rsid w:val="00C46C67"/>
    <w:rsid w:val="00C47609"/>
    <w:rsid w:val="00C476BC"/>
    <w:rsid w:val="00C47E26"/>
    <w:rsid w:val="00C47FF7"/>
    <w:rsid w:val="00C50276"/>
    <w:rsid w:val="00C509DD"/>
    <w:rsid w:val="00C513DB"/>
    <w:rsid w:val="00C5180A"/>
    <w:rsid w:val="00C52434"/>
    <w:rsid w:val="00C527B1"/>
    <w:rsid w:val="00C52DAD"/>
    <w:rsid w:val="00C538DE"/>
    <w:rsid w:val="00C53E30"/>
    <w:rsid w:val="00C54228"/>
    <w:rsid w:val="00C54697"/>
    <w:rsid w:val="00C54794"/>
    <w:rsid w:val="00C54914"/>
    <w:rsid w:val="00C5676B"/>
    <w:rsid w:val="00C569C3"/>
    <w:rsid w:val="00C570A8"/>
    <w:rsid w:val="00C57223"/>
    <w:rsid w:val="00C5782B"/>
    <w:rsid w:val="00C57882"/>
    <w:rsid w:val="00C603F7"/>
    <w:rsid w:val="00C60455"/>
    <w:rsid w:val="00C60C1C"/>
    <w:rsid w:val="00C60E5F"/>
    <w:rsid w:val="00C612DB"/>
    <w:rsid w:val="00C612EA"/>
    <w:rsid w:val="00C61A3F"/>
    <w:rsid w:val="00C61D48"/>
    <w:rsid w:val="00C61DAA"/>
    <w:rsid w:val="00C625C3"/>
    <w:rsid w:val="00C62D5A"/>
    <w:rsid w:val="00C64124"/>
    <w:rsid w:val="00C64269"/>
    <w:rsid w:val="00C64B07"/>
    <w:rsid w:val="00C64BC1"/>
    <w:rsid w:val="00C64DC0"/>
    <w:rsid w:val="00C65107"/>
    <w:rsid w:val="00C65D40"/>
    <w:rsid w:val="00C65EEA"/>
    <w:rsid w:val="00C65FE8"/>
    <w:rsid w:val="00C664BB"/>
    <w:rsid w:val="00C667AA"/>
    <w:rsid w:val="00C66B1C"/>
    <w:rsid w:val="00C67015"/>
    <w:rsid w:val="00C6737F"/>
    <w:rsid w:val="00C67429"/>
    <w:rsid w:val="00C67882"/>
    <w:rsid w:val="00C67FFE"/>
    <w:rsid w:val="00C7000F"/>
    <w:rsid w:val="00C70663"/>
    <w:rsid w:val="00C70E89"/>
    <w:rsid w:val="00C70F25"/>
    <w:rsid w:val="00C70F84"/>
    <w:rsid w:val="00C7154D"/>
    <w:rsid w:val="00C71909"/>
    <w:rsid w:val="00C71EB5"/>
    <w:rsid w:val="00C72525"/>
    <w:rsid w:val="00C7257D"/>
    <w:rsid w:val="00C726A7"/>
    <w:rsid w:val="00C7325C"/>
    <w:rsid w:val="00C7365A"/>
    <w:rsid w:val="00C73B35"/>
    <w:rsid w:val="00C74091"/>
    <w:rsid w:val="00C74F1A"/>
    <w:rsid w:val="00C755BF"/>
    <w:rsid w:val="00C756AA"/>
    <w:rsid w:val="00C757C1"/>
    <w:rsid w:val="00C76674"/>
    <w:rsid w:val="00C768FD"/>
    <w:rsid w:val="00C76A3C"/>
    <w:rsid w:val="00C772BD"/>
    <w:rsid w:val="00C77580"/>
    <w:rsid w:val="00C775FD"/>
    <w:rsid w:val="00C8009B"/>
    <w:rsid w:val="00C802F4"/>
    <w:rsid w:val="00C803E6"/>
    <w:rsid w:val="00C804AF"/>
    <w:rsid w:val="00C805D9"/>
    <w:rsid w:val="00C8113F"/>
    <w:rsid w:val="00C818D9"/>
    <w:rsid w:val="00C82438"/>
    <w:rsid w:val="00C825FF"/>
    <w:rsid w:val="00C829AC"/>
    <w:rsid w:val="00C82EC8"/>
    <w:rsid w:val="00C83DAA"/>
    <w:rsid w:val="00C83E62"/>
    <w:rsid w:val="00C83FDC"/>
    <w:rsid w:val="00C8410B"/>
    <w:rsid w:val="00C84912"/>
    <w:rsid w:val="00C84AFC"/>
    <w:rsid w:val="00C84DE6"/>
    <w:rsid w:val="00C84F4D"/>
    <w:rsid w:val="00C853DB"/>
    <w:rsid w:val="00C86404"/>
    <w:rsid w:val="00C86433"/>
    <w:rsid w:val="00C87404"/>
    <w:rsid w:val="00C87B8F"/>
    <w:rsid w:val="00C90E98"/>
    <w:rsid w:val="00C91037"/>
    <w:rsid w:val="00C91096"/>
    <w:rsid w:val="00C92007"/>
    <w:rsid w:val="00C92A49"/>
    <w:rsid w:val="00C92B84"/>
    <w:rsid w:val="00C93C8A"/>
    <w:rsid w:val="00C93DA5"/>
    <w:rsid w:val="00C93E4D"/>
    <w:rsid w:val="00C94393"/>
    <w:rsid w:val="00C950FC"/>
    <w:rsid w:val="00C95674"/>
    <w:rsid w:val="00C956E4"/>
    <w:rsid w:val="00C959D2"/>
    <w:rsid w:val="00C964FC"/>
    <w:rsid w:val="00C96743"/>
    <w:rsid w:val="00C96974"/>
    <w:rsid w:val="00C96E2D"/>
    <w:rsid w:val="00C970DC"/>
    <w:rsid w:val="00C97539"/>
    <w:rsid w:val="00C97854"/>
    <w:rsid w:val="00CA00D3"/>
    <w:rsid w:val="00CA0DF0"/>
    <w:rsid w:val="00CA1A1A"/>
    <w:rsid w:val="00CA1CAE"/>
    <w:rsid w:val="00CA1D19"/>
    <w:rsid w:val="00CA222D"/>
    <w:rsid w:val="00CA2FEC"/>
    <w:rsid w:val="00CA320F"/>
    <w:rsid w:val="00CA442A"/>
    <w:rsid w:val="00CA496B"/>
    <w:rsid w:val="00CA4F9C"/>
    <w:rsid w:val="00CA5317"/>
    <w:rsid w:val="00CA553C"/>
    <w:rsid w:val="00CA649C"/>
    <w:rsid w:val="00CA6B3E"/>
    <w:rsid w:val="00CA6C64"/>
    <w:rsid w:val="00CA6D05"/>
    <w:rsid w:val="00CA72F2"/>
    <w:rsid w:val="00CA77BE"/>
    <w:rsid w:val="00CB0077"/>
    <w:rsid w:val="00CB00A4"/>
    <w:rsid w:val="00CB0203"/>
    <w:rsid w:val="00CB0695"/>
    <w:rsid w:val="00CB0E5C"/>
    <w:rsid w:val="00CB10D3"/>
    <w:rsid w:val="00CB189D"/>
    <w:rsid w:val="00CB198C"/>
    <w:rsid w:val="00CB1ECC"/>
    <w:rsid w:val="00CB2616"/>
    <w:rsid w:val="00CB2CB2"/>
    <w:rsid w:val="00CB41D3"/>
    <w:rsid w:val="00CB4C11"/>
    <w:rsid w:val="00CB58C3"/>
    <w:rsid w:val="00CB5CCD"/>
    <w:rsid w:val="00CB6BE4"/>
    <w:rsid w:val="00CB6C68"/>
    <w:rsid w:val="00CB7459"/>
    <w:rsid w:val="00CB75BA"/>
    <w:rsid w:val="00CB75CB"/>
    <w:rsid w:val="00CC0051"/>
    <w:rsid w:val="00CC04DA"/>
    <w:rsid w:val="00CC072D"/>
    <w:rsid w:val="00CC095F"/>
    <w:rsid w:val="00CC1349"/>
    <w:rsid w:val="00CC186D"/>
    <w:rsid w:val="00CC18DA"/>
    <w:rsid w:val="00CC1A47"/>
    <w:rsid w:val="00CC1C88"/>
    <w:rsid w:val="00CC1C96"/>
    <w:rsid w:val="00CC1E8D"/>
    <w:rsid w:val="00CC1F04"/>
    <w:rsid w:val="00CC213C"/>
    <w:rsid w:val="00CC2435"/>
    <w:rsid w:val="00CC2509"/>
    <w:rsid w:val="00CC2DCA"/>
    <w:rsid w:val="00CC2F60"/>
    <w:rsid w:val="00CC378F"/>
    <w:rsid w:val="00CC3A14"/>
    <w:rsid w:val="00CC3BEF"/>
    <w:rsid w:val="00CC3C98"/>
    <w:rsid w:val="00CC3E2C"/>
    <w:rsid w:val="00CC46AD"/>
    <w:rsid w:val="00CC5053"/>
    <w:rsid w:val="00CC5166"/>
    <w:rsid w:val="00CC523D"/>
    <w:rsid w:val="00CC5332"/>
    <w:rsid w:val="00CC5E80"/>
    <w:rsid w:val="00CC69F0"/>
    <w:rsid w:val="00CC6AD8"/>
    <w:rsid w:val="00CC6F0F"/>
    <w:rsid w:val="00CC7CEC"/>
    <w:rsid w:val="00CD044B"/>
    <w:rsid w:val="00CD1376"/>
    <w:rsid w:val="00CD1379"/>
    <w:rsid w:val="00CD1C55"/>
    <w:rsid w:val="00CD23C4"/>
    <w:rsid w:val="00CD2613"/>
    <w:rsid w:val="00CD2E63"/>
    <w:rsid w:val="00CD4456"/>
    <w:rsid w:val="00CD4FB4"/>
    <w:rsid w:val="00CD5ADE"/>
    <w:rsid w:val="00CD5CDE"/>
    <w:rsid w:val="00CD6604"/>
    <w:rsid w:val="00CD6C14"/>
    <w:rsid w:val="00CD7162"/>
    <w:rsid w:val="00CD74AF"/>
    <w:rsid w:val="00CD75C0"/>
    <w:rsid w:val="00CD7B67"/>
    <w:rsid w:val="00CD7CA0"/>
    <w:rsid w:val="00CE0A51"/>
    <w:rsid w:val="00CE0C89"/>
    <w:rsid w:val="00CE0FE6"/>
    <w:rsid w:val="00CE1049"/>
    <w:rsid w:val="00CE1411"/>
    <w:rsid w:val="00CE1A3F"/>
    <w:rsid w:val="00CE1D30"/>
    <w:rsid w:val="00CE1E40"/>
    <w:rsid w:val="00CE2073"/>
    <w:rsid w:val="00CE23DA"/>
    <w:rsid w:val="00CE23EE"/>
    <w:rsid w:val="00CE285B"/>
    <w:rsid w:val="00CE34CB"/>
    <w:rsid w:val="00CE4023"/>
    <w:rsid w:val="00CE4193"/>
    <w:rsid w:val="00CE4497"/>
    <w:rsid w:val="00CE47DF"/>
    <w:rsid w:val="00CE4892"/>
    <w:rsid w:val="00CE51EA"/>
    <w:rsid w:val="00CE53ED"/>
    <w:rsid w:val="00CE5C25"/>
    <w:rsid w:val="00CE5F11"/>
    <w:rsid w:val="00CE5F3F"/>
    <w:rsid w:val="00CE6416"/>
    <w:rsid w:val="00CE647B"/>
    <w:rsid w:val="00CE6690"/>
    <w:rsid w:val="00CE68FD"/>
    <w:rsid w:val="00CE6DD9"/>
    <w:rsid w:val="00CE6F42"/>
    <w:rsid w:val="00CE71D2"/>
    <w:rsid w:val="00CE757C"/>
    <w:rsid w:val="00CE797A"/>
    <w:rsid w:val="00CE7E5C"/>
    <w:rsid w:val="00CF012B"/>
    <w:rsid w:val="00CF027B"/>
    <w:rsid w:val="00CF0360"/>
    <w:rsid w:val="00CF038D"/>
    <w:rsid w:val="00CF0559"/>
    <w:rsid w:val="00CF0ABA"/>
    <w:rsid w:val="00CF0ECC"/>
    <w:rsid w:val="00CF18FD"/>
    <w:rsid w:val="00CF1CA3"/>
    <w:rsid w:val="00CF22E5"/>
    <w:rsid w:val="00CF268D"/>
    <w:rsid w:val="00CF28BD"/>
    <w:rsid w:val="00CF292D"/>
    <w:rsid w:val="00CF40FE"/>
    <w:rsid w:val="00CF4292"/>
    <w:rsid w:val="00CF42D3"/>
    <w:rsid w:val="00CF4563"/>
    <w:rsid w:val="00CF4A9D"/>
    <w:rsid w:val="00CF5217"/>
    <w:rsid w:val="00CF5FAF"/>
    <w:rsid w:val="00CF6C8D"/>
    <w:rsid w:val="00CF7090"/>
    <w:rsid w:val="00CF727A"/>
    <w:rsid w:val="00CF737E"/>
    <w:rsid w:val="00CF7472"/>
    <w:rsid w:val="00CF7AFD"/>
    <w:rsid w:val="00D00FAE"/>
    <w:rsid w:val="00D01450"/>
    <w:rsid w:val="00D026F2"/>
    <w:rsid w:val="00D028B1"/>
    <w:rsid w:val="00D03263"/>
    <w:rsid w:val="00D03D35"/>
    <w:rsid w:val="00D042C5"/>
    <w:rsid w:val="00D0432D"/>
    <w:rsid w:val="00D0470F"/>
    <w:rsid w:val="00D0481E"/>
    <w:rsid w:val="00D0500E"/>
    <w:rsid w:val="00D05552"/>
    <w:rsid w:val="00D0592D"/>
    <w:rsid w:val="00D05BD0"/>
    <w:rsid w:val="00D05E2B"/>
    <w:rsid w:val="00D06DE9"/>
    <w:rsid w:val="00D06E61"/>
    <w:rsid w:val="00D10496"/>
    <w:rsid w:val="00D10EF3"/>
    <w:rsid w:val="00D1102D"/>
    <w:rsid w:val="00D11CA6"/>
    <w:rsid w:val="00D12051"/>
    <w:rsid w:val="00D1228F"/>
    <w:rsid w:val="00D1324E"/>
    <w:rsid w:val="00D138ED"/>
    <w:rsid w:val="00D13EA1"/>
    <w:rsid w:val="00D13F64"/>
    <w:rsid w:val="00D14286"/>
    <w:rsid w:val="00D14519"/>
    <w:rsid w:val="00D1478A"/>
    <w:rsid w:val="00D15169"/>
    <w:rsid w:val="00D1547E"/>
    <w:rsid w:val="00D15497"/>
    <w:rsid w:val="00D15B8B"/>
    <w:rsid w:val="00D15CFD"/>
    <w:rsid w:val="00D1645B"/>
    <w:rsid w:val="00D16F88"/>
    <w:rsid w:val="00D17457"/>
    <w:rsid w:val="00D178EC"/>
    <w:rsid w:val="00D201AD"/>
    <w:rsid w:val="00D20566"/>
    <w:rsid w:val="00D209C5"/>
    <w:rsid w:val="00D20A20"/>
    <w:rsid w:val="00D20A2F"/>
    <w:rsid w:val="00D212A8"/>
    <w:rsid w:val="00D21590"/>
    <w:rsid w:val="00D21791"/>
    <w:rsid w:val="00D217F7"/>
    <w:rsid w:val="00D21BF1"/>
    <w:rsid w:val="00D21D4C"/>
    <w:rsid w:val="00D2223D"/>
    <w:rsid w:val="00D2270C"/>
    <w:rsid w:val="00D22E61"/>
    <w:rsid w:val="00D23660"/>
    <w:rsid w:val="00D236D4"/>
    <w:rsid w:val="00D23F5C"/>
    <w:rsid w:val="00D249E0"/>
    <w:rsid w:val="00D24CA0"/>
    <w:rsid w:val="00D250AA"/>
    <w:rsid w:val="00D2580A"/>
    <w:rsid w:val="00D2589D"/>
    <w:rsid w:val="00D25DE1"/>
    <w:rsid w:val="00D2607F"/>
    <w:rsid w:val="00D261BD"/>
    <w:rsid w:val="00D26935"/>
    <w:rsid w:val="00D26BCD"/>
    <w:rsid w:val="00D270FC"/>
    <w:rsid w:val="00D2732E"/>
    <w:rsid w:val="00D27769"/>
    <w:rsid w:val="00D27AB7"/>
    <w:rsid w:val="00D3023E"/>
    <w:rsid w:val="00D30404"/>
    <w:rsid w:val="00D304DF"/>
    <w:rsid w:val="00D30677"/>
    <w:rsid w:val="00D307F2"/>
    <w:rsid w:val="00D30804"/>
    <w:rsid w:val="00D31C7C"/>
    <w:rsid w:val="00D31F0F"/>
    <w:rsid w:val="00D32319"/>
    <w:rsid w:val="00D32590"/>
    <w:rsid w:val="00D326F2"/>
    <w:rsid w:val="00D32956"/>
    <w:rsid w:val="00D32E61"/>
    <w:rsid w:val="00D33297"/>
    <w:rsid w:val="00D335AA"/>
    <w:rsid w:val="00D34153"/>
    <w:rsid w:val="00D34B71"/>
    <w:rsid w:val="00D3516C"/>
    <w:rsid w:val="00D353AA"/>
    <w:rsid w:val="00D35478"/>
    <w:rsid w:val="00D359D3"/>
    <w:rsid w:val="00D35D14"/>
    <w:rsid w:val="00D36164"/>
    <w:rsid w:val="00D364DD"/>
    <w:rsid w:val="00D36662"/>
    <w:rsid w:val="00D3711A"/>
    <w:rsid w:val="00D372FC"/>
    <w:rsid w:val="00D374B0"/>
    <w:rsid w:val="00D37725"/>
    <w:rsid w:val="00D3787F"/>
    <w:rsid w:val="00D40B0E"/>
    <w:rsid w:val="00D40D4A"/>
    <w:rsid w:val="00D40FEF"/>
    <w:rsid w:val="00D418FA"/>
    <w:rsid w:val="00D4232C"/>
    <w:rsid w:val="00D42478"/>
    <w:rsid w:val="00D42603"/>
    <w:rsid w:val="00D42D64"/>
    <w:rsid w:val="00D4314B"/>
    <w:rsid w:val="00D43A7E"/>
    <w:rsid w:val="00D44191"/>
    <w:rsid w:val="00D44ACC"/>
    <w:rsid w:val="00D45189"/>
    <w:rsid w:val="00D4530A"/>
    <w:rsid w:val="00D45B48"/>
    <w:rsid w:val="00D45E87"/>
    <w:rsid w:val="00D460F3"/>
    <w:rsid w:val="00D46436"/>
    <w:rsid w:val="00D46B28"/>
    <w:rsid w:val="00D46BA1"/>
    <w:rsid w:val="00D46DBC"/>
    <w:rsid w:val="00D4733A"/>
    <w:rsid w:val="00D47419"/>
    <w:rsid w:val="00D47B8B"/>
    <w:rsid w:val="00D47CBA"/>
    <w:rsid w:val="00D47ECF"/>
    <w:rsid w:val="00D47F89"/>
    <w:rsid w:val="00D47FB1"/>
    <w:rsid w:val="00D502DB"/>
    <w:rsid w:val="00D50D68"/>
    <w:rsid w:val="00D50EBC"/>
    <w:rsid w:val="00D510C0"/>
    <w:rsid w:val="00D51158"/>
    <w:rsid w:val="00D51BE5"/>
    <w:rsid w:val="00D51FB6"/>
    <w:rsid w:val="00D525E0"/>
    <w:rsid w:val="00D528FF"/>
    <w:rsid w:val="00D52EAD"/>
    <w:rsid w:val="00D5336D"/>
    <w:rsid w:val="00D5341D"/>
    <w:rsid w:val="00D5375D"/>
    <w:rsid w:val="00D538F4"/>
    <w:rsid w:val="00D5409F"/>
    <w:rsid w:val="00D543B3"/>
    <w:rsid w:val="00D545B8"/>
    <w:rsid w:val="00D54C10"/>
    <w:rsid w:val="00D54E5A"/>
    <w:rsid w:val="00D553AF"/>
    <w:rsid w:val="00D562EC"/>
    <w:rsid w:val="00D57926"/>
    <w:rsid w:val="00D57AB7"/>
    <w:rsid w:val="00D606AB"/>
    <w:rsid w:val="00D60EC8"/>
    <w:rsid w:val="00D62856"/>
    <w:rsid w:val="00D62C3F"/>
    <w:rsid w:val="00D64937"/>
    <w:rsid w:val="00D64C87"/>
    <w:rsid w:val="00D64DC1"/>
    <w:rsid w:val="00D6593F"/>
    <w:rsid w:val="00D66845"/>
    <w:rsid w:val="00D66D8C"/>
    <w:rsid w:val="00D677C7"/>
    <w:rsid w:val="00D67CAE"/>
    <w:rsid w:val="00D70513"/>
    <w:rsid w:val="00D70D51"/>
    <w:rsid w:val="00D70E10"/>
    <w:rsid w:val="00D70EC7"/>
    <w:rsid w:val="00D70ED9"/>
    <w:rsid w:val="00D71110"/>
    <w:rsid w:val="00D71114"/>
    <w:rsid w:val="00D71439"/>
    <w:rsid w:val="00D71C0C"/>
    <w:rsid w:val="00D71DC9"/>
    <w:rsid w:val="00D722D1"/>
    <w:rsid w:val="00D72583"/>
    <w:rsid w:val="00D72970"/>
    <w:rsid w:val="00D72974"/>
    <w:rsid w:val="00D7316E"/>
    <w:rsid w:val="00D73D1E"/>
    <w:rsid w:val="00D751E6"/>
    <w:rsid w:val="00D764D2"/>
    <w:rsid w:val="00D76D4D"/>
    <w:rsid w:val="00D76FA2"/>
    <w:rsid w:val="00D7719D"/>
    <w:rsid w:val="00D7766D"/>
    <w:rsid w:val="00D777A8"/>
    <w:rsid w:val="00D778A4"/>
    <w:rsid w:val="00D778DE"/>
    <w:rsid w:val="00D80257"/>
    <w:rsid w:val="00D804FE"/>
    <w:rsid w:val="00D807D3"/>
    <w:rsid w:val="00D808F8"/>
    <w:rsid w:val="00D80E18"/>
    <w:rsid w:val="00D81874"/>
    <w:rsid w:val="00D818F8"/>
    <w:rsid w:val="00D82A1D"/>
    <w:rsid w:val="00D82A2A"/>
    <w:rsid w:val="00D82F97"/>
    <w:rsid w:val="00D83096"/>
    <w:rsid w:val="00D83362"/>
    <w:rsid w:val="00D83873"/>
    <w:rsid w:val="00D83F9B"/>
    <w:rsid w:val="00D842C5"/>
    <w:rsid w:val="00D846E4"/>
    <w:rsid w:val="00D846E9"/>
    <w:rsid w:val="00D84AAE"/>
    <w:rsid w:val="00D84B7E"/>
    <w:rsid w:val="00D84BBE"/>
    <w:rsid w:val="00D8533A"/>
    <w:rsid w:val="00D85756"/>
    <w:rsid w:val="00D85AED"/>
    <w:rsid w:val="00D85FA3"/>
    <w:rsid w:val="00D86267"/>
    <w:rsid w:val="00D86536"/>
    <w:rsid w:val="00D86738"/>
    <w:rsid w:val="00D867EA"/>
    <w:rsid w:val="00D86BD7"/>
    <w:rsid w:val="00D86CE1"/>
    <w:rsid w:val="00D86CF7"/>
    <w:rsid w:val="00D86E67"/>
    <w:rsid w:val="00D87366"/>
    <w:rsid w:val="00D87905"/>
    <w:rsid w:val="00D87C0F"/>
    <w:rsid w:val="00D87DE6"/>
    <w:rsid w:val="00D901CC"/>
    <w:rsid w:val="00D90511"/>
    <w:rsid w:val="00D90CCA"/>
    <w:rsid w:val="00D91319"/>
    <w:rsid w:val="00D91E42"/>
    <w:rsid w:val="00D924F0"/>
    <w:rsid w:val="00D93985"/>
    <w:rsid w:val="00D95D6A"/>
    <w:rsid w:val="00D96245"/>
    <w:rsid w:val="00D96498"/>
    <w:rsid w:val="00D972C9"/>
    <w:rsid w:val="00DA0F55"/>
    <w:rsid w:val="00DA18CD"/>
    <w:rsid w:val="00DA231E"/>
    <w:rsid w:val="00DA276E"/>
    <w:rsid w:val="00DA2BA1"/>
    <w:rsid w:val="00DA2EB9"/>
    <w:rsid w:val="00DA342B"/>
    <w:rsid w:val="00DA360D"/>
    <w:rsid w:val="00DA37BE"/>
    <w:rsid w:val="00DA44E3"/>
    <w:rsid w:val="00DA4989"/>
    <w:rsid w:val="00DA4AA0"/>
    <w:rsid w:val="00DA50EB"/>
    <w:rsid w:val="00DA5195"/>
    <w:rsid w:val="00DA52B4"/>
    <w:rsid w:val="00DA5433"/>
    <w:rsid w:val="00DA5AEC"/>
    <w:rsid w:val="00DA5EA6"/>
    <w:rsid w:val="00DA7288"/>
    <w:rsid w:val="00DA7A6E"/>
    <w:rsid w:val="00DA7C87"/>
    <w:rsid w:val="00DA7D9B"/>
    <w:rsid w:val="00DB0194"/>
    <w:rsid w:val="00DB1416"/>
    <w:rsid w:val="00DB1628"/>
    <w:rsid w:val="00DB22A4"/>
    <w:rsid w:val="00DB2A5B"/>
    <w:rsid w:val="00DB2C60"/>
    <w:rsid w:val="00DB2F5A"/>
    <w:rsid w:val="00DB3716"/>
    <w:rsid w:val="00DB3BE2"/>
    <w:rsid w:val="00DB48FF"/>
    <w:rsid w:val="00DB4DCA"/>
    <w:rsid w:val="00DB5D1A"/>
    <w:rsid w:val="00DB6420"/>
    <w:rsid w:val="00DB7260"/>
    <w:rsid w:val="00DB73FC"/>
    <w:rsid w:val="00DB75B5"/>
    <w:rsid w:val="00DB7C78"/>
    <w:rsid w:val="00DC0A6D"/>
    <w:rsid w:val="00DC15BF"/>
    <w:rsid w:val="00DC18AA"/>
    <w:rsid w:val="00DC1C31"/>
    <w:rsid w:val="00DC1DEB"/>
    <w:rsid w:val="00DC1F8A"/>
    <w:rsid w:val="00DC1FEE"/>
    <w:rsid w:val="00DC20A1"/>
    <w:rsid w:val="00DC28D3"/>
    <w:rsid w:val="00DC2932"/>
    <w:rsid w:val="00DC2ABB"/>
    <w:rsid w:val="00DC2E56"/>
    <w:rsid w:val="00DC31A1"/>
    <w:rsid w:val="00DC32AF"/>
    <w:rsid w:val="00DC3702"/>
    <w:rsid w:val="00DC3AC6"/>
    <w:rsid w:val="00DC3FE3"/>
    <w:rsid w:val="00DC40A4"/>
    <w:rsid w:val="00DC42DA"/>
    <w:rsid w:val="00DC4D8C"/>
    <w:rsid w:val="00DC4E41"/>
    <w:rsid w:val="00DC5603"/>
    <w:rsid w:val="00DC5976"/>
    <w:rsid w:val="00DC5A16"/>
    <w:rsid w:val="00DC5F26"/>
    <w:rsid w:val="00DC6440"/>
    <w:rsid w:val="00DC65E8"/>
    <w:rsid w:val="00DD0036"/>
    <w:rsid w:val="00DD00E1"/>
    <w:rsid w:val="00DD01B6"/>
    <w:rsid w:val="00DD0989"/>
    <w:rsid w:val="00DD0F14"/>
    <w:rsid w:val="00DD18A3"/>
    <w:rsid w:val="00DD27A4"/>
    <w:rsid w:val="00DD2881"/>
    <w:rsid w:val="00DD29FD"/>
    <w:rsid w:val="00DD2CD3"/>
    <w:rsid w:val="00DD2FEE"/>
    <w:rsid w:val="00DD3308"/>
    <w:rsid w:val="00DD35BD"/>
    <w:rsid w:val="00DD3A0F"/>
    <w:rsid w:val="00DD3FDE"/>
    <w:rsid w:val="00DD4199"/>
    <w:rsid w:val="00DD438E"/>
    <w:rsid w:val="00DD45D5"/>
    <w:rsid w:val="00DD4862"/>
    <w:rsid w:val="00DD4B8D"/>
    <w:rsid w:val="00DD554B"/>
    <w:rsid w:val="00DD55AA"/>
    <w:rsid w:val="00DD64E9"/>
    <w:rsid w:val="00DD67D3"/>
    <w:rsid w:val="00DD6DFD"/>
    <w:rsid w:val="00DD6FF6"/>
    <w:rsid w:val="00DD70D4"/>
    <w:rsid w:val="00DD7AC7"/>
    <w:rsid w:val="00DE06DE"/>
    <w:rsid w:val="00DE18B7"/>
    <w:rsid w:val="00DE2767"/>
    <w:rsid w:val="00DE2822"/>
    <w:rsid w:val="00DE2A4A"/>
    <w:rsid w:val="00DE2D37"/>
    <w:rsid w:val="00DE30A8"/>
    <w:rsid w:val="00DE3432"/>
    <w:rsid w:val="00DE3B0F"/>
    <w:rsid w:val="00DE3F15"/>
    <w:rsid w:val="00DE4141"/>
    <w:rsid w:val="00DE44C3"/>
    <w:rsid w:val="00DE4879"/>
    <w:rsid w:val="00DE4A6C"/>
    <w:rsid w:val="00DE5EC9"/>
    <w:rsid w:val="00DE6BF8"/>
    <w:rsid w:val="00DE6C5D"/>
    <w:rsid w:val="00DE6F51"/>
    <w:rsid w:val="00DE703B"/>
    <w:rsid w:val="00DE77BF"/>
    <w:rsid w:val="00DF023C"/>
    <w:rsid w:val="00DF03C1"/>
    <w:rsid w:val="00DF0866"/>
    <w:rsid w:val="00DF0E53"/>
    <w:rsid w:val="00DF1E8F"/>
    <w:rsid w:val="00DF274A"/>
    <w:rsid w:val="00DF2928"/>
    <w:rsid w:val="00DF2DD6"/>
    <w:rsid w:val="00DF3041"/>
    <w:rsid w:val="00DF4675"/>
    <w:rsid w:val="00DF5489"/>
    <w:rsid w:val="00DF5513"/>
    <w:rsid w:val="00DF59C8"/>
    <w:rsid w:val="00DF5E68"/>
    <w:rsid w:val="00DF604F"/>
    <w:rsid w:val="00DF6CA0"/>
    <w:rsid w:val="00DF6EDC"/>
    <w:rsid w:val="00DF74C3"/>
    <w:rsid w:val="00E01637"/>
    <w:rsid w:val="00E01AC7"/>
    <w:rsid w:val="00E01D20"/>
    <w:rsid w:val="00E01F64"/>
    <w:rsid w:val="00E03202"/>
    <w:rsid w:val="00E032E9"/>
    <w:rsid w:val="00E034FC"/>
    <w:rsid w:val="00E03944"/>
    <w:rsid w:val="00E04255"/>
    <w:rsid w:val="00E050B3"/>
    <w:rsid w:val="00E065A6"/>
    <w:rsid w:val="00E0666B"/>
    <w:rsid w:val="00E06BFA"/>
    <w:rsid w:val="00E06D17"/>
    <w:rsid w:val="00E0765B"/>
    <w:rsid w:val="00E07D5C"/>
    <w:rsid w:val="00E07DBE"/>
    <w:rsid w:val="00E1073F"/>
    <w:rsid w:val="00E107A8"/>
    <w:rsid w:val="00E10872"/>
    <w:rsid w:val="00E108CC"/>
    <w:rsid w:val="00E11137"/>
    <w:rsid w:val="00E112AA"/>
    <w:rsid w:val="00E11322"/>
    <w:rsid w:val="00E1158A"/>
    <w:rsid w:val="00E115A2"/>
    <w:rsid w:val="00E11AFD"/>
    <w:rsid w:val="00E11C38"/>
    <w:rsid w:val="00E11D50"/>
    <w:rsid w:val="00E11FAD"/>
    <w:rsid w:val="00E12204"/>
    <w:rsid w:val="00E1330E"/>
    <w:rsid w:val="00E13402"/>
    <w:rsid w:val="00E135E3"/>
    <w:rsid w:val="00E135F4"/>
    <w:rsid w:val="00E13759"/>
    <w:rsid w:val="00E13AB8"/>
    <w:rsid w:val="00E142B5"/>
    <w:rsid w:val="00E14925"/>
    <w:rsid w:val="00E14CD0"/>
    <w:rsid w:val="00E153EB"/>
    <w:rsid w:val="00E1577C"/>
    <w:rsid w:val="00E15F8B"/>
    <w:rsid w:val="00E16131"/>
    <w:rsid w:val="00E173E4"/>
    <w:rsid w:val="00E17C2B"/>
    <w:rsid w:val="00E17E3F"/>
    <w:rsid w:val="00E20723"/>
    <w:rsid w:val="00E20A2F"/>
    <w:rsid w:val="00E20CC3"/>
    <w:rsid w:val="00E21025"/>
    <w:rsid w:val="00E225D5"/>
    <w:rsid w:val="00E22BDD"/>
    <w:rsid w:val="00E24D30"/>
    <w:rsid w:val="00E24FA4"/>
    <w:rsid w:val="00E252F7"/>
    <w:rsid w:val="00E260AA"/>
    <w:rsid w:val="00E2623B"/>
    <w:rsid w:val="00E262CF"/>
    <w:rsid w:val="00E26450"/>
    <w:rsid w:val="00E26B61"/>
    <w:rsid w:val="00E270D1"/>
    <w:rsid w:val="00E2731D"/>
    <w:rsid w:val="00E27C5C"/>
    <w:rsid w:val="00E27CCE"/>
    <w:rsid w:val="00E27D74"/>
    <w:rsid w:val="00E303FC"/>
    <w:rsid w:val="00E30CD1"/>
    <w:rsid w:val="00E3198F"/>
    <w:rsid w:val="00E3294F"/>
    <w:rsid w:val="00E330DB"/>
    <w:rsid w:val="00E338CD"/>
    <w:rsid w:val="00E33EF4"/>
    <w:rsid w:val="00E3454D"/>
    <w:rsid w:val="00E34E89"/>
    <w:rsid w:val="00E352BA"/>
    <w:rsid w:val="00E354EA"/>
    <w:rsid w:val="00E35522"/>
    <w:rsid w:val="00E3599E"/>
    <w:rsid w:val="00E36D5F"/>
    <w:rsid w:val="00E36E39"/>
    <w:rsid w:val="00E370C2"/>
    <w:rsid w:val="00E37C34"/>
    <w:rsid w:val="00E37E47"/>
    <w:rsid w:val="00E40214"/>
    <w:rsid w:val="00E40535"/>
    <w:rsid w:val="00E40CA7"/>
    <w:rsid w:val="00E40D0F"/>
    <w:rsid w:val="00E41800"/>
    <w:rsid w:val="00E41DF7"/>
    <w:rsid w:val="00E42121"/>
    <w:rsid w:val="00E42D2E"/>
    <w:rsid w:val="00E432C3"/>
    <w:rsid w:val="00E4399E"/>
    <w:rsid w:val="00E448CB"/>
    <w:rsid w:val="00E448D6"/>
    <w:rsid w:val="00E449AC"/>
    <w:rsid w:val="00E465AB"/>
    <w:rsid w:val="00E46E86"/>
    <w:rsid w:val="00E4735E"/>
    <w:rsid w:val="00E47A27"/>
    <w:rsid w:val="00E47B09"/>
    <w:rsid w:val="00E50170"/>
    <w:rsid w:val="00E50E71"/>
    <w:rsid w:val="00E51609"/>
    <w:rsid w:val="00E51FED"/>
    <w:rsid w:val="00E52EF3"/>
    <w:rsid w:val="00E52FAB"/>
    <w:rsid w:val="00E5367F"/>
    <w:rsid w:val="00E53BF8"/>
    <w:rsid w:val="00E54115"/>
    <w:rsid w:val="00E541B5"/>
    <w:rsid w:val="00E5481F"/>
    <w:rsid w:val="00E55834"/>
    <w:rsid w:val="00E558F3"/>
    <w:rsid w:val="00E55C61"/>
    <w:rsid w:val="00E55F10"/>
    <w:rsid w:val="00E55F80"/>
    <w:rsid w:val="00E5634D"/>
    <w:rsid w:val="00E563DC"/>
    <w:rsid w:val="00E56D9A"/>
    <w:rsid w:val="00E573F1"/>
    <w:rsid w:val="00E605C4"/>
    <w:rsid w:val="00E60904"/>
    <w:rsid w:val="00E6093A"/>
    <w:rsid w:val="00E60E2C"/>
    <w:rsid w:val="00E62C0C"/>
    <w:rsid w:val="00E62FFB"/>
    <w:rsid w:val="00E63321"/>
    <w:rsid w:val="00E64292"/>
    <w:rsid w:val="00E6449A"/>
    <w:rsid w:val="00E652D1"/>
    <w:rsid w:val="00E6538A"/>
    <w:rsid w:val="00E653C0"/>
    <w:rsid w:val="00E65AB1"/>
    <w:rsid w:val="00E6604B"/>
    <w:rsid w:val="00E66D01"/>
    <w:rsid w:val="00E66EB6"/>
    <w:rsid w:val="00E674B8"/>
    <w:rsid w:val="00E67763"/>
    <w:rsid w:val="00E67887"/>
    <w:rsid w:val="00E70853"/>
    <w:rsid w:val="00E70A5E"/>
    <w:rsid w:val="00E70B98"/>
    <w:rsid w:val="00E718ED"/>
    <w:rsid w:val="00E71B16"/>
    <w:rsid w:val="00E71B6F"/>
    <w:rsid w:val="00E71F6D"/>
    <w:rsid w:val="00E72612"/>
    <w:rsid w:val="00E72631"/>
    <w:rsid w:val="00E72A8D"/>
    <w:rsid w:val="00E732AF"/>
    <w:rsid w:val="00E73950"/>
    <w:rsid w:val="00E74351"/>
    <w:rsid w:val="00E74484"/>
    <w:rsid w:val="00E74953"/>
    <w:rsid w:val="00E74CF2"/>
    <w:rsid w:val="00E75486"/>
    <w:rsid w:val="00E7612E"/>
    <w:rsid w:val="00E76D30"/>
    <w:rsid w:val="00E77351"/>
    <w:rsid w:val="00E7750F"/>
    <w:rsid w:val="00E777CD"/>
    <w:rsid w:val="00E8043D"/>
    <w:rsid w:val="00E807FC"/>
    <w:rsid w:val="00E80B32"/>
    <w:rsid w:val="00E80C47"/>
    <w:rsid w:val="00E8105E"/>
    <w:rsid w:val="00E81FFC"/>
    <w:rsid w:val="00E827DF"/>
    <w:rsid w:val="00E82912"/>
    <w:rsid w:val="00E8322B"/>
    <w:rsid w:val="00E8341C"/>
    <w:rsid w:val="00E83D9C"/>
    <w:rsid w:val="00E84995"/>
    <w:rsid w:val="00E84AE6"/>
    <w:rsid w:val="00E853A0"/>
    <w:rsid w:val="00E854DA"/>
    <w:rsid w:val="00E85FB8"/>
    <w:rsid w:val="00E866CF"/>
    <w:rsid w:val="00E86946"/>
    <w:rsid w:val="00E86FD5"/>
    <w:rsid w:val="00E90698"/>
    <w:rsid w:val="00E90A0E"/>
    <w:rsid w:val="00E90F27"/>
    <w:rsid w:val="00E91126"/>
    <w:rsid w:val="00E91436"/>
    <w:rsid w:val="00E91604"/>
    <w:rsid w:val="00E91D28"/>
    <w:rsid w:val="00E91E81"/>
    <w:rsid w:val="00E91F85"/>
    <w:rsid w:val="00E9257A"/>
    <w:rsid w:val="00E92FE2"/>
    <w:rsid w:val="00E93436"/>
    <w:rsid w:val="00E93602"/>
    <w:rsid w:val="00E93C65"/>
    <w:rsid w:val="00E93F0F"/>
    <w:rsid w:val="00E93F46"/>
    <w:rsid w:val="00E94374"/>
    <w:rsid w:val="00E95475"/>
    <w:rsid w:val="00E95713"/>
    <w:rsid w:val="00E95D3F"/>
    <w:rsid w:val="00E95DD3"/>
    <w:rsid w:val="00E95EF1"/>
    <w:rsid w:val="00E965BA"/>
    <w:rsid w:val="00E96892"/>
    <w:rsid w:val="00E96D3D"/>
    <w:rsid w:val="00E97245"/>
    <w:rsid w:val="00E97779"/>
    <w:rsid w:val="00E97A62"/>
    <w:rsid w:val="00EA0580"/>
    <w:rsid w:val="00EA1088"/>
    <w:rsid w:val="00EA12CA"/>
    <w:rsid w:val="00EA193C"/>
    <w:rsid w:val="00EA1AB8"/>
    <w:rsid w:val="00EA1F0C"/>
    <w:rsid w:val="00EA20AD"/>
    <w:rsid w:val="00EA20EE"/>
    <w:rsid w:val="00EA2491"/>
    <w:rsid w:val="00EA261E"/>
    <w:rsid w:val="00EA36C5"/>
    <w:rsid w:val="00EA3B76"/>
    <w:rsid w:val="00EA3F59"/>
    <w:rsid w:val="00EA4B60"/>
    <w:rsid w:val="00EA4CC2"/>
    <w:rsid w:val="00EA4E4C"/>
    <w:rsid w:val="00EA5054"/>
    <w:rsid w:val="00EA5155"/>
    <w:rsid w:val="00EA5459"/>
    <w:rsid w:val="00EA55F1"/>
    <w:rsid w:val="00EA5DFC"/>
    <w:rsid w:val="00EA610B"/>
    <w:rsid w:val="00EA65A9"/>
    <w:rsid w:val="00EA7091"/>
    <w:rsid w:val="00EA7228"/>
    <w:rsid w:val="00EA734F"/>
    <w:rsid w:val="00EA737F"/>
    <w:rsid w:val="00EA7657"/>
    <w:rsid w:val="00EA7DA0"/>
    <w:rsid w:val="00EA7E00"/>
    <w:rsid w:val="00EA7FBD"/>
    <w:rsid w:val="00EB17F4"/>
    <w:rsid w:val="00EB2773"/>
    <w:rsid w:val="00EB2F5E"/>
    <w:rsid w:val="00EB321B"/>
    <w:rsid w:val="00EB403D"/>
    <w:rsid w:val="00EB43CC"/>
    <w:rsid w:val="00EB4B87"/>
    <w:rsid w:val="00EB5F6F"/>
    <w:rsid w:val="00EB60EE"/>
    <w:rsid w:val="00EB6851"/>
    <w:rsid w:val="00EB7749"/>
    <w:rsid w:val="00EC097E"/>
    <w:rsid w:val="00EC0E11"/>
    <w:rsid w:val="00EC165B"/>
    <w:rsid w:val="00EC1902"/>
    <w:rsid w:val="00EC2A7C"/>
    <w:rsid w:val="00EC3449"/>
    <w:rsid w:val="00EC3E13"/>
    <w:rsid w:val="00EC571E"/>
    <w:rsid w:val="00EC583C"/>
    <w:rsid w:val="00EC5919"/>
    <w:rsid w:val="00EC5C65"/>
    <w:rsid w:val="00EC5D6F"/>
    <w:rsid w:val="00EC5E4D"/>
    <w:rsid w:val="00EC6465"/>
    <w:rsid w:val="00EC6B17"/>
    <w:rsid w:val="00EC6BAC"/>
    <w:rsid w:val="00EC6CA0"/>
    <w:rsid w:val="00EC6D98"/>
    <w:rsid w:val="00EC6E42"/>
    <w:rsid w:val="00EC7E80"/>
    <w:rsid w:val="00ED0794"/>
    <w:rsid w:val="00ED0ACD"/>
    <w:rsid w:val="00ED0BFC"/>
    <w:rsid w:val="00ED1AE9"/>
    <w:rsid w:val="00ED1D0D"/>
    <w:rsid w:val="00ED1EBD"/>
    <w:rsid w:val="00ED203E"/>
    <w:rsid w:val="00ED2A14"/>
    <w:rsid w:val="00ED2CBB"/>
    <w:rsid w:val="00ED329B"/>
    <w:rsid w:val="00ED37AE"/>
    <w:rsid w:val="00ED38DB"/>
    <w:rsid w:val="00ED4C22"/>
    <w:rsid w:val="00ED4C24"/>
    <w:rsid w:val="00ED6691"/>
    <w:rsid w:val="00ED695D"/>
    <w:rsid w:val="00ED6D60"/>
    <w:rsid w:val="00ED6DAF"/>
    <w:rsid w:val="00EE020B"/>
    <w:rsid w:val="00EE0568"/>
    <w:rsid w:val="00EE1439"/>
    <w:rsid w:val="00EE1460"/>
    <w:rsid w:val="00EE3838"/>
    <w:rsid w:val="00EE3FD8"/>
    <w:rsid w:val="00EE4111"/>
    <w:rsid w:val="00EE5278"/>
    <w:rsid w:val="00EE5828"/>
    <w:rsid w:val="00EE6D0F"/>
    <w:rsid w:val="00EE6D9C"/>
    <w:rsid w:val="00EE755A"/>
    <w:rsid w:val="00EF010B"/>
    <w:rsid w:val="00EF019E"/>
    <w:rsid w:val="00EF0AA8"/>
    <w:rsid w:val="00EF1000"/>
    <w:rsid w:val="00EF1102"/>
    <w:rsid w:val="00EF256A"/>
    <w:rsid w:val="00EF3030"/>
    <w:rsid w:val="00EF3071"/>
    <w:rsid w:val="00EF31CF"/>
    <w:rsid w:val="00EF3C23"/>
    <w:rsid w:val="00EF40A5"/>
    <w:rsid w:val="00EF44F3"/>
    <w:rsid w:val="00EF4566"/>
    <w:rsid w:val="00EF458A"/>
    <w:rsid w:val="00EF48B4"/>
    <w:rsid w:val="00EF51AE"/>
    <w:rsid w:val="00EF58F4"/>
    <w:rsid w:val="00EF5FF7"/>
    <w:rsid w:val="00EF6106"/>
    <w:rsid w:val="00EF62A9"/>
    <w:rsid w:val="00EF6F33"/>
    <w:rsid w:val="00EF71EF"/>
    <w:rsid w:val="00EF72A4"/>
    <w:rsid w:val="00F0006A"/>
    <w:rsid w:val="00F004EE"/>
    <w:rsid w:val="00F00D6B"/>
    <w:rsid w:val="00F016EE"/>
    <w:rsid w:val="00F01937"/>
    <w:rsid w:val="00F022AF"/>
    <w:rsid w:val="00F02CD8"/>
    <w:rsid w:val="00F031B5"/>
    <w:rsid w:val="00F03F3E"/>
    <w:rsid w:val="00F04131"/>
    <w:rsid w:val="00F04D66"/>
    <w:rsid w:val="00F04EC8"/>
    <w:rsid w:val="00F04F2B"/>
    <w:rsid w:val="00F0545B"/>
    <w:rsid w:val="00F05BDD"/>
    <w:rsid w:val="00F06590"/>
    <w:rsid w:val="00F07572"/>
    <w:rsid w:val="00F07752"/>
    <w:rsid w:val="00F07A6F"/>
    <w:rsid w:val="00F07E1B"/>
    <w:rsid w:val="00F10307"/>
    <w:rsid w:val="00F10B1E"/>
    <w:rsid w:val="00F10E5A"/>
    <w:rsid w:val="00F1106F"/>
    <w:rsid w:val="00F114A2"/>
    <w:rsid w:val="00F11795"/>
    <w:rsid w:val="00F11798"/>
    <w:rsid w:val="00F117C7"/>
    <w:rsid w:val="00F11C86"/>
    <w:rsid w:val="00F12102"/>
    <w:rsid w:val="00F12E53"/>
    <w:rsid w:val="00F12E5A"/>
    <w:rsid w:val="00F1349C"/>
    <w:rsid w:val="00F13964"/>
    <w:rsid w:val="00F13DFB"/>
    <w:rsid w:val="00F13EA2"/>
    <w:rsid w:val="00F1475C"/>
    <w:rsid w:val="00F14CBC"/>
    <w:rsid w:val="00F14DA7"/>
    <w:rsid w:val="00F14EE4"/>
    <w:rsid w:val="00F155D1"/>
    <w:rsid w:val="00F1584A"/>
    <w:rsid w:val="00F15905"/>
    <w:rsid w:val="00F15AF8"/>
    <w:rsid w:val="00F15DB2"/>
    <w:rsid w:val="00F173DF"/>
    <w:rsid w:val="00F17497"/>
    <w:rsid w:val="00F17E81"/>
    <w:rsid w:val="00F204B2"/>
    <w:rsid w:val="00F20E51"/>
    <w:rsid w:val="00F20FED"/>
    <w:rsid w:val="00F20FF5"/>
    <w:rsid w:val="00F21586"/>
    <w:rsid w:val="00F21932"/>
    <w:rsid w:val="00F225C5"/>
    <w:rsid w:val="00F22BD3"/>
    <w:rsid w:val="00F22DE4"/>
    <w:rsid w:val="00F22F69"/>
    <w:rsid w:val="00F238B7"/>
    <w:rsid w:val="00F23A98"/>
    <w:rsid w:val="00F241C8"/>
    <w:rsid w:val="00F248C7"/>
    <w:rsid w:val="00F25364"/>
    <w:rsid w:val="00F25B5D"/>
    <w:rsid w:val="00F25E0C"/>
    <w:rsid w:val="00F268FC"/>
    <w:rsid w:val="00F26C66"/>
    <w:rsid w:val="00F26F4C"/>
    <w:rsid w:val="00F26FBA"/>
    <w:rsid w:val="00F2775B"/>
    <w:rsid w:val="00F27994"/>
    <w:rsid w:val="00F27999"/>
    <w:rsid w:val="00F27FB8"/>
    <w:rsid w:val="00F3037F"/>
    <w:rsid w:val="00F30CC6"/>
    <w:rsid w:val="00F31D2A"/>
    <w:rsid w:val="00F31F1E"/>
    <w:rsid w:val="00F3202F"/>
    <w:rsid w:val="00F32CC8"/>
    <w:rsid w:val="00F32D85"/>
    <w:rsid w:val="00F33871"/>
    <w:rsid w:val="00F34CF7"/>
    <w:rsid w:val="00F357A0"/>
    <w:rsid w:val="00F359EC"/>
    <w:rsid w:val="00F35D10"/>
    <w:rsid w:val="00F35FF2"/>
    <w:rsid w:val="00F36756"/>
    <w:rsid w:val="00F37354"/>
    <w:rsid w:val="00F37932"/>
    <w:rsid w:val="00F410CA"/>
    <w:rsid w:val="00F41145"/>
    <w:rsid w:val="00F41310"/>
    <w:rsid w:val="00F417AE"/>
    <w:rsid w:val="00F41E0C"/>
    <w:rsid w:val="00F4272E"/>
    <w:rsid w:val="00F42A55"/>
    <w:rsid w:val="00F42C48"/>
    <w:rsid w:val="00F431F1"/>
    <w:rsid w:val="00F43AFB"/>
    <w:rsid w:val="00F43C82"/>
    <w:rsid w:val="00F44418"/>
    <w:rsid w:val="00F456D4"/>
    <w:rsid w:val="00F45746"/>
    <w:rsid w:val="00F4588E"/>
    <w:rsid w:val="00F46161"/>
    <w:rsid w:val="00F467A5"/>
    <w:rsid w:val="00F46853"/>
    <w:rsid w:val="00F46871"/>
    <w:rsid w:val="00F471F5"/>
    <w:rsid w:val="00F477B7"/>
    <w:rsid w:val="00F47838"/>
    <w:rsid w:val="00F47884"/>
    <w:rsid w:val="00F5028F"/>
    <w:rsid w:val="00F503AA"/>
    <w:rsid w:val="00F505C3"/>
    <w:rsid w:val="00F507D4"/>
    <w:rsid w:val="00F50853"/>
    <w:rsid w:val="00F50D8F"/>
    <w:rsid w:val="00F50E2E"/>
    <w:rsid w:val="00F52B03"/>
    <w:rsid w:val="00F52D3D"/>
    <w:rsid w:val="00F52D5C"/>
    <w:rsid w:val="00F53054"/>
    <w:rsid w:val="00F5318F"/>
    <w:rsid w:val="00F53848"/>
    <w:rsid w:val="00F53D8B"/>
    <w:rsid w:val="00F53DC7"/>
    <w:rsid w:val="00F54637"/>
    <w:rsid w:val="00F55144"/>
    <w:rsid w:val="00F552E2"/>
    <w:rsid w:val="00F55834"/>
    <w:rsid w:val="00F5583F"/>
    <w:rsid w:val="00F56021"/>
    <w:rsid w:val="00F562C6"/>
    <w:rsid w:val="00F600AD"/>
    <w:rsid w:val="00F603DF"/>
    <w:rsid w:val="00F6096E"/>
    <w:rsid w:val="00F60A78"/>
    <w:rsid w:val="00F61E4A"/>
    <w:rsid w:val="00F62730"/>
    <w:rsid w:val="00F6277D"/>
    <w:rsid w:val="00F62ECC"/>
    <w:rsid w:val="00F62EF5"/>
    <w:rsid w:val="00F62FC5"/>
    <w:rsid w:val="00F6330C"/>
    <w:rsid w:val="00F634F2"/>
    <w:rsid w:val="00F639AB"/>
    <w:rsid w:val="00F63D9B"/>
    <w:rsid w:val="00F63E8B"/>
    <w:rsid w:val="00F6416A"/>
    <w:rsid w:val="00F64D4A"/>
    <w:rsid w:val="00F651C6"/>
    <w:rsid w:val="00F65581"/>
    <w:rsid w:val="00F65D59"/>
    <w:rsid w:val="00F65E3D"/>
    <w:rsid w:val="00F6635D"/>
    <w:rsid w:val="00F6676D"/>
    <w:rsid w:val="00F667AA"/>
    <w:rsid w:val="00F66CB8"/>
    <w:rsid w:val="00F66DD8"/>
    <w:rsid w:val="00F7024A"/>
    <w:rsid w:val="00F705FE"/>
    <w:rsid w:val="00F70D57"/>
    <w:rsid w:val="00F71293"/>
    <w:rsid w:val="00F71364"/>
    <w:rsid w:val="00F71389"/>
    <w:rsid w:val="00F71875"/>
    <w:rsid w:val="00F71A16"/>
    <w:rsid w:val="00F71E04"/>
    <w:rsid w:val="00F71F32"/>
    <w:rsid w:val="00F71F42"/>
    <w:rsid w:val="00F722A9"/>
    <w:rsid w:val="00F725FC"/>
    <w:rsid w:val="00F727E5"/>
    <w:rsid w:val="00F73118"/>
    <w:rsid w:val="00F734A8"/>
    <w:rsid w:val="00F736E5"/>
    <w:rsid w:val="00F73FA2"/>
    <w:rsid w:val="00F73FAC"/>
    <w:rsid w:val="00F74C4D"/>
    <w:rsid w:val="00F754DA"/>
    <w:rsid w:val="00F756FA"/>
    <w:rsid w:val="00F75A39"/>
    <w:rsid w:val="00F7641B"/>
    <w:rsid w:val="00F76435"/>
    <w:rsid w:val="00F7673A"/>
    <w:rsid w:val="00F769C2"/>
    <w:rsid w:val="00F773A8"/>
    <w:rsid w:val="00F80148"/>
    <w:rsid w:val="00F801A9"/>
    <w:rsid w:val="00F80288"/>
    <w:rsid w:val="00F80CCB"/>
    <w:rsid w:val="00F80D9E"/>
    <w:rsid w:val="00F81C44"/>
    <w:rsid w:val="00F82576"/>
    <w:rsid w:val="00F826C7"/>
    <w:rsid w:val="00F826DF"/>
    <w:rsid w:val="00F82CB0"/>
    <w:rsid w:val="00F83074"/>
    <w:rsid w:val="00F8342B"/>
    <w:rsid w:val="00F84227"/>
    <w:rsid w:val="00F84B91"/>
    <w:rsid w:val="00F851C5"/>
    <w:rsid w:val="00F863DA"/>
    <w:rsid w:val="00F8649C"/>
    <w:rsid w:val="00F8722E"/>
    <w:rsid w:val="00F87443"/>
    <w:rsid w:val="00F9079F"/>
    <w:rsid w:val="00F90CBE"/>
    <w:rsid w:val="00F90D8A"/>
    <w:rsid w:val="00F90FA3"/>
    <w:rsid w:val="00F9212F"/>
    <w:rsid w:val="00F9244E"/>
    <w:rsid w:val="00F92538"/>
    <w:rsid w:val="00F925CD"/>
    <w:rsid w:val="00F93BAE"/>
    <w:rsid w:val="00F93C55"/>
    <w:rsid w:val="00F941E0"/>
    <w:rsid w:val="00F94239"/>
    <w:rsid w:val="00F9432E"/>
    <w:rsid w:val="00F9511B"/>
    <w:rsid w:val="00F9518C"/>
    <w:rsid w:val="00F953A2"/>
    <w:rsid w:val="00F95B1C"/>
    <w:rsid w:val="00F969DC"/>
    <w:rsid w:val="00F96AF5"/>
    <w:rsid w:val="00F96DEA"/>
    <w:rsid w:val="00F974E7"/>
    <w:rsid w:val="00F97C6B"/>
    <w:rsid w:val="00FA0604"/>
    <w:rsid w:val="00FA2146"/>
    <w:rsid w:val="00FA29FF"/>
    <w:rsid w:val="00FA2B91"/>
    <w:rsid w:val="00FA3173"/>
    <w:rsid w:val="00FA343C"/>
    <w:rsid w:val="00FA381B"/>
    <w:rsid w:val="00FA40D4"/>
    <w:rsid w:val="00FA4ABD"/>
    <w:rsid w:val="00FA5F83"/>
    <w:rsid w:val="00FA614B"/>
    <w:rsid w:val="00FA6257"/>
    <w:rsid w:val="00FA6618"/>
    <w:rsid w:val="00FA6C0D"/>
    <w:rsid w:val="00FA6F03"/>
    <w:rsid w:val="00FA7151"/>
    <w:rsid w:val="00FA7C77"/>
    <w:rsid w:val="00FB01CB"/>
    <w:rsid w:val="00FB0384"/>
    <w:rsid w:val="00FB0507"/>
    <w:rsid w:val="00FB06D0"/>
    <w:rsid w:val="00FB1710"/>
    <w:rsid w:val="00FB1D2A"/>
    <w:rsid w:val="00FB25BC"/>
    <w:rsid w:val="00FB285A"/>
    <w:rsid w:val="00FB3297"/>
    <w:rsid w:val="00FB356C"/>
    <w:rsid w:val="00FB36AA"/>
    <w:rsid w:val="00FB3E5A"/>
    <w:rsid w:val="00FB45F0"/>
    <w:rsid w:val="00FB4CB0"/>
    <w:rsid w:val="00FB5720"/>
    <w:rsid w:val="00FB636E"/>
    <w:rsid w:val="00FB6420"/>
    <w:rsid w:val="00FB6463"/>
    <w:rsid w:val="00FB6A23"/>
    <w:rsid w:val="00FB77E0"/>
    <w:rsid w:val="00FB7937"/>
    <w:rsid w:val="00FC02C5"/>
    <w:rsid w:val="00FC1096"/>
    <w:rsid w:val="00FC1553"/>
    <w:rsid w:val="00FC1C7D"/>
    <w:rsid w:val="00FC1F2A"/>
    <w:rsid w:val="00FC220E"/>
    <w:rsid w:val="00FC2C42"/>
    <w:rsid w:val="00FC2E07"/>
    <w:rsid w:val="00FC3363"/>
    <w:rsid w:val="00FC39AB"/>
    <w:rsid w:val="00FC3CC0"/>
    <w:rsid w:val="00FC45F8"/>
    <w:rsid w:val="00FC4C4D"/>
    <w:rsid w:val="00FC4C9D"/>
    <w:rsid w:val="00FC513F"/>
    <w:rsid w:val="00FC68ED"/>
    <w:rsid w:val="00FC691F"/>
    <w:rsid w:val="00FC6F0B"/>
    <w:rsid w:val="00FD0086"/>
    <w:rsid w:val="00FD07B0"/>
    <w:rsid w:val="00FD09C3"/>
    <w:rsid w:val="00FD0C8B"/>
    <w:rsid w:val="00FD1EB7"/>
    <w:rsid w:val="00FD1F09"/>
    <w:rsid w:val="00FD1F1E"/>
    <w:rsid w:val="00FD2291"/>
    <w:rsid w:val="00FD2791"/>
    <w:rsid w:val="00FD2B76"/>
    <w:rsid w:val="00FD30C5"/>
    <w:rsid w:val="00FD3819"/>
    <w:rsid w:val="00FD424C"/>
    <w:rsid w:val="00FD45B4"/>
    <w:rsid w:val="00FD4E21"/>
    <w:rsid w:val="00FD5726"/>
    <w:rsid w:val="00FD5BD3"/>
    <w:rsid w:val="00FD6467"/>
    <w:rsid w:val="00FD65C0"/>
    <w:rsid w:val="00FD6601"/>
    <w:rsid w:val="00FD66CE"/>
    <w:rsid w:val="00FD6D95"/>
    <w:rsid w:val="00FD6DDE"/>
    <w:rsid w:val="00FD76AD"/>
    <w:rsid w:val="00FD7DCB"/>
    <w:rsid w:val="00FE00F1"/>
    <w:rsid w:val="00FE0992"/>
    <w:rsid w:val="00FE0A96"/>
    <w:rsid w:val="00FE0DCA"/>
    <w:rsid w:val="00FE144B"/>
    <w:rsid w:val="00FE14BE"/>
    <w:rsid w:val="00FE1870"/>
    <w:rsid w:val="00FE1BC6"/>
    <w:rsid w:val="00FE1C2F"/>
    <w:rsid w:val="00FE1D59"/>
    <w:rsid w:val="00FE2157"/>
    <w:rsid w:val="00FE2580"/>
    <w:rsid w:val="00FE25BB"/>
    <w:rsid w:val="00FE299F"/>
    <w:rsid w:val="00FE2E10"/>
    <w:rsid w:val="00FE3697"/>
    <w:rsid w:val="00FE38F1"/>
    <w:rsid w:val="00FE39C2"/>
    <w:rsid w:val="00FE3BA3"/>
    <w:rsid w:val="00FE3C4F"/>
    <w:rsid w:val="00FE3E76"/>
    <w:rsid w:val="00FE40F5"/>
    <w:rsid w:val="00FE419C"/>
    <w:rsid w:val="00FE4C46"/>
    <w:rsid w:val="00FE4D93"/>
    <w:rsid w:val="00FE63B7"/>
    <w:rsid w:val="00FE699C"/>
    <w:rsid w:val="00FE74C8"/>
    <w:rsid w:val="00FE7536"/>
    <w:rsid w:val="00FF003A"/>
    <w:rsid w:val="00FF014B"/>
    <w:rsid w:val="00FF0389"/>
    <w:rsid w:val="00FF06D1"/>
    <w:rsid w:val="00FF19F0"/>
    <w:rsid w:val="00FF1F7D"/>
    <w:rsid w:val="00FF241D"/>
    <w:rsid w:val="00FF2B0E"/>
    <w:rsid w:val="00FF2DD2"/>
    <w:rsid w:val="00FF30CB"/>
    <w:rsid w:val="00FF30E9"/>
    <w:rsid w:val="00FF36BE"/>
    <w:rsid w:val="00FF3956"/>
    <w:rsid w:val="00FF3E20"/>
    <w:rsid w:val="00FF3E8B"/>
    <w:rsid w:val="00FF4787"/>
    <w:rsid w:val="00FF4D0D"/>
    <w:rsid w:val="00FF537D"/>
    <w:rsid w:val="00FF5481"/>
    <w:rsid w:val="00FF6040"/>
    <w:rsid w:val="00FF62AA"/>
    <w:rsid w:val="00FF6670"/>
    <w:rsid w:val="00FF71E6"/>
    <w:rsid w:val="00FF74FA"/>
    <w:rsid w:val="00FF7F0D"/>
    <w:rsid w:val="04EC727E"/>
    <w:rsid w:val="1D9787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2529">
      <o:colormru v:ext="edit" colors="#099"/>
    </o:shapedefaults>
    <o:shapelayout v:ext="edit">
      <o:idmap v:ext="edit" data="1"/>
    </o:shapelayout>
  </w:shapeDefaults>
  <w:decimalSymbol w:val=","/>
  <w:listSeparator w:val=";"/>
  <w14:docId w14:val="0D2FCC03"/>
  <w15:docId w15:val="{3F6B4BE8-0D66-4240-BAAF-3CF50CF59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00_TREŚĆ"/>
    <w:qFormat/>
    <w:rsid w:val="00A5136E"/>
    <w:pPr>
      <w:spacing w:line="276" w:lineRule="auto"/>
      <w:jc w:val="both"/>
    </w:pPr>
    <w:rPr>
      <w:rFonts w:ascii="Arial" w:hAnsi="Arial"/>
      <w:sz w:val="22"/>
      <w:szCs w:val="22"/>
      <w:lang w:eastAsia="en-US"/>
    </w:rPr>
  </w:style>
  <w:style w:type="paragraph" w:styleId="Nagwek1">
    <w:name w:val="heading 1"/>
    <w:aliases w:val="spis treści"/>
    <w:basedOn w:val="Normalny"/>
    <w:next w:val="Normalny"/>
    <w:link w:val="Nagwek1Znak"/>
    <w:uiPriority w:val="9"/>
    <w:rsid w:val="00207C73"/>
    <w:pPr>
      <w:keepNext/>
      <w:keepLines/>
      <w:spacing w:before="240" w:after="240"/>
      <w:outlineLvl w:val="0"/>
    </w:pPr>
    <w:rPr>
      <w:rFonts w:ascii="Calibri Light" w:eastAsia="Times New Roman" w:hAnsi="Calibri Light"/>
      <w:sz w:val="32"/>
      <w:szCs w:val="32"/>
      <w:lang w:val="x-none" w:eastAsia="x-none"/>
    </w:rPr>
  </w:style>
  <w:style w:type="paragraph" w:styleId="Nagwek2">
    <w:name w:val="heading 2"/>
    <w:aliases w:val="01_TYTUŁY"/>
    <w:basedOn w:val="Nagwek1"/>
    <w:next w:val="Normalny"/>
    <w:link w:val="Nagwek2Znak"/>
    <w:unhideWhenUsed/>
    <w:qFormat/>
    <w:rsid w:val="00DE6F51"/>
    <w:pPr>
      <w:spacing w:before="480" w:after="120"/>
      <w:outlineLvl w:val="1"/>
    </w:pPr>
    <w:rPr>
      <w:rFonts w:ascii="Arial" w:hAnsi="Arial"/>
      <w:b/>
      <w:caps/>
      <w:color w:val="C00000"/>
      <w:sz w:val="30"/>
      <w:szCs w:val="26"/>
    </w:rPr>
  </w:style>
  <w:style w:type="paragraph" w:styleId="Nagwek3">
    <w:name w:val="heading 3"/>
    <w:basedOn w:val="Normalny"/>
    <w:next w:val="Normalny"/>
    <w:link w:val="Nagwek3Znak"/>
    <w:uiPriority w:val="9"/>
    <w:semiHidden/>
    <w:unhideWhenUsed/>
    <w:rsid w:val="00207C73"/>
    <w:pPr>
      <w:keepNext/>
      <w:keepLines/>
      <w:spacing w:before="40"/>
      <w:outlineLvl w:val="2"/>
    </w:pPr>
    <w:rPr>
      <w:rFonts w:ascii="Calibri Light" w:eastAsia="Times New Roman" w:hAnsi="Calibri Light"/>
      <w:color w:val="1F4D78"/>
      <w:sz w:val="24"/>
      <w:szCs w:val="24"/>
      <w:lang w:val="x-none" w:eastAsia="x-none"/>
    </w:rPr>
  </w:style>
  <w:style w:type="paragraph" w:styleId="Nagwek4">
    <w:name w:val="heading 4"/>
    <w:basedOn w:val="Normalny"/>
    <w:next w:val="Normalny"/>
    <w:link w:val="Nagwek4Znak"/>
    <w:uiPriority w:val="9"/>
    <w:semiHidden/>
    <w:unhideWhenUsed/>
    <w:qFormat/>
    <w:rsid w:val="00207C73"/>
    <w:pPr>
      <w:keepNext/>
      <w:keepLines/>
      <w:spacing w:before="200"/>
      <w:jc w:val="left"/>
      <w:outlineLvl w:val="3"/>
    </w:pPr>
    <w:rPr>
      <w:rFonts w:ascii="Calibri Light" w:eastAsia="Times New Roman" w:hAnsi="Calibri Light"/>
      <w:b/>
      <w:bCs/>
      <w:i/>
      <w:iCs/>
      <w:color w:val="5B9BD5"/>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spis treści Znak"/>
    <w:link w:val="Nagwek1"/>
    <w:uiPriority w:val="9"/>
    <w:rsid w:val="00207C73"/>
    <w:rPr>
      <w:rFonts w:ascii="Calibri Light" w:eastAsia="Times New Roman" w:hAnsi="Calibri Light" w:cs="Times New Roman"/>
      <w:sz w:val="32"/>
      <w:szCs w:val="32"/>
    </w:rPr>
  </w:style>
  <w:style w:type="character" w:customStyle="1" w:styleId="Nagwek2Znak">
    <w:name w:val="Nagłówek 2 Znak"/>
    <w:aliases w:val="01_TYTUŁY Znak"/>
    <w:link w:val="Nagwek2"/>
    <w:rsid w:val="00DE6F51"/>
    <w:rPr>
      <w:rFonts w:ascii="Arial" w:eastAsia="Times New Roman" w:hAnsi="Arial"/>
      <w:b/>
      <w:caps/>
      <w:color w:val="C00000"/>
      <w:sz w:val="30"/>
      <w:szCs w:val="26"/>
      <w:lang w:val="x-none" w:eastAsia="x-none"/>
    </w:rPr>
  </w:style>
  <w:style w:type="character" w:customStyle="1" w:styleId="Nagwek3Znak">
    <w:name w:val="Nagłówek 3 Znak"/>
    <w:link w:val="Nagwek3"/>
    <w:uiPriority w:val="9"/>
    <w:semiHidden/>
    <w:rsid w:val="00207C73"/>
    <w:rPr>
      <w:rFonts w:ascii="Calibri Light" w:eastAsia="Times New Roman" w:hAnsi="Calibri Light" w:cs="Times New Roman"/>
      <w:color w:val="1F4D78"/>
      <w:sz w:val="24"/>
      <w:szCs w:val="24"/>
    </w:rPr>
  </w:style>
  <w:style w:type="character" w:customStyle="1" w:styleId="Nagwek4Znak">
    <w:name w:val="Nagłówek 4 Znak"/>
    <w:link w:val="Nagwek4"/>
    <w:uiPriority w:val="9"/>
    <w:semiHidden/>
    <w:rsid w:val="00207C73"/>
    <w:rPr>
      <w:rFonts w:ascii="Calibri Light" w:eastAsia="Times New Roman" w:hAnsi="Calibri Light" w:cs="Times New Roman"/>
      <w:b/>
      <w:bCs/>
      <w:i/>
      <w:iCs/>
      <w:color w:val="5B9BD5"/>
    </w:rPr>
  </w:style>
  <w:style w:type="paragraph" w:styleId="Tytu">
    <w:name w:val="Title"/>
    <w:basedOn w:val="Normalny"/>
    <w:next w:val="Normalny"/>
    <w:link w:val="TytuZnak"/>
    <w:uiPriority w:val="10"/>
    <w:rsid w:val="00207C73"/>
    <w:pPr>
      <w:contextualSpacing/>
    </w:pPr>
    <w:rPr>
      <w:rFonts w:ascii="Calibri Light" w:eastAsia="Times New Roman" w:hAnsi="Calibri Light"/>
      <w:spacing w:val="-10"/>
      <w:kern w:val="28"/>
      <w:sz w:val="56"/>
      <w:szCs w:val="56"/>
      <w:lang w:val="x-none" w:eastAsia="x-none"/>
    </w:rPr>
  </w:style>
  <w:style w:type="character" w:customStyle="1" w:styleId="TytuZnak">
    <w:name w:val="Tytuł Znak"/>
    <w:link w:val="Tytu"/>
    <w:uiPriority w:val="10"/>
    <w:rsid w:val="00207C73"/>
    <w:rPr>
      <w:rFonts w:ascii="Calibri Light" w:eastAsia="Times New Roman" w:hAnsi="Calibri Light" w:cs="Times New Roman"/>
      <w:spacing w:val="-10"/>
      <w:kern w:val="28"/>
      <w:sz w:val="56"/>
      <w:szCs w:val="56"/>
    </w:rPr>
  </w:style>
  <w:style w:type="paragraph" w:styleId="Nagwek">
    <w:name w:val="header"/>
    <w:basedOn w:val="Normalny"/>
    <w:link w:val="NagwekZnak"/>
    <w:uiPriority w:val="99"/>
    <w:unhideWhenUsed/>
    <w:rsid w:val="00207C73"/>
    <w:pPr>
      <w:tabs>
        <w:tab w:val="center" w:pos="4536"/>
        <w:tab w:val="right" w:pos="9072"/>
      </w:tabs>
    </w:pPr>
  </w:style>
  <w:style w:type="character" w:customStyle="1" w:styleId="NagwekZnak">
    <w:name w:val="Nagłówek Znak"/>
    <w:basedOn w:val="Domylnaczcionkaakapitu"/>
    <w:link w:val="Nagwek"/>
    <w:uiPriority w:val="99"/>
    <w:rsid w:val="00207C73"/>
  </w:style>
  <w:style w:type="paragraph" w:styleId="Stopka">
    <w:name w:val="footer"/>
    <w:basedOn w:val="Normalny"/>
    <w:link w:val="StopkaZnak"/>
    <w:uiPriority w:val="99"/>
    <w:unhideWhenUsed/>
    <w:rsid w:val="00207C73"/>
    <w:pPr>
      <w:tabs>
        <w:tab w:val="center" w:pos="4536"/>
        <w:tab w:val="right" w:pos="9072"/>
      </w:tabs>
    </w:pPr>
  </w:style>
  <w:style w:type="character" w:customStyle="1" w:styleId="StopkaZnak">
    <w:name w:val="Stopka Znak"/>
    <w:basedOn w:val="Domylnaczcionkaakapitu"/>
    <w:link w:val="Stopka"/>
    <w:uiPriority w:val="99"/>
    <w:rsid w:val="00207C73"/>
  </w:style>
  <w:style w:type="paragraph" w:styleId="Podtytu">
    <w:name w:val="Subtitle"/>
    <w:basedOn w:val="Normalny"/>
    <w:next w:val="Normalny"/>
    <w:link w:val="PodtytuZnak"/>
    <w:uiPriority w:val="11"/>
    <w:rsid w:val="00207C73"/>
    <w:pPr>
      <w:numPr>
        <w:ilvl w:val="1"/>
      </w:numPr>
    </w:pPr>
    <w:rPr>
      <w:rFonts w:eastAsia="Times New Roman"/>
      <w:spacing w:val="15"/>
      <w:sz w:val="28"/>
      <w:szCs w:val="20"/>
      <w:lang w:val="x-none" w:eastAsia="x-none"/>
    </w:rPr>
  </w:style>
  <w:style w:type="character" w:customStyle="1" w:styleId="PodtytuZnak">
    <w:name w:val="Podtytuł Znak"/>
    <w:link w:val="Podtytu"/>
    <w:uiPriority w:val="11"/>
    <w:rsid w:val="00207C73"/>
    <w:rPr>
      <w:rFonts w:eastAsia="Times New Roman"/>
      <w:spacing w:val="15"/>
      <w:sz w:val="28"/>
    </w:rPr>
  </w:style>
  <w:style w:type="paragraph" w:styleId="Akapitzlist">
    <w:name w:val="List Paragraph"/>
    <w:aliases w:val="Akapit z listą 1,BulletC,Akapit z listą BS,A_wyliczenie,K-P_odwolanie,Akapit z listą5,maz_wyliczenie,opis dzialania,EPL lista punktowana z wyrózneniem,1st level - Bullet List Paragraph,Lettre d'introduction,Normal bullet 2"/>
    <w:basedOn w:val="Normalny"/>
    <w:uiPriority w:val="34"/>
    <w:rsid w:val="00207C73"/>
    <w:pPr>
      <w:ind w:left="720"/>
      <w:contextualSpacing/>
    </w:pPr>
  </w:style>
  <w:style w:type="paragraph" w:customStyle="1" w:styleId="02PODTYTUY">
    <w:name w:val="02_PODTYTUŁY"/>
    <w:basedOn w:val="Nagwek1"/>
    <w:next w:val="Normalny"/>
    <w:link w:val="02PODTYTUYZnak"/>
    <w:qFormat/>
    <w:rsid w:val="00DE6F51"/>
    <w:pPr>
      <w:spacing w:after="120"/>
    </w:pPr>
    <w:rPr>
      <w:rFonts w:ascii="Arial" w:hAnsi="Arial"/>
      <w:b/>
      <w:smallCaps/>
      <w:color w:val="C00000"/>
      <w:sz w:val="28"/>
    </w:rPr>
  </w:style>
  <w:style w:type="character" w:customStyle="1" w:styleId="02PODTYTUYZnak">
    <w:name w:val="02_PODTYTUŁY Znak"/>
    <w:link w:val="02PODTYTUY"/>
    <w:rsid w:val="00DE6F51"/>
    <w:rPr>
      <w:rFonts w:ascii="Arial" w:eastAsia="Times New Roman" w:hAnsi="Arial"/>
      <w:b/>
      <w:smallCaps/>
      <w:color w:val="C00000"/>
      <w:sz w:val="28"/>
      <w:szCs w:val="32"/>
      <w:lang w:val="x-none" w:eastAsia="x-none"/>
    </w:rPr>
  </w:style>
  <w:style w:type="paragraph" w:styleId="Spistreci1">
    <w:name w:val="toc 1"/>
    <w:basedOn w:val="Normalny"/>
    <w:next w:val="Normalny"/>
    <w:autoRedefine/>
    <w:uiPriority w:val="39"/>
    <w:unhideWhenUsed/>
    <w:rsid w:val="0076248D"/>
    <w:pPr>
      <w:tabs>
        <w:tab w:val="left" w:pos="1276"/>
        <w:tab w:val="left" w:pos="1802"/>
        <w:tab w:val="right" w:leader="dot" w:pos="9356"/>
      </w:tabs>
      <w:spacing w:line="360" w:lineRule="auto"/>
      <w:ind w:left="1701" w:right="2440" w:hanging="425"/>
    </w:pPr>
    <w:rPr>
      <w:rFonts w:cs="Arial"/>
      <w:b/>
      <w:smallCaps/>
      <w:noProof/>
      <w:color w:val="1F3864" w:themeColor="accent5" w:themeShade="80"/>
    </w:rPr>
  </w:style>
  <w:style w:type="paragraph" w:styleId="Spistreci2">
    <w:name w:val="toc 2"/>
    <w:basedOn w:val="Normalny"/>
    <w:next w:val="Normalny"/>
    <w:autoRedefine/>
    <w:uiPriority w:val="39"/>
    <w:unhideWhenUsed/>
    <w:rsid w:val="0076248D"/>
    <w:pPr>
      <w:tabs>
        <w:tab w:val="left" w:pos="1701"/>
        <w:tab w:val="right" w:leader="dot" w:pos="9072"/>
      </w:tabs>
      <w:spacing w:after="100"/>
      <w:ind w:left="1701" w:right="2724" w:hanging="425"/>
    </w:pPr>
    <w:rPr>
      <w:rFonts w:cs="Arial"/>
      <w:b/>
      <w:caps/>
      <w:noProof/>
      <w:color w:val="FFFFFF" w:themeColor="background1"/>
      <w:sz w:val="20"/>
      <w:szCs w:val="20"/>
    </w:rPr>
  </w:style>
  <w:style w:type="character" w:styleId="Hipercze">
    <w:name w:val="Hyperlink"/>
    <w:uiPriority w:val="99"/>
    <w:unhideWhenUsed/>
    <w:rsid w:val="00207C73"/>
    <w:rPr>
      <w:color w:val="0563C1"/>
      <w:u w:val="single"/>
    </w:rPr>
  </w:style>
  <w:style w:type="paragraph" w:styleId="Tekstprzypisudolnego">
    <w:name w:val="footnote text"/>
    <w:aliases w:val="Podrozdział,Tekst przypisu Znak Znak Znak Znak,Tekst przypisu Znak Znak Znak Znak Znak,Tekst przypisu Znak Znak Znak Znak Znak Znak Znak,Tekst przypisu Znak Znak Znak Znak Znak Znak Znak Znak Zn,-E Fuﬂnotentext,Fuﬂnotentext Urspru"/>
    <w:basedOn w:val="Normalny"/>
    <w:link w:val="TekstprzypisudolnegoZnak"/>
    <w:uiPriority w:val="99"/>
    <w:rsid w:val="00207C73"/>
    <w:pPr>
      <w:suppressAutoHyphens/>
      <w:autoSpaceDN w:val="0"/>
      <w:textAlignment w:val="baseline"/>
    </w:pPr>
    <w:rPr>
      <w:sz w:val="20"/>
      <w:szCs w:val="20"/>
      <w:lang w:val="x-none" w:eastAsia="x-none"/>
    </w:rPr>
  </w:style>
  <w:style w:type="character" w:customStyle="1" w:styleId="TekstprzypisudolnegoZnak">
    <w:name w:val="Tekst przypisu dolnego Znak"/>
    <w:aliases w:val="Podrozdział Znak,Tekst przypisu Znak Znak Znak Znak Znak1,Tekst przypisu Znak Znak Znak Znak Znak Znak,Tekst przypisu Znak Znak Znak Znak Znak Znak Znak Znak,Tekst przypisu Znak Znak Znak Znak Znak Znak Znak Znak Zn Znak"/>
    <w:link w:val="Tekstprzypisudolnego"/>
    <w:uiPriority w:val="99"/>
    <w:rsid w:val="00207C73"/>
    <w:rPr>
      <w:rFonts w:ascii="Calibri" w:eastAsia="Calibri" w:hAnsi="Calibri" w:cs="Times New Roman"/>
      <w:sz w:val="20"/>
      <w:szCs w:val="20"/>
    </w:rPr>
  </w:style>
  <w:style w:type="character" w:styleId="Odwoanieprzypisudolnego">
    <w:name w:val="footnote reference"/>
    <w:aliases w:val="Footnote Reference Number,Footnote symbol,Odwo³anie przypisu,Footnote reference number,note TESI,SUPERS,EN Footnote Reference"/>
    <w:uiPriority w:val="99"/>
    <w:rsid w:val="00207C73"/>
    <w:rPr>
      <w:position w:val="0"/>
      <w:vertAlign w:val="superscript"/>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Znak Z Znak"/>
    <w:basedOn w:val="Normalny"/>
    <w:next w:val="Normalny"/>
    <w:uiPriority w:val="35"/>
    <w:unhideWhenUsed/>
    <w:rsid w:val="00207C73"/>
    <w:pPr>
      <w:spacing w:after="200"/>
    </w:pPr>
    <w:rPr>
      <w:i/>
      <w:iCs/>
      <w:color w:val="44546A"/>
      <w:sz w:val="18"/>
      <w:szCs w:val="18"/>
    </w:rPr>
  </w:style>
  <w:style w:type="character" w:styleId="Wyrnienieintensywne">
    <w:name w:val="Intense Emphasis"/>
    <w:uiPriority w:val="21"/>
    <w:rsid w:val="00207C73"/>
    <w:rPr>
      <w:i/>
      <w:iCs/>
      <w:color w:val="5B9BD5"/>
    </w:rPr>
  </w:style>
  <w:style w:type="paragraph" w:customStyle="1" w:styleId="Default">
    <w:name w:val="Default"/>
    <w:rsid w:val="00207C73"/>
    <w:pPr>
      <w:suppressAutoHyphens/>
      <w:autoSpaceDE w:val="0"/>
      <w:autoSpaceDN w:val="0"/>
      <w:textAlignment w:val="baseline"/>
    </w:pPr>
    <w:rPr>
      <w:rFonts w:ascii="Candara" w:hAnsi="Candara" w:cs="Candara"/>
      <w:color w:val="000000"/>
      <w:sz w:val="24"/>
      <w:szCs w:val="24"/>
      <w:lang w:eastAsia="en-US"/>
    </w:rPr>
  </w:style>
  <w:style w:type="paragraph" w:styleId="Tekstkomentarza">
    <w:name w:val="annotation text"/>
    <w:basedOn w:val="Normalny"/>
    <w:link w:val="TekstkomentarzaZnak"/>
    <w:unhideWhenUsed/>
    <w:rsid w:val="00207C73"/>
    <w:pPr>
      <w:spacing w:after="200"/>
    </w:pPr>
    <w:rPr>
      <w:sz w:val="20"/>
      <w:szCs w:val="20"/>
      <w:lang w:val="x-none" w:eastAsia="x-none"/>
    </w:rPr>
  </w:style>
  <w:style w:type="character" w:customStyle="1" w:styleId="TekstkomentarzaZnak">
    <w:name w:val="Tekst komentarza Znak"/>
    <w:link w:val="Tekstkomentarza"/>
    <w:rsid w:val="00207C73"/>
    <w:rPr>
      <w:rFonts w:ascii="Calibri" w:eastAsia="Calibri" w:hAnsi="Calibri" w:cs="Times New Roman"/>
      <w:sz w:val="20"/>
      <w:szCs w:val="20"/>
    </w:rPr>
  </w:style>
  <w:style w:type="character" w:styleId="Uwydatnienie">
    <w:name w:val="Emphasis"/>
    <w:rsid w:val="00207C73"/>
    <w:rPr>
      <w:i/>
      <w:iCs/>
    </w:rPr>
  </w:style>
  <w:style w:type="character" w:customStyle="1" w:styleId="st">
    <w:name w:val="st"/>
    <w:basedOn w:val="Domylnaczcionkaakapitu"/>
    <w:rsid w:val="00207C73"/>
  </w:style>
  <w:style w:type="character" w:customStyle="1" w:styleId="tgc">
    <w:name w:val="_tgc"/>
    <w:basedOn w:val="Domylnaczcionkaakapitu"/>
    <w:rsid w:val="00207C73"/>
  </w:style>
  <w:style w:type="character" w:customStyle="1" w:styleId="TekstdymkaZnak">
    <w:name w:val="Tekst dymka Znak"/>
    <w:link w:val="Tekstdymka"/>
    <w:uiPriority w:val="99"/>
    <w:semiHidden/>
    <w:rsid w:val="00207C73"/>
    <w:rPr>
      <w:rFonts w:ascii="Segoe UI" w:hAnsi="Segoe UI" w:cs="Segoe UI"/>
      <w:sz w:val="18"/>
      <w:szCs w:val="18"/>
    </w:rPr>
  </w:style>
  <w:style w:type="paragraph" w:styleId="Tekstdymka">
    <w:name w:val="Balloon Text"/>
    <w:basedOn w:val="Normalny"/>
    <w:link w:val="TekstdymkaZnak"/>
    <w:uiPriority w:val="99"/>
    <w:semiHidden/>
    <w:unhideWhenUsed/>
    <w:rsid w:val="00207C73"/>
    <w:rPr>
      <w:rFonts w:ascii="Segoe UI" w:hAnsi="Segoe UI"/>
      <w:sz w:val="18"/>
      <w:szCs w:val="18"/>
      <w:lang w:val="x-none" w:eastAsia="x-none"/>
    </w:rPr>
  </w:style>
  <w:style w:type="table" w:styleId="Tabela-Siatka">
    <w:name w:val="Table Grid"/>
    <w:basedOn w:val="Standardowy"/>
    <w:uiPriority w:val="39"/>
    <w:rsid w:val="00207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nhideWhenUsed/>
    <w:rsid w:val="00207C73"/>
    <w:pPr>
      <w:spacing w:after="200"/>
      <w:jc w:val="left"/>
    </w:pPr>
    <w:rPr>
      <w:sz w:val="20"/>
      <w:szCs w:val="20"/>
      <w:lang w:val="x-none" w:eastAsia="x-none"/>
    </w:rPr>
  </w:style>
  <w:style w:type="character" w:customStyle="1" w:styleId="TekstprzypisukocowegoZnak">
    <w:name w:val="Tekst przypisu końcowego Znak"/>
    <w:link w:val="Tekstprzypisukocowego"/>
    <w:rsid w:val="00207C73"/>
    <w:rPr>
      <w:rFonts w:ascii="Calibri" w:eastAsia="Calibri" w:hAnsi="Calibri" w:cs="Times New Roman"/>
      <w:sz w:val="20"/>
      <w:szCs w:val="20"/>
    </w:rPr>
  </w:style>
  <w:style w:type="character" w:styleId="Odwoanieprzypisukocowego">
    <w:name w:val="endnote reference"/>
    <w:unhideWhenUsed/>
    <w:rsid w:val="00207C73"/>
    <w:rPr>
      <w:vertAlign w:val="superscript"/>
    </w:rPr>
  </w:style>
  <w:style w:type="paragraph" w:styleId="Nagwekspisutreci">
    <w:name w:val="TOC Heading"/>
    <w:basedOn w:val="Nagwek1"/>
    <w:next w:val="Normalny"/>
    <w:uiPriority w:val="39"/>
    <w:unhideWhenUsed/>
    <w:rsid w:val="00207C73"/>
    <w:pPr>
      <w:spacing w:after="0" w:line="259" w:lineRule="auto"/>
      <w:jc w:val="left"/>
      <w:outlineLvl w:val="9"/>
    </w:pPr>
    <w:rPr>
      <w:color w:val="2E74B5"/>
      <w:lang w:eastAsia="pl-PL"/>
    </w:rPr>
  </w:style>
  <w:style w:type="character" w:customStyle="1" w:styleId="TematkomentarzaZnak">
    <w:name w:val="Temat komentarza Znak"/>
    <w:link w:val="Tematkomentarza"/>
    <w:uiPriority w:val="99"/>
    <w:semiHidden/>
    <w:rsid w:val="00207C73"/>
    <w:rPr>
      <w:rFonts w:ascii="Calibri" w:eastAsia="Calibri" w:hAnsi="Calibri" w:cs="Times New Roman"/>
      <w:b/>
      <w:bCs/>
      <w:sz w:val="20"/>
      <w:szCs w:val="20"/>
    </w:rPr>
  </w:style>
  <w:style w:type="paragraph" w:styleId="Tematkomentarza">
    <w:name w:val="annotation subject"/>
    <w:basedOn w:val="Tekstkomentarza"/>
    <w:next w:val="Tekstkomentarza"/>
    <w:link w:val="TematkomentarzaZnak"/>
    <w:uiPriority w:val="99"/>
    <w:semiHidden/>
    <w:unhideWhenUsed/>
    <w:rsid w:val="00207C73"/>
    <w:pPr>
      <w:jc w:val="left"/>
    </w:pPr>
    <w:rPr>
      <w:b/>
      <w:bCs/>
    </w:rPr>
  </w:style>
  <w:style w:type="character" w:customStyle="1" w:styleId="ircho">
    <w:name w:val="irc_ho"/>
    <w:rsid w:val="00207C73"/>
  </w:style>
  <w:style w:type="character" w:customStyle="1" w:styleId="TekstkomentarzaZnak1">
    <w:name w:val="Tekst komentarza Znak1"/>
    <w:rsid w:val="00207C73"/>
    <w:rPr>
      <w:sz w:val="20"/>
      <w:szCs w:val="20"/>
    </w:rPr>
  </w:style>
  <w:style w:type="character" w:customStyle="1" w:styleId="LegendaZnak">
    <w:name w:val="Legenda Znak"/>
    <w:aliases w:val="Legenda Znak Znak Znak Znak1,Legenda Znak Znak Znak1,Legenda Znak Znak Znak Znak Znak,Legenda Znak Znak Znak Znak Znak Znak Znak1,Legenda Znak Znak Znak Znak Znak Znak Znak Znak,Legenda Znak Znak Znak Znak Znak Znak Znak Znak Znak Z Znak"/>
    <w:uiPriority w:val="35"/>
    <w:rsid w:val="00207C73"/>
    <w:rPr>
      <w:i/>
      <w:iCs/>
      <w:color w:val="44546A"/>
      <w:sz w:val="18"/>
      <w:szCs w:val="18"/>
    </w:rPr>
  </w:style>
  <w:style w:type="character" w:customStyle="1" w:styleId="AkapitzlistZnak">
    <w:name w:val="Akapit z listą Znak"/>
    <w:aliases w:val="Akapit z listą 1 Znak,BulletC Znak,Akapit z listą BS Znak,A_wyliczenie Znak,K-P_odwolanie Znak,Akapit z listą5 Znak,maz_wyliczenie Znak,opis dzialania Znak,EPL lista punktowana z wyrózneniem Znak,Lettre d'introduction Znak"/>
    <w:basedOn w:val="Domylnaczcionkaakapitu"/>
    <w:uiPriority w:val="34"/>
    <w:rsid w:val="00207C73"/>
  </w:style>
  <w:style w:type="paragraph" w:styleId="NormalnyWeb">
    <w:name w:val="Normal (Web)"/>
    <w:basedOn w:val="Normalny"/>
    <w:uiPriority w:val="99"/>
    <w:unhideWhenUsed/>
    <w:rsid w:val="00207C73"/>
    <w:pPr>
      <w:spacing w:before="100" w:beforeAutospacing="1" w:after="100" w:afterAutospacing="1"/>
      <w:jc w:val="left"/>
    </w:pPr>
    <w:rPr>
      <w:rFonts w:ascii="Times New Roman" w:eastAsia="Times New Roman" w:hAnsi="Times New Roman"/>
      <w:sz w:val="24"/>
      <w:szCs w:val="24"/>
      <w:lang w:eastAsia="pl-PL"/>
    </w:rPr>
  </w:style>
  <w:style w:type="paragraph" w:customStyle="1" w:styleId="SWTEKST">
    <w:name w:val="SW TEKST"/>
    <w:basedOn w:val="Normalny"/>
    <w:rsid w:val="00207C73"/>
    <w:pPr>
      <w:suppressAutoHyphens/>
      <w:spacing w:before="60" w:after="60"/>
      <w:ind w:firstLine="794"/>
    </w:pPr>
    <w:rPr>
      <w:rFonts w:ascii="Tahoma" w:eastAsia="Times New Roman" w:hAnsi="Tahoma" w:cs="Tahoma"/>
      <w:szCs w:val="24"/>
      <w:lang w:eastAsia="ar-SA"/>
    </w:rPr>
  </w:style>
  <w:style w:type="paragraph" w:styleId="Spistreci3">
    <w:name w:val="toc 3"/>
    <w:basedOn w:val="Normalny"/>
    <w:next w:val="Normalny"/>
    <w:autoRedefine/>
    <w:uiPriority w:val="39"/>
    <w:unhideWhenUsed/>
    <w:rsid w:val="00207C73"/>
    <w:pPr>
      <w:spacing w:after="100"/>
      <w:ind w:left="440"/>
      <w:jc w:val="left"/>
    </w:pPr>
  </w:style>
  <w:style w:type="paragraph" w:styleId="Spisilustracji">
    <w:name w:val="table of figures"/>
    <w:basedOn w:val="Normalny"/>
    <w:next w:val="Normalny"/>
    <w:uiPriority w:val="99"/>
    <w:unhideWhenUsed/>
    <w:rsid w:val="00207C73"/>
    <w:pPr>
      <w:jc w:val="left"/>
    </w:pPr>
  </w:style>
  <w:style w:type="paragraph" w:customStyle="1" w:styleId="Akapitzlist1">
    <w:name w:val="Akapit z listą1"/>
    <w:basedOn w:val="Normalny"/>
    <w:rsid w:val="00207C73"/>
    <w:pPr>
      <w:widowControl w:val="0"/>
      <w:suppressAutoHyphens/>
      <w:ind w:left="720"/>
      <w:jc w:val="left"/>
    </w:pPr>
    <w:rPr>
      <w:rFonts w:ascii="Times New Roman" w:eastAsia="Lucida Sans Unicode" w:hAnsi="Times New Roman" w:cs="Mangal"/>
      <w:kern w:val="1"/>
      <w:sz w:val="24"/>
      <w:szCs w:val="24"/>
      <w:lang w:eastAsia="zh-CN" w:bidi="hi-IN"/>
    </w:rPr>
  </w:style>
  <w:style w:type="paragraph" w:styleId="Tekstpodstawowy2">
    <w:name w:val="Body Text 2"/>
    <w:basedOn w:val="Normalny"/>
    <w:link w:val="Tekstpodstawowy2Znak"/>
    <w:rsid w:val="00207C73"/>
    <w:pPr>
      <w:widowControl w:val="0"/>
      <w:suppressAutoHyphens/>
    </w:pPr>
    <w:rPr>
      <w:rFonts w:ascii="Times New Roman" w:eastAsia="Lucida Sans Unicode" w:hAnsi="Times New Roman"/>
      <w:sz w:val="24"/>
      <w:szCs w:val="20"/>
      <w:lang w:val="x-none" w:eastAsia="pl-PL"/>
    </w:rPr>
  </w:style>
  <w:style w:type="character" w:customStyle="1" w:styleId="Tekstpodstawowy2Znak">
    <w:name w:val="Tekst podstawowy 2 Znak"/>
    <w:link w:val="Tekstpodstawowy2"/>
    <w:rsid w:val="00207C73"/>
    <w:rPr>
      <w:rFonts w:ascii="Times New Roman" w:eastAsia="Lucida Sans Unicode" w:hAnsi="Times New Roman" w:cs="Tahoma"/>
      <w:sz w:val="24"/>
      <w:szCs w:val="20"/>
      <w:lang w:eastAsia="pl-PL"/>
    </w:rPr>
  </w:style>
  <w:style w:type="paragraph" w:customStyle="1" w:styleId="msonormal0">
    <w:name w:val="msonormal"/>
    <w:basedOn w:val="Normalny"/>
    <w:rsid w:val="00207C73"/>
    <w:pPr>
      <w:spacing w:before="100" w:beforeAutospacing="1" w:after="100" w:afterAutospacing="1"/>
      <w:jc w:val="left"/>
    </w:pPr>
    <w:rPr>
      <w:rFonts w:ascii="Times New Roman" w:eastAsia="Times New Roman" w:hAnsi="Times New Roman"/>
      <w:sz w:val="24"/>
      <w:szCs w:val="24"/>
      <w:lang w:eastAsia="pl-PL"/>
    </w:rPr>
  </w:style>
  <w:style w:type="paragraph" w:customStyle="1" w:styleId="xl68">
    <w:name w:val="xl68"/>
    <w:basedOn w:val="Normalny"/>
    <w:rsid w:val="00207C73"/>
    <w:pPr>
      <w:spacing w:before="100" w:beforeAutospacing="1" w:after="100" w:afterAutospacing="1"/>
      <w:jc w:val="center"/>
      <w:textAlignment w:val="center"/>
    </w:pPr>
    <w:rPr>
      <w:rFonts w:eastAsia="Times New Roman" w:cs="Arial"/>
      <w:sz w:val="24"/>
      <w:szCs w:val="24"/>
      <w:lang w:eastAsia="pl-PL"/>
    </w:rPr>
  </w:style>
  <w:style w:type="paragraph" w:customStyle="1" w:styleId="xl69">
    <w:name w:val="xl69"/>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70">
    <w:name w:val="xl70"/>
    <w:basedOn w:val="Normalny"/>
    <w:rsid w:val="00207C73"/>
    <w:pPr>
      <w:spacing w:before="100" w:beforeAutospacing="1" w:after="100" w:afterAutospacing="1"/>
      <w:jc w:val="left"/>
    </w:pPr>
    <w:rPr>
      <w:rFonts w:eastAsia="Times New Roman" w:cs="Calibri"/>
      <w:sz w:val="24"/>
      <w:szCs w:val="24"/>
      <w:lang w:eastAsia="pl-PL"/>
    </w:rPr>
  </w:style>
  <w:style w:type="paragraph" w:customStyle="1" w:styleId="xl71">
    <w:name w:val="xl71"/>
    <w:basedOn w:val="Normalny"/>
    <w:rsid w:val="00207C73"/>
    <w:pPr>
      <w:spacing w:before="100" w:beforeAutospacing="1" w:after="100" w:afterAutospacing="1"/>
      <w:jc w:val="center"/>
      <w:textAlignment w:val="center"/>
    </w:pPr>
    <w:rPr>
      <w:rFonts w:eastAsia="Times New Roman" w:cs="Calibri"/>
      <w:sz w:val="24"/>
      <w:szCs w:val="24"/>
      <w:lang w:eastAsia="pl-PL"/>
    </w:rPr>
  </w:style>
  <w:style w:type="paragraph" w:customStyle="1" w:styleId="xl72">
    <w:name w:val="xl72"/>
    <w:basedOn w:val="Normalny"/>
    <w:rsid w:val="00207C73"/>
    <w:pPr>
      <w:spacing w:before="100" w:beforeAutospacing="1" w:after="100" w:afterAutospacing="1"/>
      <w:jc w:val="left"/>
      <w:textAlignment w:val="center"/>
    </w:pPr>
    <w:rPr>
      <w:rFonts w:eastAsia="Times New Roman" w:cs="Arial"/>
      <w:sz w:val="24"/>
      <w:szCs w:val="24"/>
      <w:lang w:eastAsia="pl-PL"/>
    </w:rPr>
  </w:style>
  <w:style w:type="paragraph" w:customStyle="1" w:styleId="xl73">
    <w:name w:val="xl73"/>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74">
    <w:name w:val="xl74"/>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Calibri"/>
      <w:b/>
      <w:bCs/>
      <w:sz w:val="24"/>
      <w:szCs w:val="24"/>
      <w:lang w:eastAsia="pl-PL"/>
    </w:rPr>
  </w:style>
  <w:style w:type="paragraph" w:customStyle="1" w:styleId="xl75">
    <w:name w:val="xl75"/>
    <w:basedOn w:val="Normalny"/>
    <w:rsid w:val="00207C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Calibri"/>
      <w:sz w:val="24"/>
      <w:szCs w:val="24"/>
      <w:lang w:eastAsia="pl-PL"/>
    </w:rPr>
  </w:style>
  <w:style w:type="paragraph" w:customStyle="1" w:styleId="xl76">
    <w:name w:val="xl76"/>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77">
    <w:name w:val="xl77"/>
    <w:basedOn w:val="Normalny"/>
    <w:rsid w:val="00207C73"/>
    <w:pPr>
      <w:shd w:val="clear" w:color="000000" w:fill="FFFFFF"/>
      <w:spacing w:before="100" w:beforeAutospacing="1" w:after="100" w:afterAutospacing="1"/>
      <w:jc w:val="center"/>
      <w:textAlignment w:val="center"/>
    </w:pPr>
    <w:rPr>
      <w:rFonts w:eastAsia="Times New Roman" w:cs="Arial"/>
      <w:sz w:val="24"/>
      <w:szCs w:val="24"/>
      <w:lang w:eastAsia="pl-PL"/>
    </w:rPr>
  </w:style>
  <w:style w:type="paragraph" w:customStyle="1" w:styleId="xl78">
    <w:name w:val="xl78"/>
    <w:basedOn w:val="Normalny"/>
    <w:rsid w:val="00207C7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cs="Calibri"/>
      <w:sz w:val="24"/>
      <w:szCs w:val="24"/>
      <w:lang w:eastAsia="pl-PL"/>
    </w:rPr>
  </w:style>
  <w:style w:type="paragraph" w:customStyle="1" w:styleId="xl79">
    <w:name w:val="xl79"/>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80">
    <w:name w:val="xl80"/>
    <w:basedOn w:val="Normalny"/>
    <w:rsid w:val="00207C73"/>
    <w:pPr>
      <w:spacing w:before="100" w:beforeAutospacing="1" w:after="100" w:afterAutospacing="1"/>
      <w:jc w:val="center"/>
      <w:textAlignment w:val="center"/>
    </w:pPr>
    <w:rPr>
      <w:rFonts w:ascii="Times New Roman" w:eastAsia="Times New Roman" w:hAnsi="Times New Roman"/>
      <w:b/>
      <w:bCs/>
      <w:sz w:val="24"/>
      <w:szCs w:val="24"/>
      <w:lang w:eastAsia="pl-PL"/>
    </w:rPr>
  </w:style>
  <w:style w:type="paragraph" w:customStyle="1" w:styleId="xl81">
    <w:name w:val="xl81"/>
    <w:basedOn w:val="Normalny"/>
    <w:rsid w:val="00207C7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82">
    <w:name w:val="xl82"/>
    <w:basedOn w:val="Normalny"/>
    <w:rsid w:val="00207C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Calibri"/>
      <w:sz w:val="24"/>
      <w:szCs w:val="24"/>
      <w:lang w:eastAsia="pl-PL"/>
    </w:rPr>
  </w:style>
  <w:style w:type="paragraph" w:customStyle="1" w:styleId="xl83">
    <w:name w:val="xl83"/>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84">
    <w:name w:val="xl84"/>
    <w:basedOn w:val="Normalny"/>
    <w:rsid w:val="00207C73"/>
    <w:pPr>
      <w:pBdr>
        <w:top w:val="single" w:sz="4" w:space="0" w:color="auto"/>
        <w:left w:val="single" w:sz="4" w:space="0" w:color="auto"/>
        <w:bottom w:val="single" w:sz="4" w:space="0" w:color="auto"/>
        <w:right w:val="single" w:sz="4" w:space="0" w:color="auto"/>
      </w:pBdr>
      <w:shd w:val="clear" w:color="000000" w:fill="E95911"/>
      <w:spacing w:before="100" w:beforeAutospacing="1" w:after="100" w:afterAutospacing="1"/>
      <w:jc w:val="center"/>
      <w:textAlignment w:val="center"/>
    </w:pPr>
    <w:rPr>
      <w:rFonts w:eastAsia="Times New Roman" w:cs="Calibri"/>
      <w:b/>
      <w:bCs/>
      <w:sz w:val="24"/>
      <w:szCs w:val="24"/>
      <w:lang w:eastAsia="pl-PL"/>
    </w:rPr>
  </w:style>
  <w:style w:type="paragraph" w:customStyle="1" w:styleId="xl85">
    <w:name w:val="xl85"/>
    <w:basedOn w:val="Normalny"/>
    <w:rsid w:val="00207C73"/>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86">
    <w:name w:val="xl86"/>
    <w:basedOn w:val="Normalny"/>
    <w:rsid w:val="00207C73"/>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87">
    <w:name w:val="xl87"/>
    <w:basedOn w:val="Normalny"/>
    <w:rsid w:val="00207C73"/>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88">
    <w:name w:val="xl88"/>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89">
    <w:name w:val="xl89"/>
    <w:basedOn w:val="Normalny"/>
    <w:rsid w:val="00207C7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eastAsia="Times New Roman" w:cs="Calibri"/>
      <w:b/>
      <w:bCs/>
      <w:sz w:val="24"/>
      <w:szCs w:val="24"/>
      <w:lang w:eastAsia="pl-PL"/>
    </w:rPr>
  </w:style>
  <w:style w:type="paragraph" w:customStyle="1" w:styleId="xl90">
    <w:name w:val="xl90"/>
    <w:basedOn w:val="Normalny"/>
    <w:rsid w:val="00207C7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eastAsia="Times New Roman" w:cs="Calibri"/>
      <w:sz w:val="24"/>
      <w:szCs w:val="24"/>
      <w:lang w:eastAsia="pl-PL"/>
    </w:rPr>
  </w:style>
  <w:style w:type="paragraph" w:customStyle="1" w:styleId="xl91">
    <w:name w:val="xl91"/>
    <w:basedOn w:val="Normalny"/>
    <w:rsid w:val="00207C7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92">
    <w:name w:val="xl92"/>
    <w:basedOn w:val="Normalny"/>
    <w:rsid w:val="00207C7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93">
    <w:name w:val="xl93"/>
    <w:basedOn w:val="Normalny"/>
    <w:rsid w:val="00207C7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sz w:val="24"/>
      <w:szCs w:val="24"/>
      <w:lang w:eastAsia="pl-PL"/>
    </w:rPr>
  </w:style>
  <w:style w:type="paragraph" w:customStyle="1" w:styleId="xl94">
    <w:name w:val="xl94"/>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95">
    <w:name w:val="xl95"/>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96">
    <w:name w:val="xl96"/>
    <w:basedOn w:val="Normalny"/>
    <w:rsid w:val="00207C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s="Calibri"/>
      <w:b/>
      <w:bCs/>
      <w:sz w:val="24"/>
      <w:szCs w:val="24"/>
      <w:lang w:eastAsia="pl-PL"/>
    </w:rPr>
  </w:style>
  <w:style w:type="paragraph" w:customStyle="1" w:styleId="xl97">
    <w:name w:val="xl97"/>
    <w:basedOn w:val="Normalny"/>
    <w:rsid w:val="00207C73"/>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98">
    <w:name w:val="xl98"/>
    <w:basedOn w:val="Normalny"/>
    <w:rsid w:val="00207C73"/>
    <w:pPr>
      <w:pBdr>
        <w:top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99">
    <w:name w:val="xl99"/>
    <w:basedOn w:val="Normalny"/>
    <w:rsid w:val="00207C73"/>
    <w:pPr>
      <w:pBdr>
        <w:top w:val="single" w:sz="4" w:space="0" w:color="000000"/>
        <w:right w:val="single" w:sz="4" w:space="0" w:color="000000"/>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0">
    <w:name w:val="xl100"/>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101">
    <w:name w:val="xl101"/>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2">
    <w:name w:val="xl102"/>
    <w:basedOn w:val="Normalny"/>
    <w:rsid w:val="00207C73"/>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3">
    <w:name w:val="xl103"/>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4">
    <w:name w:val="xl104"/>
    <w:basedOn w:val="Normalny"/>
    <w:rsid w:val="00207C73"/>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05">
    <w:name w:val="xl105"/>
    <w:basedOn w:val="Normalny"/>
    <w:rsid w:val="00207C73"/>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sz w:val="24"/>
      <w:szCs w:val="24"/>
      <w:lang w:eastAsia="pl-PL"/>
    </w:rPr>
  </w:style>
  <w:style w:type="paragraph" w:customStyle="1" w:styleId="xl106">
    <w:name w:val="xl106"/>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7">
    <w:name w:val="xl107"/>
    <w:basedOn w:val="Normalny"/>
    <w:rsid w:val="00207C73"/>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08">
    <w:name w:val="xl108"/>
    <w:basedOn w:val="Normalny"/>
    <w:rsid w:val="00207C73"/>
    <w:pPr>
      <w:pBdr>
        <w:top w:val="single" w:sz="4" w:space="0" w:color="auto"/>
        <w:bottom w:val="single" w:sz="4" w:space="0" w:color="auto"/>
      </w:pBdr>
      <w:shd w:val="clear" w:color="000000" w:fill="E6B8B7"/>
      <w:spacing w:before="100" w:beforeAutospacing="1" w:after="100" w:afterAutospacing="1"/>
      <w:jc w:val="center"/>
      <w:textAlignment w:val="center"/>
    </w:pPr>
    <w:rPr>
      <w:rFonts w:eastAsia="Times New Roman" w:cs="Calibri"/>
      <w:sz w:val="24"/>
      <w:szCs w:val="24"/>
      <w:lang w:eastAsia="pl-PL"/>
    </w:rPr>
  </w:style>
  <w:style w:type="paragraph" w:customStyle="1" w:styleId="xl109">
    <w:name w:val="xl109"/>
    <w:basedOn w:val="Normalny"/>
    <w:rsid w:val="00207C73"/>
    <w:pPr>
      <w:pBdr>
        <w:top w:val="single" w:sz="4" w:space="0" w:color="auto"/>
        <w:bottom w:val="single" w:sz="4" w:space="0" w:color="auto"/>
      </w:pBdr>
      <w:shd w:val="clear" w:color="000000" w:fill="FDE9D9"/>
      <w:spacing w:before="100" w:beforeAutospacing="1" w:after="100" w:afterAutospacing="1"/>
      <w:jc w:val="center"/>
      <w:textAlignment w:val="center"/>
    </w:pPr>
    <w:rPr>
      <w:rFonts w:eastAsia="Times New Roman" w:cs="Calibri"/>
      <w:sz w:val="24"/>
      <w:szCs w:val="24"/>
      <w:lang w:eastAsia="pl-PL"/>
    </w:rPr>
  </w:style>
  <w:style w:type="paragraph" w:customStyle="1" w:styleId="xl110">
    <w:name w:val="xl110"/>
    <w:basedOn w:val="Normalny"/>
    <w:rsid w:val="00207C73"/>
    <w:pPr>
      <w:pBdr>
        <w:top w:val="single" w:sz="4" w:space="0" w:color="auto"/>
        <w:bottom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111">
    <w:name w:val="xl111"/>
    <w:basedOn w:val="Normalny"/>
    <w:rsid w:val="00207C73"/>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Calibri"/>
      <w:sz w:val="24"/>
      <w:szCs w:val="24"/>
      <w:lang w:eastAsia="pl-PL"/>
    </w:rPr>
  </w:style>
  <w:style w:type="paragraph" w:customStyle="1" w:styleId="xl112">
    <w:name w:val="xl112"/>
    <w:basedOn w:val="Normalny"/>
    <w:rsid w:val="00207C73"/>
    <w:pPr>
      <w:pBdr>
        <w:top w:val="single" w:sz="4" w:space="0" w:color="auto"/>
        <w:bottom w:val="single" w:sz="4" w:space="0" w:color="auto"/>
      </w:pBdr>
      <w:shd w:val="clear" w:color="000000" w:fill="E6B8B7"/>
      <w:spacing w:before="100" w:beforeAutospacing="1" w:after="100" w:afterAutospacing="1"/>
      <w:jc w:val="center"/>
      <w:textAlignment w:val="center"/>
    </w:pPr>
    <w:rPr>
      <w:rFonts w:eastAsia="Times New Roman" w:cs="Calibri"/>
      <w:b/>
      <w:bCs/>
      <w:sz w:val="24"/>
      <w:szCs w:val="24"/>
      <w:lang w:eastAsia="pl-PL"/>
    </w:rPr>
  </w:style>
  <w:style w:type="paragraph" w:customStyle="1" w:styleId="xl113">
    <w:name w:val="xl113"/>
    <w:basedOn w:val="Normalny"/>
    <w:rsid w:val="00207C73"/>
    <w:pPr>
      <w:pBdr>
        <w:top w:val="single" w:sz="4" w:space="0" w:color="auto"/>
        <w:left w:val="single" w:sz="8"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eastAsia="Times New Roman" w:cs="Calibri"/>
      <w:b/>
      <w:bCs/>
      <w:sz w:val="24"/>
      <w:szCs w:val="24"/>
      <w:lang w:eastAsia="pl-PL"/>
    </w:rPr>
  </w:style>
  <w:style w:type="paragraph" w:customStyle="1" w:styleId="xl114">
    <w:name w:val="xl114"/>
    <w:basedOn w:val="Normalny"/>
    <w:rsid w:val="00207C73"/>
    <w:pPr>
      <w:pBdr>
        <w:top w:val="single" w:sz="4" w:space="0" w:color="auto"/>
        <w:left w:val="single" w:sz="4" w:space="0" w:color="auto"/>
        <w:bottom w:val="single" w:sz="4" w:space="0" w:color="auto"/>
        <w:right w:val="single" w:sz="8" w:space="0" w:color="auto"/>
      </w:pBdr>
      <w:shd w:val="clear" w:color="000000" w:fill="E6B8B7"/>
      <w:spacing w:before="100" w:beforeAutospacing="1" w:after="100" w:afterAutospacing="1"/>
      <w:jc w:val="center"/>
      <w:textAlignment w:val="center"/>
    </w:pPr>
    <w:rPr>
      <w:rFonts w:eastAsia="Times New Roman" w:cs="Calibri"/>
      <w:b/>
      <w:bCs/>
      <w:sz w:val="24"/>
      <w:szCs w:val="24"/>
      <w:lang w:eastAsia="pl-PL"/>
    </w:rPr>
  </w:style>
  <w:style w:type="paragraph" w:customStyle="1" w:styleId="xl115">
    <w:name w:val="xl115"/>
    <w:basedOn w:val="Normalny"/>
    <w:rsid w:val="00207C7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16">
    <w:name w:val="xl116"/>
    <w:basedOn w:val="Normalny"/>
    <w:rsid w:val="00207C7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17">
    <w:name w:val="xl117"/>
    <w:basedOn w:val="Normalny"/>
    <w:rsid w:val="00207C73"/>
    <w:pPr>
      <w:pBdr>
        <w:top w:val="single" w:sz="4" w:space="0" w:color="auto"/>
        <w:left w:val="single" w:sz="8"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18">
    <w:name w:val="xl118"/>
    <w:basedOn w:val="Normalny"/>
    <w:rsid w:val="00207C73"/>
    <w:pPr>
      <w:pBdr>
        <w:top w:val="single" w:sz="4" w:space="0" w:color="auto"/>
        <w:left w:val="single" w:sz="4" w:space="0" w:color="auto"/>
        <w:bottom w:val="single" w:sz="4" w:space="0" w:color="auto"/>
        <w:right w:val="single" w:sz="8"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19">
    <w:name w:val="xl119"/>
    <w:basedOn w:val="Normalny"/>
    <w:rsid w:val="00207C73"/>
    <w:pPr>
      <w:pBdr>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20">
    <w:name w:val="xl120"/>
    <w:basedOn w:val="Normalny"/>
    <w:rsid w:val="00207C73"/>
    <w:pPr>
      <w:pBdr>
        <w:top w:val="single" w:sz="4" w:space="0" w:color="auto"/>
        <w:bottom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21">
    <w:name w:val="xl121"/>
    <w:basedOn w:val="Normalny"/>
    <w:rsid w:val="00207C73"/>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Calibri"/>
      <w:b/>
      <w:bCs/>
      <w:sz w:val="24"/>
      <w:szCs w:val="24"/>
      <w:lang w:eastAsia="pl-PL"/>
    </w:rPr>
  </w:style>
  <w:style w:type="paragraph" w:customStyle="1" w:styleId="xl122">
    <w:name w:val="xl122"/>
    <w:basedOn w:val="Normalny"/>
    <w:rsid w:val="00207C73"/>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123">
    <w:name w:val="xl123"/>
    <w:basedOn w:val="Normalny"/>
    <w:rsid w:val="00207C73"/>
    <w:pPr>
      <w:pBdr>
        <w:top w:val="single" w:sz="4" w:space="0" w:color="auto"/>
        <w:left w:val="single" w:sz="4" w:space="0" w:color="auto"/>
        <w:bottom w:val="single" w:sz="4" w:space="0" w:color="auto"/>
        <w:right w:val="single" w:sz="8"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124">
    <w:name w:val="xl124"/>
    <w:basedOn w:val="Normalny"/>
    <w:rsid w:val="00207C7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25">
    <w:name w:val="xl125"/>
    <w:basedOn w:val="Normalny"/>
    <w:rsid w:val="00207C7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26">
    <w:name w:val="xl126"/>
    <w:basedOn w:val="Normalny"/>
    <w:rsid w:val="00207C73"/>
    <w:pPr>
      <w:pBdr>
        <w:top w:val="single" w:sz="4" w:space="0" w:color="auto"/>
        <w:left w:val="single" w:sz="4" w:space="0" w:color="auto"/>
        <w:bottom w:val="single" w:sz="4" w:space="0" w:color="auto"/>
        <w:right w:val="single" w:sz="8"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27">
    <w:name w:val="xl127"/>
    <w:basedOn w:val="Normalny"/>
    <w:rsid w:val="00207C73"/>
    <w:pPr>
      <w:pBdr>
        <w:top w:val="single" w:sz="4" w:space="0" w:color="auto"/>
        <w:left w:val="single" w:sz="8"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28">
    <w:name w:val="xl128"/>
    <w:basedOn w:val="Normalny"/>
    <w:rsid w:val="00207C73"/>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29">
    <w:name w:val="xl129"/>
    <w:basedOn w:val="Normalny"/>
    <w:rsid w:val="00207C73"/>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0">
    <w:name w:val="xl130"/>
    <w:basedOn w:val="Normalny"/>
    <w:rsid w:val="00207C73"/>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1">
    <w:name w:val="xl131"/>
    <w:basedOn w:val="Normalny"/>
    <w:rsid w:val="00207C73"/>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2">
    <w:name w:val="xl132"/>
    <w:basedOn w:val="Normalny"/>
    <w:rsid w:val="00207C73"/>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3">
    <w:name w:val="xl133"/>
    <w:basedOn w:val="Normalny"/>
    <w:rsid w:val="00207C73"/>
    <w:pPr>
      <w:pBdr>
        <w:top w:val="single" w:sz="4" w:space="0" w:color="auto"/>
        <w:bottom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4">
    <w:name w:val="xl134"/>
    <w:basedOn w:val="Normalny"/>
    <w:rsid w:val="00207C73"/>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5">
    <w:name w:val="xl135"/>
    <w:basedOn w:val="Normalny"/>
    <w:rsid w:val="00207C73"/>
    <w:pPr>
      <w:pBdr>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6">
    <w:name w:val="xl136"/>
    <w:basedOn w:val="Normalny"/>
    <w:rsid w:val="00207C73"/>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Normalny1">
    <w:name w:val="Normalny1"/>
    <w:rsid w:val="00207C73"/>
    <w:pPr>
      <w:widowControl w:val="0"/>
      <w:spacing w:after="200" w:line="276" w:lineRule="auto"/>
    </w:pPr>
    <w:rPr>
      <w:rFonts w:cs="Calibri"/>
      <w:color w:val="000000"/>
      <w:sz w:val="22"/>
      <w:szCs w:val="22"/>
    </w:rPr>
  </w:style>
  <w:style w:type="table" w:customStyle="1" w:styleId="Siatkatabelijasna1">
    <w:name w:val="Siatka tabeli — jasna1"/>
    <w:basedOn w:val="Standardowy"/>
    <w:uiPriority w:val="40"/>
    <w:rsid w:val="00787655"/>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Odwoaniedokomentarza">
    <w:name w:val="annotation reference"/>
    <w:uiPriority w:val="99"/>
    <w:semiHidden/>
    <w:unhideWhenUsed/>
    <w:rsid w:val="00873D76"/>
    <w:rPr>
      <w:sz w:val="16"/>
      <w:szCs w:val="16"/>
    </w:rPr>
  </w:style>
  <w:style w:type="character" w:styleId="Pogrubienie">
    <w:name w:val="Strong"/>
    <w:uiPriority w:val="22"/>
    <w:rsid w:val="00D867EA"/>
    <w:rPr>
      <w:b/>
      <w:bCs/>
    </w:rPr>
  </w:style>
  <w:style w:type="character" w:customStyle="1" w:styleId="Nierozpoznanawzmianka1">
    <w:name w:val="Nierozpoznana wzmianka1"/>
    <w:uiPriority w:val="99"/>
    <w:semiHidden/>
    <w:unhideWhenUsed/>
    <w:rsid w:val="00337FCF"/>
    <w:rPr>
      <w:color w:val="605E5C"/>
      <w:shd w:val="clear" w:color="auto" w:fill="E1DFDD"/>
    </w:rPr>
  </w:style>
  <w:style w:type="paragraph" w:customStyle="1" w:styleId="03WYRNIENIE">
    <w:name w:val="03_WYRÓŻNIENIE"/>
    <w:basedOn w:val="Normalny"/>
    <w:link w:val="03WYRNIENIEZnak"/>
    <w:qFormat/>
    <w:rsid w:val="00DE6F51"/>
    <w:pPr>
      <w:spacing w:before="120" w:after="60"/>
    </w:pPr>
    <w:rPr>
      <w:bCs/>
      <w:caps/>
      <w:color w:val="C00000"/>
      <w:lang w:eastAsia="pl-PL"/>
    </w:rPr>
  </w:style>
  <w:style w:type="paragraph" w:customStyle="1" w:styleId="04TABELA">
    <w:name w:val="04_TABELA"/>
    <w:basedOn w:val="03WYRNIENIE"/>
    <w:link w:val="04TABELAZnak"/>
    <w:qFormat/>
    <w:rsid w:val="006A4FE7"/>
    <w:pPr>
      <w:spacing w:after="0"/>
    </w:pPr>
    <w:rPr>
      <w:caps w:val="0"/>
      <w:color w:val="767171"/>
      <w:sz w:val="20"/>
    </w:rPr>
  </w:style>
  <w:style w:type="character" w:customStyle="1" w:styleId="03WYRNIENIEZnak">
    <w:name w:val="03_WYRÓŻNIENIE Znak"/>
    <w:link w:val="03WYRNIENIE"/>
    <w:rsid w:val="00DE6F51"/>
    <w:rPr>
      <w:rFonts w:ascii="Arial" w:hAnsi="Arial"/>
      <w:bCs/>
      <w:caps/>
      <w:color w:val="C00000"/>
      <w:sz w:val="22"/>
      <w:szCs w:val="22"/>
    </w:rPr>
  </w:style>
  <w:style w:type="paragraph" w:customStyle="1" w:styleId="05RYSUNEK">
    <w:name w:val="05_RYSUNEK"/>
    <w:basedOn w:val="04TABELA"/>
    <w:link w:val="05RYSUNEKZnak"/>
    <w:qFormat/>
    <w:rsid w:val="006A4FE7"/>
  </w:style>
  <w:style w:type="character" w:customStyle="1" w:styleId="04TABELAZnak">
    <w:name w:val="04_TABELA Znak"/>
    <w:link w:val="04TABELA"/>
    <w:rsid w:val="006A4FE7"/>
    <w:rPr>
      <w:rFonts w:ascii="Arial" w:hAnsi="Arial"/>
      <w:bCs/>
      <w:color w:val="767171"/>
      <w:szCs w:val="22"/>
    </w:rPr>
  </w:style>
  <w:style w:type="paragraph" w:customStyle="1" w:styleId="06RDO">
    <w:name w:val="06_ŹRÓDŁO"/>
    <w:basedOn w:val="05RYSUNEK"/>
    <w:link w:val="06RDOZnak"/>
    <w:qFormat/>
    <w:rsid w:val="00501F76"/>
    <w:pPr>
      <w:spacing w:before="0" w:after="120"/>
    </w:pPr>
    <w:rPr>
      <w:sz w:val="16"/>
    </w:rPr>
  </w:style>
  <w:style w:type="character" w:customStyle="1" w:styleId="05RYSUNEKZnak">
    <w:name w:val="05_RYSUNEK Znak"/>
    <w:link w:val="05RYSUNEK"/>
    <w:rsid w:val="006A4FE7"/>
    <w:rPr>
      <w:rFonts w:ascii="Arial" w:hAnsi="Arial"/>
      <w:bCs/>
      <w:color w:val="767171"/>
      <w:szCs w:val="22"/>
    </w:rPr>
  </w:style>
  <w:style w:type="paragraph" w:customStyle="1" w:styleId="07TEKSTTABELI">
    <w:name w:val="07_TEKST_TABELI"/>
    <w:basedOn w:val="06RDO"/>
    <w:link w:val="07TEKSTTABELIZnak"/>
    <w:qFormat/>
    <w:rsid w:val="009D4374"/>
    <w:pPr>
      <w:spacing w:after="0"/>
    </w:pPr>
    <w:rPr>
      <w:sz w:val="18"/>
    </w:rPr>
  </w:style>
  <w:style w:type="character" w:customStyle="1" w:styleId="06RDOZnak">
    <w:name w:val="06_ŹRÓDŁO Znak"/>
    <w:link w:val="06RDO"/>
    <w:rsid w:val="00501F76"/>
    <w:rPr>
      <w:rFonts w:ascii="Arial" w:hAnsi="Arial"/>
      <w:bCs/>
      <w:color w:val="767171"/>
      <w:sz w:val="16"/>
      <w:szCs w:val="22"/>
    </w:rPr>
  </w:style>
  <w:style w:type="paragraph" w:customStyle="1" w:styleId="08PRZYPISY">
    <w:name w:val="08_PRZYPISY"/>
    <w:basedOn w:val="07TEKSTTABELI"/>
    <w:link w:val="08PRZYPISYZnak"/>
    <w:qFormat/>
    <w:rsid w:val="007B5DCA"/>
  </w:style>
  <w:style w:type="character" w:customStyle="1" w:styleId="07TEKSTTABELIZnak">
    <w:name w:val="07_TEKST_TABELI Znak"/>
    <w:link w:val="07TEKSTTABELI"/>
    <w:rsid w:val="009D4374"/>
    <w:rPr>
      <w:bCs/>
      <w:color w:val="767171"/>
      <w:sz w:val="18"/>
      <w:szCs w:val="22"/>
    </w:rPr>
  </w:style>
  <w:style w:type="character" w:customStyle="1" w:styleId="08PRZYPISYZnak">
    <w:name w:val="08_PRZYPISY Znak"/>
    <w:link w:val="08PRZYPISY"/>
    <w:rsid w:val="007B5DCA"/>
    <w:rPr>
      <w:bCs/>
      <w:color w:val="767171"/>
      <w:sz w:val="18"/>
      <w:szCs w:val="22"/>
    </w:rPr>
  </w:style>
  <w:style w:type="character" w:customStyle="1" w:styleId="fontstyle01">
    <w:name w:val="fontstyle01"/>
    <w:basedOn w:val="Domylnaczcionkaakapitu"/>
    <w:rsid w:val="00BC3898"/>
    <w:rPr>
      <w:rFonts w:ascii="Calibri" w:hAnsi="Calibri" w:cs="Calibri" w:hint="default"/>
      <w:b w:val="0"/>
      <w:bCs w:val="0"/>
      <w:i w:val="0"/>
      <w:iCs w:val="0"/>
      <w:color w:val="000000"/>
      <w:sz w:val="22"/>
      <w:szCs w:val="22"/>
    </w:rPr>
  </w:style>
  <w:style w:type="character" w:customStyle="1" w:styleId="fontstyle21">
    <w:name w:val="fontstyle21"/>
    <w:basedOn w:val="Domylnaczcionkaakapitu"/>
    <w:rsid w:val="000B620D"/>
    <w:rPr>
      <w:rFonts w:ascii="Calibri-Italic" w:hAnsi="Calibri-Italic" w:hint="default"/>
      <w:b w:val="0"/>
      <w:bCs w:val="0"/>
      <w:i/>
      <w:iCs/>
      <w:color w:val="000000"/>
      <w:sz w:val="22"/>
      <w:szCs w:val="22"/>
    </w:rPr>
  </w:style>
  <w:style w:type="character" w:customStyle="1" w:styleId="fontstyle31">
    <w:name w:val="fontstyle31"/>
    <w:basedOn w:val="Domylnaczcionkaakapitu"/>
    <w:rsid w:val="000B620D"/>
    <w:rPr>
      <w:rFonts w:ascii="Calibri-Light" w:hAnsi="Calibri-Light" w:hint="default"/>
      <w:b w:val="0"/>
      <w:bCs w:val="0"/>
      <w:i w:val="0"/>
      <w:iCs w:val="0"/>
      <w:color w:val="7F7F7F"/>
      <w:sz w:val="20"/>
      <w:szCs w:val="20"/>
    </w:rPr>
  </w:style>
  <w:style w:type="character" w:customStyle="1" w:styleId="alb">
    <w:name w:val="a_lb"/>
    <w:basedOn w:val="Domylnaczcionkaakapitu"/>
    <w:rsid w:val="002D7686"/>
  </w:style>
  <w:style w:type="character" w:customStyle="1" w:styleId="alb-s">
    <w:name w:val="a_lb-s"/>
    <w:basedOn w:val="Domylnaczcionkaakapitu"/>
    <w:rsid w:val="002D7686"/>
  </w:style>
  <w:style w:type="paragraph" w:styleId="Poprawka">
    <w:name w:val="Revision"/>
    <w:hidden/>
    <w:uiPriority w:val="99"/>
    <w:semiHidden/>
    <w:rsid w:val="00C42774"/>
    <w:rPr>
      <w:sz w:val="22"/>
      <w:szCs w:val="22"/>
      <w:lang w:eastAsia="en-US"/>
    </w:rPr>
  </w:style>
  <w:style w:type="character" w:customStyle="1" w:styleId="TekstdymkaZnak1">
    <w:name w:val="Tekst dymka Znak1"/>
    <w:basedOn w:val="Domylnaczcionkaakapitu"/>
    <w:uiPriority w:val="99"/>
    <w:semiHidden/>
    <w:rsid w:val="0089653B"/>
    <w:rPr>
      <w:rFonts w:ascii="Segoe UI" w:hAnsi="Segoe UI" w:cs="Segoe UI"/>
      <w:sz w:val="18"/>
      <w:szCs w:val="18"/>
      <w:lang w:eastAsia="en-US"/>
    </w:rPr>
  </w:style>
  <w:style w:type="character" w:customStyle="1" w:styleId="TematkomentarzaZnak1">
    <w:name w:val="Temat komentarza Znak1"/>
    <w:basedOn w:val="TekstkomentarzaZnak"/>
    <w:semiHidden/>
    <w:rsid w:val="0089653B"/>
    <w:rPr>
      <w:rFonts w:ascii="Calibri" w:eastAsia="Calibri" w:hAnsi="Calibri" w:cs="Times New Roman"/>
      <w:b/>
      <w:bCs/>
      <w:sz w:val="20"/>
      <w:szCs w:val="20"/>
      <w:lang w:val="x-none" w:eastAsia="x-none"/>
    </w:rPr>
  </w:style>
  <w:style w:type="character" w:customStyle="1" w:styleId="Nierozpoznanawzmianka2">
    <w:name w:val="Nierozpoznana wzmianka2"/>
    <w:basedOn w:val="Domylnaczcionkaakapitu"/>
    <w:uiPriority w:val="99"/>
    <w:semiHidden/>
    <w:unhideWhenUsed/>
    <w:rsid w:val="00C825FF"/>
    <w:rPr>
      <w:color w:val="605E5C"/>
      <w:shd w:val="clear" w:color="auto" w:fill="E1DFDD"/>
    </w:rPr>
  </w:style>
  <w:style w:type="character" w:customStyle="1" w:styleId="Nierozpoznanawzmianka3">
    <w:name w:val="Nierozpoznana wzmianka3"/>
    <w:basedOn w:val="Domylnaczcionkaakapitu"/>
    <w:uiPriority w:val="99"/>
    <w:semiHidden/>
    <w:unhideWhenUsed/>
    <w:rsid w:val="00A55C1D"/>
    <w:rPr>
      <w:color w:val="605E5C"/>
      <w:shd w:val="clear" w:color="auto" w:fill="E1DFDD"/>
    </w:rPr>
  </w:style>
  <w:style w:type="paragraph" w:styleId="Spistreci4">
    <w:name w:val="toc 4"/>
    <w:basedOn w:val="Normalny"/>
    <w:next w:val="Normalny"/>
    <w:autoRedefine/>
    <w:uiPriority w:val="39"/>
    <w:unhideWhenUsed/>
    <w:rsid w:val="00D85AED"/>
    <w:pPr>
      <w:spacing w:after="100" w:line="259" w:lineRule="auto"/>
      <w:ind w:left="660"/>
      <w:jc w:val="left"/>
    </w:pPr>
    <w:rPr>
      <w:rFonts w:asciiTheme="minorHAnsi" w:eastAsiaTheme="minorEastAsia" w:hAnsiTheme="minorHAnsi" w:cstheme="minorBidi"/>
      <w:lang w:eastAsia="pl-PL"/>
    </w:rPr>
  </w:style>
  <w:style w:type="paragraph" w:styleId="Spistreci5">
    <w:name w:val="toc 5"/>
    <w:basedOn w:val="Normalny"/>
    <w:next w:val="Normalny"/>
    <w:autoRedefine/>
    <w:uiPriority w:val="39"/>
    <w:unhideWhenUsed/>
    <w:rsid w:val="00D85AED"/>
    <w:pPr>
      <w:spacing w:after="100" w:line="259" w:lineRule="auto"/>
      <w:ind w:left="880"/>
      <w:jc w:val="left"/>
    </w:pPr>
    <w:rPr>
      <w:rFonts w:asciiTheme="minorHAnsi" w:eastAsiaTheme="minorEastAsia" w:hAnsiTheme="minorHAnsi" w:cstheme="minorBidi"/>
      <w:lang w:eastAsia="pl-PL"/>
    </w:rPr>
  </w:style>
  <w:style w:type="paragraph" w:styleId="Spistreci6">
    <w:name w:val="toc 6"/>
    <w:basedOn w:val="Normalny"/>
    <w:next w:val="Normalny"/>
    <w:autoRedefine/>
    <w:uiPriority w:val="39"/>
    <w:unhideWhenUsed/>
    <w:rsid w:val="00D85AED"/>
    <w:pPr>
      <w:spacing w:after="100" w:line="259" w:lineRule="auto"/>
      <w:ind w:left="1100"/>
      <w:jc w:val="left"/>
    </w:pPr>
    <w:rPr>
      <w:rFonts w:asciiTheme="minorHAnsi" w:eastAsiaTheme="minorEastAsia" w:hAnsiTheme="minorHAnsi" w:cstheme="minorBidi"/>
      <w:lang w:eastAsia="pl-PL"/>
    </w:rPr>
  </w:style>
  <w:style w:type="paragraph" w:styleId="Spistreci7">
    <w:name w:val="toc 7"/>
    <w:basedOn w:val="Normalny"/>
    <w:next w:val="Normalny"/>
    <w:autoRedefine/>
    <w:uiPriority w:val="39"/>
    <w:unhideWhenUsed/>
    <w:rsid w:val="00D85AED"/>
    <w:pPr>
      <w:spacing w:after="100" w:line="259" w:lineRule="auto"/>
      <w:ind w:left="1320"/>
      <w:jc w:val="left"/>
    </w:pPr>
    <w:rPr>
      <w:rFonts w:asciiTheme="minorHAnsi" w:eastAsiaTheme="minorEastAsia" w:hAnsiTheme="minorHAnsi" w:cstheme="minorBidi"/>
      <w:lang w:eastAsia="pl-PL"/>
    </w:rPr>
  </w:style>
  <w:style w:type="paragraph" w:styleId="Spistreci8">
    <w:name w:val="toc 8"/>
    <w:basedOn w:val="Normalny"/>
    <w:next w:val="Normalny"/>
    <w:autoRedefine/>
    <w:uiPriority w:val="39"/>
    <w:unhideWhenUsed/>
    <w:rsid w:val="00D85AED"/>
    <w:pPr>
      <w:spacing w:after="100" w:line="259" w:lineRule="auto"/>
      <w:ind w:left="1540"/>
      <w:jc w:val="left"/>
    </w:pPr>
    <w:rPr>
      <w:rFonts w:asciiTheme="minorHAnsi" w:eastAsiaTheme="minorEastAsia" w:hAnsiTheme="minorHAnsi" w:cstheme="minorBidi"/>
      <w:lang w:eastAsia="pl-PL"/>
    </w:rPr>
  </w:style>
  <w:style w:type="paragraph" w:styleId="Spistreci9">
    <w:name w:val="toc 9"/>
    <w:basedOn w:val="Normalny"/>
    <w:next w:val="Normalny"/>
    <w:autoRedefine/>
    <w:uiPriority w:val="39"/>
    <w:unhideWhenUsed/>
    <w:rsid w:val="00D85AED"/>
    <w:pPr>
      <w:spacing w:after="100" w:line="259" w:lineRule="auto"/>
      <w:ind w:left="1760"/>
      <w:jc w:val="left"/>
    </w:pPr>
    <w:rPr>
      <w:rFonts w:asciiTheme="minorHAnsi" w:eastAsiaTheme="minorEastAsia" w:hAnsiTheme="minorHAnsi" w:cstheme="minorBidi"/>
      <w:lang w:eastAsia="pl-PL"/>
    </w:rPr>
  </w:style>
  <w:style w:type="numbering" w:customStyle="1" w:styleId="Bezlisty1">
    <w:name w:val="Bez listy1"/>
    <w:next w:val="Bezlisty"/>
    <w:uiPriority w:val="99"/>
    <w:semiHidden/>
    <w:unhideWhenUsed/>
    <w:rsid w:val="00623497"/>
  </w:style>
  <w:style w:type="table" w:customStyle="1" w:styleId="Tabela-Siatka1">
    <w:name w:val="Tabela - Siatka1"/>
    <w:basedOn w:val="Standardowy"/>
    <w:next w:val="Tabela-Siatka"/>
    <w:uiPriority w:val="39"/>
    <w:rsid w:val="006234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atkatabelijasna11">
    <w:name w:val="Siatka tabeli — jasna11"/>
    <w:basedOn w:val="Standardowy"/>
    <w:uiPriority w:val="40"/>
    <w:rsid w:val="0062349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yteHipercze">
    <w:name w:val="FollowedHyperlink"/>
    <w:basedOn w:val="Domylnaczcionkaakapitu"/>
    <w:uiPriority w:val="99"/>
    <w:semiHidden/>
    <w:unhideWhenUsed/>
    <w:rsid w:val="00623497"/>
    <w:rPr>
      <w:color w:val="954F72" w:themeColor="followedHyperlink"/>
      <w:u w:val="single"/>
    </w:rPr>
  </w:style>
  <w:style w:type="character" w:customStyle="1" w:styleId="Nierozpoznanawzmianka4">
    <w:name w:val="Nierozpoznana wzmianka4"/>
    <w:basedOn w:val="Domylnaczcionkaakapitu"/>
    <w:uiPriority w:val="99"/>
    <w:semiHidden/>
    <w:unhideWhenUsed/>
    <w:rsid w:val="00D525E0"/>
    <w:rPr>
      <w:color w:val="605E5C"/>
      <w:shd w:val="clear" w:color="auto" w:fill="E1DFDD"/>
    </w:rPr>
  </w:style>
  <w:style w:type="table" w:customStyle="1" w:styleId="TabelaK">
    <w:name w:val="Tabela_K"/>
    <w:basedOn w:val="Standardowy"/>
    <w:uiPriority w:val="99"/>
    <w:rsid w:val="009B3490"/>
    <w:rPr>
      <w:rFonts w:ascii="Arial" w:hAnsi="Arial"/>
      <w:color w:val="767171" w:themeColor="background2" w:themeShade="80"/>
    </w:rPr>
    <w:tblPr>
      <w:tblBorders>
        <w:insideH w:val="single" w:sz="4" w:space="0" w:color="FFC000" w:themeColor="accent4"/>
        <w:insideV w:val="single" w:sz="4" w:space="0" w:color="FFC000" w:themeColor="accent4"/>
      </w:tblBorders>
    </w:tblPr>
    <w:tblStylePr w:type="firstRow">
      <w:pPr>
        <w:jc w:val="center"/>
      </w:pPr>
      <w:tblPr/>
      <w:tcPr>
        <w:tcBorders>
          <w:bottom w:val="nil"/>
        </w:tcBorders>
        <w:shd w:val="clear" w:color="auto" w:fill="F2F2F2" w:themeFill="background1" w:themeFillShade="F2"/>
        <w:vAlign w:val="center"/>
      </w:tcPr>
    </w:tblStylePr>
    <w:tblStylePr w:type="firstCol">
      <w:tblPr/>
      <w:tcPr>
        <w:tcBorders>
          <w:insideH w:val="single" w:sz="4" w:space="0" w:color="FFC000" w:themeColor="accent4"/>
          <w:insideV w:val="single" w:sz="4" w:space="0" w:color="FFC000" w:themeColor="accent4"/>
        </w:tcBorders>
        <w:shd w:val="clear" w:color="auto" w:fill="F2F2F2" w:themeFill="background1" w:themeFillShade="F2"/>
      </w:tcPr>
    </w:tblStylePr>
  </w:style>
  <w:style w:type="paragraph" w:styleId="Bezodstpw">
    <w:name w:val="No Spacing"/>
    <w:link w:val="BezodstpwZnak"/>
    <w:uiPriority w:val="1"/>
    <w:rsid w:val="00797A11"/>
    <w:rPr>
      <w:rFonts w:asciiTheme="minorHAnsi" w:eastAsiaTheme="minorEastAsia" w:hAnsiTheme="minorHAnsi" w:cstheme="minorBidi"/>
      <w:sz w:val="22"/>
      <w:szCs w:val="22"/>
    </w:rPr>
  </w:style>
  <w:style w:type="character" w:customStyle="1" w:styleId="BezodstpwZnak">
    <w:name w:val="Bez odstępów Znak"/>
    <w:basedOn w:val="Domylnaczcionkaakapitu"/>
    <w:link w:val="Bezodstpw"/>
    <w:uiPriority w:val="1"/>
    <w:rsid w:val="00797A11"/>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7009">
      <w:bodyDiv w:val="1"/>
      <w:marLeft w:val="0"/>
      <w:marRight w:val="0"/>
      <w:marTop w:val="0"/>
      <w:marBottom w:val="0"/>
      <w:divBdr>
        <w:top w:val="none" w:sz="0" w:space="0" w:color="auto"/>
        <w:left w:val="none" w:sz="0" w:space="0" w:color="auto"/>
        <w:bottom w:val="none" w:sz="0" w:space="0" w:color="auto"/>
        <w:right w:val="none" w:sz="0" w:space="0" w:color="auto"/>
      </w:divBdr>
    </w:div>
    <w:div w:id="23754854">
      <w:bodyDiv w:val="1"/>
      <w:marLeft w:val="0"/>
      <w:marRight w:val="0"/>
      <w:marTop w:val="0"/>
      <w:marBottom w:val="0"/>
      <w:divBdr>
        <w:top w:val="none" w:sz="0" w:space="0" w:color="auto"/>
        <w:left w:val="none" w:sz="0" w:space="0" w:color="auto"/>
        <w:bottom w:val="none" w:sz="0" w:space="0" w:color="auto"/>
        <w:right w:val="none" w:sz="0" w:space="0" w:color="auto"/>
      </w:divBdr>
    </w:div>
    <w:div w:id="35006591">
      <w:bodyDiv w:val="1"/>
      <w:marLeft w:val="0"/>
      <w:marRight w:val="0"/>
      <w:marTop w:val="0"/>
      <w:marBottom w:val="0"/>
      <w:divBdr>
        <w:top w:val="none" w:sz="0" w:space="0" w:color="auto"/>
        <w:left w:val="none" w:sz="0" w:space="0" w:color="auto"/>
        <w:bottom w:val="none" w:sz="0" w:space="0" w:color="auto"/>
        <w:right w:val="none" w:sz="0" w:space="0" w:color="auto"/>
      </w:divBdr>
    </w:div>
    <w:div w:id="66537191">
      <w:bodyDiv w:val="1"/>
      <w:marLeft w:val="0"/>
      <w:marRight w:val="0"/>
      <w:marTop w:val="0"/>
      <w:marBottom w:val="0"/>
      <w:divBdr>
        <w:top w:val="none" w:sz="0" w:space="0" w:color="auto"/>
        <w:left w:val="none" w:sz="0" w:space="0" w:color="auto"/>
        <w:bottom w:val="none" w:sz="0" w:space="0" w:color="auto"/>
        <w:right w:val="none" w:sz="0" w:space="0" w:color="auto"/>
      </w:divBdr>
    </w:div>
    <w:div w:id="77798227">
      <w:bodyDiv w:val="1"/>
      <w:marLeft w:val="0"/>
      <w:marRight w:val="0"/>
      <w:marTop w:val="0"/>
      <w:marBottom w:val="0"/>
      <w:divBdr>
        <w:top w:val="none" w:sz="0" w:space="0" w:color="auto"/>
        <w:left w:val="none" w:sz="0" w:space="0" w:color="auto"/>
        <w:bottom w:val="none" w:sz="0" w:space="0" w:color="auto"/>
        <w:right w:val="none" w:sz="0" w:space="0" w:color="auto"/>
      </w:divBdr>
    </w:div>
    <w:div w:id="86468089">
      <w:bodyDiv w:val="1"/>
      <w:marLeft w:val="0"/>
      <w:marRight w:val="0"/>
      <w:marTop w:val="0"/>
      <w:marBottom w:val="0"/>
      <w:divBdr>
        <w:top w:val="none" w:sz="0" w:space="0" w:color="auto"/>
        <w:left w:val="none" w:sz="0" w:space="0" w:color="auto"/>
        <w:bottom w:val="none" w:sz="0" w:space="0" w:color="auto"/>
        <w:right w:val="none" w:sz="0" w:space="0" w:color="auto"/>
      </w:divBdr>
    </w:div>
    <w:div w:id="157042385">
      <w:bodyDiv w:val="1"/>
      <w:marLeft w:val="0"/>
      <w:marRight w:val="0"/>
      <w:marTop w:val="0"/>
      <w:marBottom w:val="0"/>
      <w:divBdr>
        <w:top w:val="none" w:sz="0" w:space="0" w:color="auto"/>
        <w:left w:val="none" w:sz="0" w:space="0" w:color="auto"/>
        <w:bottom w:val="none" w:sz="0" w:space="0" w:color="auto"/>
        <w:right w:val="none" w:sz="0" w:space="0" w:color="auto"/>
      </w:divBdr>
    </w:div>
    <w:div w:id="193278035">
      <w:bodyDiv w:val="1"/>
      <w:marLeft w:val="0"/>
      <w:marRight w:val="0"/>
      <w:marTop w:val="0"/>
      <w:marBottom w:val="0"/>
      <w:divBdr>
        <w:top w:val="none" w:sz="0" w:space="0" w:color="auto"/>
        <w:left w:val="none" w:sz="0" w:space="0" w:color="auto"/>
        <w:bottom w:val="none" w:sz="0" w:space="0" w:color="auto"/>
        <w:right w:val="none" w:sz="0" w:space="0" w:color="auto"/>
      </w:divBdr>
    </w:div>
    <w:div w:id="197477938">
      <w:bodyDiv w:val="1"/>
      <w:marLeft w:val="0"/>
      <w:marRight w:val="0"/>
      <w:marTop w:val="0"/>
      <w:marBottom w:val="0"/>
      <w:divBdr>
        <w:top w:val="none" w:sz="0" w:space="0" w:color="auto"/>
        <w:left w:val="none" w:sz="0" w:space="0" w:color="auto"/>
        <w:bottom w:val="none" w:sz="0" w:space="0" w:color="auto"/>
        <w:right w:val="none" w:sz="0" w:space="0" w:color="auto"/>
      </w:divBdr>
    </w:div>
    <w:div w:id="230584512">
      <w:bodyDiv w:val="1"/>
      <w:marLeft w:val="0"/>
      <w:marRight w:val="0"/>
      <w:marTop w:val="0"/>
      <w:marBottom w:val="0"/>
      <w:divBdr>
        <w:top w:val="none" w:sz="0" w:space="0" w:color="auto"/>
        <w:left w:val="none" w:sz="0" w:space="0" w:color="auto"/>
        <w:bottom w:val="none" w:sz="0" w:space="0" w:color="auto"/>
        <w:right w:val="none" w:sz="0" w:space="0" w:color="auto"/>
      </w:divBdr>
    </w:div>
    <w:div w:id="291790490">
      <w:bodyDiv w:val="1"/>
      <w:marLeft w:val="0"/>
      <w:marRight w:val="0"/>
      <w:marTop w:val="0"/>
      <w:marBottom w:val="0"/>
      <w:divBdr>
        <w:top w:val="none" w:sz="0" w:space="0" w:color="auto"/>
        <w:left w:val="none" w:sz="0" w:space="0" w:color="auto"/>
        <w:bottom w:val="none" w:sz="0" w:space="0" w:color="auto"/>
        <w:right w:val="none" w:sz="0" w:space="0" w:color="auto"/>
      </w:divBdr>
    </w:div>
    <w:div w:id="398941553">
      <w:bodyDiv w:val="1"/>
      <w:marLeft w:val="0"/>
      <w:marRight w:val="0"/>
      <w:marTop w:val="0"/>
      <w:marBottom w:val="0"/>
      <w:divBdr>
        <w:top w:val="none" w:sz="0" w:space="0" w:color="auto"/>
        <w:left w:val="none" w:sz="0" w:space="0" w:color="auto"/>
        <w:bottom w:val="none" w:sz="0" w:space="0" w:color="auto"/>
        <w:right w:val="none" w:sz="0" w:space="0" w:color="auto"/>
      </w:divBdr>
    </w:div>
    <w:div w:id="402725695">
      <w:bodyDiv w:val="1"/>
      <w:marLeft w:val="0"/>
      <w:marRight w:val="0"/>
      <w:marTop w:val="0"/>
      <w:marBottom w:val="0"/>
      <w:divBdr>
        <w:top w:val="none" w:sz="0" w:space="0" w:color="auto"/>
        <w:left w:val="none" w:sz="0" w:space="0" w:color="auto"/>
        <w:bottom w:val="none" w:sz="0" w:space="0" w:color="auto"/>
        <w:right w:val="none" w:sz="0" w:space="0" w:color="auto"/>
      </w:divBdr>
    </w:div>
    <w:div w:id="459761285">
      <w:bodyDiv w:val="1"/>
      <w:marLeft w:val="0"/>
      <w:marRight w:val="0"/>
      <w:marTop w:val="0"/>
      <w:marBottom w:val="0"/>
      <w:divBdr>
        <w:top w:val="none" w:sz="0" w:space="0" w:color="auto"/>
        <w:left w:val="none" w:sz="0" w:space="0" w:color="auto"/>
        <w:bottom w:val="none" w:sz="0" w:space="0" w:color="auto"/>
        <w:right w:val="none" w:sz="0" w:space="0" w:color="auto"/>
      </w:divBdr>
    </w:div>
    <w:div w:id="463547546">
      <w:bodyDiv w:val="1"/>
      <w:marLeft w:val="0"/>
      <w:marRight w:val="0"/>
      <w:marTop w:val="0"/>
      <w:marBottom w:val="0"/>
      <w:divBdr>
        <w:top w:val="none" w:sz="0" w:space="0" w:color="auto"/>
        <w:left w:val="none" w:sz="0" w:space="0" w:color="auto"/>
        <w:bottom w:val="none" w:sz="0" w:space="0" w:color="auto"/>
        <w:right w:val="none" w:sz="0" w:space="0" w:color="auto"/>
      </w:divBdr>
    </w:div>
    <w:div w:id="469830308">
      <w:bodyDiv w:val="1"/>
      <w:marLeft w:val="0"/>
      <w:marRight w:val="0"/>
      <w:marTop w:val="0"/>
      <w:marBottom w:val="0"/>
      <w:divBdr>
        <w:top w:val="none" w:sz="0" w:space="0" w:color="auto"/>
        <w:left w:val="none" w:sz="0" w:space="0" w:color="auto"/>
        <w:bottom w:val="none" w:sz="0" w:space="0" w:color="auto"/>
        <w:right w:val="none" w:sz="0" w:space="0" w:color="auto"/>
      </w:divBdr>
    </w:div>
    <w:div w:id="493909765">
      <w:bodyDiv w:val="1"/>
      <w:marLeft w:val="0"/>
      <w:marRight w:val="0"/>
      <w:marTop w:val="0"/>
      <w:marBottom w:val="0"/>
      <w:divBdr>
        <w:top w:val="none" w:sz="0" w:space="0" w:color="auto"/>
        <w:left w:val="none" w:sz="0" w:space="0" w:color="auto"/>
        <w:bottom w:val="none" w:sz="0" w:space="0" w:color="auto"/>
        <w:right w:val="none" w:sz="0" w:space="0" w:color="auto"/>
      </w:divBdr>
    </w:div>
    <w:div w:id="526721956">
      <w:bodyDiv w:val="1"/>
      <w:marLeft w:val="0"/>
      <w:marRight w:val="0"/>
      <w:marTop w:val="0"/>
      <w:marBottom w:val="0"/>
      <w:divBdr>
        <w:top w:val="none" w:sz="0" w:space="0" w:color="auto"/>
        <w:left w:val="none" w:sz="0" w:space="0" w:color="auto"/>
        <w:bottom w:val="none" w:sz="0" w:space="0" w:color="auto"/>
        <w:right w:val="none" w:sz="0" w:space="0" w:color="auto"/>
      </w:divBdr>
    </w:div>
    <w:div w:id="529072674">
      <w:bodyDiv w:val="1"/>
      <w:marLeft w:val="0"/>
      <w:marRight w:val="0"/>
      <w:marTop w:val="0"/>
      <w:marBottom w:val="0"/>
      <w:divBdr>
        <w:top w:val="none" w:sz="0" w:space="0" w:color="auto"/>
        <w:left w:val="none" w:sz="0" w:space="0" w:color="auto"/>
        <w:bottom w:val="none" w:sz="0" w:space="0" w:color="auto"/>
        <w:right w:val="none" w:sz="0" w:space="0" w:color="auto"/>
      </w:divBdr>
    </w:div>
    <w:div w:id="552427889">
      <w:bodyDiv w:val="1"/>
      <w:marLeft w:val="0"/>
      <w:marRight w:val="0"/>
      <w:marTop w:val="0"/>
      <w:marBottom w:val="0"/>
      <w:divBdr>
        <w:top w:val="none" w:sz="0" w:space="0" w:color="auto"/>
        <w:left w:val="none" w:sz="0" w:space="0" w:color="auto"/>
        <w:bottom w:val="none" w:sz="0" w:space="0" w:color="auto"/>
        <w:right w:val="none" w:sz="0" w:space="0" w:color="auto"/>
      </w:divBdr>
    </w:div>
    <w:div w:id="583030848">
      <w:bodyDiv w:val="1"/>
      <w:marLeft w:val="0"/>
      <w:marRight w:val="0"/>
      <w:marTop w:val="0"/>
      <w:marBottom w:val="0"/>
      <w:divBdr>
        <w:top w:val="none" w:sz="0" w:space="0" w:color="auto"/>
        <w:left w:val="none" w:sz="0" w:space="0" w:color="auto"/>
        <w:bottom w:val="none" w:sz="0" w:space="0" w:color="auto"/>
        <w:right w:val="none" w:sz="0" w:space="0" w:color="auto"/>
      </w:divBdr>
    </w:div>
    <w:div w:id="644775590">
      <w:bodyDiv w:val="1"/>
      <w:marLeft w:val="0"/>
      <w:marRight w:val="0"/>
      <w:marTop w:val="0"/>
      <w:marBottom w:val="0"/>
      <w:divBdr>
        <w:top w:val="none" w:sz="0" w:space="0" w:color="auto"/>
        <w:left w:val="none" w:sz="0" w:space="0" w:color="auto"/>
        <w:bottom w:val="none" w:sz="0" w:space="0" w:color="auto"/>
        <w:right w:val="none" w:sz="0" w:space="0" w:color="auto"/>
      </w:divBdr>
    </w:div>
    <w:div w:id="718745329">
      <w:bodyDiv w:val="1"/>
      <w:marLeft w:val="0"/>
      <w:marRight w:val="0"/>
      <w:marTop w:val="0"/>
      <w:marBottom w:val="0"/>
      <w:divBdr>
        <w:top w:val="none" w:sz="0" w:space="0" w:color="auto"/>
        <w:left w:val="none" w:sz="0" w:space="0" w:color="auto"/>
        <w:bottom w:val="none" w:sz="0" w:space="0" w:color="auto"/>
        <w:right w:val="none" w:sz="0" w:space="0" w:color="auto"/>
      </w:divBdr>
    </w:div>
    <w:div w:id="749278164">
      <w:bodyDiv w:val="1"/>
      <w:marLeft w:val="0"/>
      <w:marRight w:val="0"/>
      <w:marTop w:val="0"/>
      <w:marBottom w:val="0"/>
      <w:divBdr>
        <w:top w:val="none" w:sz="0" w:space="0" w:color="auto"/>
        <w:left w:val="none" w:sz="0" w:space="0" w:color="auto"/>
        <w:bottom w:val="none" w:sz="0" w:space="0" w:color="auto"/>
        <w:right w:val="none" w:sz="0" w:space="0" w:color="auto"/>
      </w:divBdr>
    </w:div>
    <w:div w:id="753548331">
      <w:bodyDiv w:val="1"/>
      <w:marLeft w:val="0"/>
      <w:marRight w:val="0"/>
      <w:marTop w:val="0"/>
      <w:marBottom w:val="0"/>
      <w:divBdr>
        <w:top w:val="none" w:sz="0" w:space="0" w:color="auto"/>
        <w:left w:val="none" w:sz="0" w:space="0" w:color="auto"/>
        <w:bottom w:val="none" w:sz="0" w:space="0" w:color="auto"/>
        <w:right w:val="none" w:sz="0" w:space="0" w:color="auto"/>
      </w:divBdr>
    </w:div>
    <w:div w:id="770586320">
      <w:bodyDiv w:val="1"/>
      <w:marLeft w:val="0"/>
      <w:marRight w:val="0"/>
      <w:marTop w:val="0"/>
      <w:marBottom w:val="0"/>
      <w:divBdr>
        <w:top w:val="none" w:sz="0" w:space="0" w:color="auto"/>
        <w:left w:val="none" w:sz="0" w:space="0" w:color="auto"/>
        <w:bottom w:val="none" w:sz="0" w:space="0" w:color="auto"/>
        <w:right w:val="none" w:sz="0" w:space="0" w:color="auto"/>
      </w:divBdr>
    </w:div>
    <w:div w:id="773941361">
      <w:bodyDiv w:val="1"/>
      <w:marLeft w:val="0"/>
      <w:marRight w:val="0"/>
      <w:marTop w:val="0"/>
      <w:marBottom w:val="0"/>
      <w:divBdr>
        <w:top w:val="none" w:sz="0" w:space="0" w:color="auto"/>
        <w:left w:val="none" w:sz="0" w:space="0" w:color="auto"/>
        <w:bottom w:val="none" w:sz="0" w:space="0" w:color="auto"/>
        <w:right w:val="none" w:sz="0" w:space="0" w:color="auto"/>
      </w:divBdr>
    </w:div>
    <w:div w:id="777526742">
      <w:bodyDiv w:val="1"/>
      <w:marLeft w:val="0"/>
      <w:marRight w:val="0"/>
      <w:marTop w:val="0"/>
      <w:marBottom w:val="0"/>
      <w:divBdr>
        <w:top w:val="none" w:sz="0" w:space="0" w:color="auto"/>
        <w:left w:val="none" w:sz="0" w:space="0" w:color="auto"/>
        <w:bottom w:val="none" w:sz="0" w:space="0" w:color="auto"/>
        <w:right w:val="none" w:sz="0" w:space="0" w:color="auto"/>
      </w:divBdr>
      <w:divsChild>
        <w:div w:id="24451324">
          <w:marLeft w:val="0"/>
          <w:marRight w:val="0"/>
          <w:marTop w:val="0"/>
          <w:marBottom w:val="0"/>
          <w:divBdr>
            <w:top w:val="none" w:sz="0" w:space="0" w:color="auto"/>
            <w:left w:val="none" w:sz="0" w:space="0" w:color="auto"/>
            <w:bottom w:val="none" w:sz="0" w:space="0" w:color="auto"/>
            <w:right w:val="none" w:sz="0" w:space="0" w:color="auto"/>
          </w:divBdr>
        </w:div>
        <w:div w:id="272371571">
          <w:marLeft w:val="0"/>
          <w:marRight w:val="0"/>
          <w:marTop w:val="0"/>
          <w:marBottom w:val="0"/>
          <w:divBdr>
            <w:top w:val="none" w:sz="0" w:space="0" w:color="auto"/>
            <w:left w:val="none" w:sz="0" w:space="0" w:color="auto"/>
            <w:bottom w:val="none" w:sz="0" w:space="0" w:color="auto"/>
            <w:right w:val="none" w:sz="0" w:space="0" w:color="auto"/>
          </w:divBdr>
        </w:div>
        <w:div w:id="474224812">
          <w:marLeft w:val="0"/>
          <w:marRight w:val="0"/>
          <w:marTop w:val="0"/>
          <w:marBottom w:val="0"/>
          <w:divBdr>
            <w:top w:val="none" w:sz="0" w:space="0" w:color="auto"/>
            <w:left w:val="none" w:sz="0" w:space="0" w:color="auto"/>
            <w:bottom w:val="none" w:sz="0" w:space="0" w:color="auto"/>
            <w:right w:val="none" w:sz="0" w:space="0" w:color="auto"/>
          </w:divBdr>
        </w:div>
        <w:div w:id="951933318">
          <w:marLeft w:val="0"/>
          <w:marRight w:val="0"/>
          <w:marTop w:val="0"/>
          <w:marBottom w:val="0"/>
          <w:divBdr>
            <w:top w:val="none" w:sz="0" w:space="0" w:color="auto"/>
            <w:left w:val="none" w:sz="0" w:space="0" w:color="auto"/>
            <w:bottom w:val="none" w:sz="0" w:space="0" w:color="auto"/>
            <w:right w:val="none" w:sz="0" w:space="0" w:color="auto"/>
          </w:divBdr>
        </w:div>
        <w:div w:id="976956529">
          <w:marLeft w:val="0"/>
          <w:marRight w:val="0"/>
          <w:marTop w:val="0"/>
          <w:marBottom w:val="0"/>
          <w:divBdr>
            <w:top w:val="none" w:sz="0" w:space="0" w:color="auto"/>
            <w:left w:val="none" w:sz="0" w:space="0" w:color="auto"/>
            <w:bottom w:val="none" w:sz="0" w:space="0" w:color="auto"/>
            <w:right w:val="none" w:sz="0" w:space="0" w:color="auto"/>
          </w:divBdr>
        </w:div>
        <w:div w:id="2068649940">
          <w:marLeft w:val="0"/>
          <w:marRight w:val="0"/>
          <w:marTop w:val="0"/>
          <w:marBottom w:val="0"/>
          <w:divBdr>
            <w:top w:val="none" w:sz="0" w:space="0" w:color="auto"/>
            <w:left w:val="none" w:sz="0" w:space="0" w:color="auto"/>
            <w:bottom w:val="none" w:sz="0" w:space="0" w:color="auto"/>
            <w:right w:val="none" w:sz="0" w:space="0" w:color="auto"/>
          </w:divBdr>
        </w:div>
      </w:divsChild>
    </w:div>
    <w:div w:id="850724402">
      <w:bodyDiv w:val="1"/>
      <w:marLeft w:val="0"/>
      <w:marRight w:val="0"/>
      <w:marTop w:val="0"/>
      <w:marBottom w:val="0"/>
      <w:divBdr>
        <w:top w:val="none" w:sz="0" w:space="0" w:color="auto"/>
        <w:left w:val="none" w:sz="0" w:space="0" w:color="auto"/>
        <w:bottom w:val="none" w:sz="0" w:space="0" w:color="auto"/>
        <w:right w:val="none" w:sz="0" w:space="0" w:color="auto"/>
      </w:divBdr>
    </w:div>
    <w:div w:id="918100317">
      <w:bodyDiv w:val="1"/>
      <w:marLeft w:val="0"/>
      <w:marRight w:val="0"/>
      <w:marTop w:val="0"/>
      <w:marBottom w:val="0"/>
      <w:divBdr>
        <w:top w:val="none" w:sz="0" w:space="0" w:color="auto"/>
        <w:left w:val="none" w:sz="0" w:space="0" w:color="auto"/>
        <w:bottom w:val="none" w:sz="0" w:space="0" w:color="auto"/>
        <w:right w:val="none" w:sz="0" w:space="0" w:color="auto"/>
      </w:divBdr>
    </w:div>
    <w:div w:id="982124442">
      <w:bodyDiv w:val="1"/>
      <w:marLeft w:val="0"/>
      <w:marRight w:val="0"/>
      <w:marTop w:val="0"/>
      <w:marBottom w:val="0"/>
      <w:divBdr>
        <w:top w:val="none" w:sz="0" w:space="0" w:color="auto"/>
        <w:left w:val="none" w:sz="0" w:space="0" w:color="auto"/>
        <w:bottom w:val="none" w:sz="0" w:space="0" w:color="auto"/>
        <w:right w:val="none" w:sz="0" w:space="0" w:color="auto"/>
      </w:divBdr>
    </w:div>
    <w:div w:id="1010719989">
      <w:bodyDiv w:val="1"/>
      <w:marLeft w:val="0"/>
      <w:marRight w:val="0"/>
      <w:marTop w:val="0"/>
      <w:marBottom w:val="0"/>
      <w:divBdr>
        <w:top w:val="none" w:sz="0" w:space="0" w:color="auto"/>
        <w:left w:val="none" w:sz="0" w:space="0" w:color="auto"/>
        <w:bottom w:val="none" w:sz="0" w:space="0" w:color="auto"/>
        <w:right w:val="none" w:sz="0" w:space="0" w:color="auto"/>
      </w:divBdr>
    </w:div>
    <w:div w:id="1013608630">
      <w:bodyDiv w:val="1"/>
      <w:marLeft w:val="0"/>
      <w:marRight w:val="0"/>
      <w:marTop w:val="0"/>
      <w:marBottom w:val="0"/>
      <w:divBdr>
        <w:top w:val="none" w:sz="0" w:space="0" w:color="auto"/>
        <w:left w:val="none" w:sz="0" w:space="0" w:color="auto"/>
        <w:bottom w:val="none" w:sz="0" w:space="0" w:color="auto"/>
        <w:right w:val="none" w:sz="0" w:space="0" w:color="auto"/>
      </w:divBdr>
    </w:div>
    <w:div w:id="1163470413">
      <w:bodyDiv w:val="1"/>
      <w:marLeft w:val="0"/>
      <w:marRight w:val="0"/>
      <w:marTop w:val="0"/>
      <w:marBottom w:val="0"/>
      <w:divBdr>
        <w:top w:val="none" w:sz="0" w:space="0" w:color="auto"/>
        <w:left w:val="none" w:sz="0" w:space="0" w:color="auto"/>
        <w:bottom w:val="none" w:sz="0" w:space="0" w:color="auto"/>
        <w:right w:val="none" w:sz="0" w:space="0" w:color="auto"/>
      </w:divBdr>
    </w:div>
    <w:div w:id="1172255476">
      <w:bodyDiv w:val="1"/>
      <w:marLeft w:val="0"/>
      <w:marRight w:val="0"/>
      <w:marTop w:val="0"/>
      <w:marBottom w:val="0"/>
      <w:divBdr>
        <w:top w:val="none" w:sz="0" w:space="0" w:color="auto"/>
        <w:left w:val="none" w:sz="0" w:space="0" w:color="auto"/>
        <w:bottom w:val="none" w:sz="0" w:space="0" w:color="auto"/>
        <w:right w:val="none" w:sz="0" w:space="0" w:color="auto"/>
      </w:divBdr>
    </w:div>
    <w:div w:id="1206139455">
      <w:bodyDiv w:val="1"/>
      <w:marLeft w:val="0"/>
      <w:marRight w:val="0"/>
      <w:marTop w:val="0"/>
      <w:marBottom w:val="0"/>
      <w:divBdr>
        <w:top w:val="none" w:sz="0" w:space="0" w:color="auto"/>
        <w:left w:val="none" w:sz="0" w:space="0" w:color="auto"/>
        <w:bottom w:val="none" w:sz="0" w:space="0" w:color="auto"/>
        <w:right w:val="none" w:sz="0" w:space="0" w:color="auto"/>
      </w:divBdr>
    </w:div>
    <w:div w:id="1282031232">
      <w:bodyDiv w:val="1"/>
      <w:marLeft w:val="0"/>
      <w:marRight w:val="0"/>
      <w:marTop w:val="0"/>
      <w:marBottom w:val="0"/>
      <w:divBdr>
        <w:top w:val="none" w:sz="0" w:space="0" w:color="auto"/>
        <w:left w:val="none" w:sz="0" w:space="0" w:color="auto"/>
        <w:bottom w:val="none" w:sz="0" w:space="0" w:color="auto"/>
        <w:right w:val="none" w:sz="0" w:space="0" w:color="auto"/>
      </w:divBdr>
    </w:div>
    <w:div w:id="1360547674">
      <w:bodyDiv w:val="1"/>
      <w:marLeft w:val="0"/>
      <w:marRight w:val="0"/>
      <w:marTop w:val="0"/>
      <w:marBottom w:val="0"/>
      <w:divBdr>
        <w:top w:val="none" w:sz="0" w:space="0" w:color="auto"/>
        <w:left w:val="none" w:sz="0" w:space="0" w:color="auto"/>
        <w:bottom w:val="none" w:sz="0" w:space="0" w:color="auto"/>
        <w:right w:val="none" w:sz="0" w:space="0" w:color="auto"/>
      </w:divBdr>
    </w:div>
    <w:div w:id="1385837266">
      <w:bodyDiv w:val="1"/>
      <w:marLeft w:val="0"/>
      <w:marRight w:val="0"/>
      <w:marTop w:val="0"/>
      <w:marBottom w:val="0"/>
      <w:divBdr>
        <w:top w:val="none" w:sz="0" w:space="0" w:color="auto"/>
        <w:left w:val="none" w:sz="0" w:space="0" w:color="auto"/>
        <w:bottom w:val="none" w:sz="0" w:space="0" w:color="auto"/>
        <w:right w:val="none" w:sz="0" w:space="0" w:color="auto"/>
      </w:divBdr>
    </w:div>
    <w:div w:id="1392852660">
      <w:bodyDiv w:val="1"/>
      <w:marLeft w:val="0"/>
      <w:marRight w:val="0"/>
      <w:marTop w:val="0"/>
      <w:marBottom w:val="0"/>
      <w:divBdr>
        <w:top w:val="none" w:sz="0" w:space="0" w:color="auto"/>
        <w:left w:val="none" w:sz="0" w:space="0" w:color="auto"/>
        <w:bottom w:val="none" w:sz="0" w:space="0" w:color="auto"/>
        <w:right w:val="none" w:sz="0" w:space="0" w:color="auto"/>
      </w:divBdr>
    </w:div>
    <w:div w:id="1415660207">
      <w:bodyDiv w:val="1"/>
      <w:marLeft w:val="0"/>
      <w:marRight w:val="0"/>
      <w:marTop w:val="0"/>
      <w:marBottom w:val="0"/>
      <w:divBdr>
        <w:top w:val="none" w:sz="0" w:space="0" w:color="auto"/>
        <w:left w:val="none" w:sz="0" w:space="0" w:color="auto"/>
        <w:bottom w:val="none" w:sz="0" w:space="0" w:color="auto"/>
        <w:right w:val="none" w:sz="0" w:space="0" w:color="auto"/>
      </w:divBdr>
    </w:div>
    <w:div w:id="1446391042">
      <w:bodyDiv w:val="1"/>
      <w:marLeft w:val="0"/>
      <w:marRight w:val="0"/>
      <w:marTop w:val="0"/>
      <w:marBottom w:val="0"/>
      <w:divBdr>
        <w:top w:val="none" w:sz="0" w:space="0" w:color="auto"/>
        <w:left w:val="none" w:sz="0" w:space="0" w:color="auto"/>
        <w:bottom w:val="none" w:sz="0" w:space="0" w:color="auto"/>
        <w:right w:val="none" w:sz="0" w:space="0" w:color="auto"/>
      </w:divBdr>
    </w:div>
    <w:div w:id="1454202950">
      <w:bodyDiv w:val="1"/>
      <w:marLeft w:val="0"/>
      <w:marRight w:val="0"/>
      <w:marTop w:val="0"/>
      <w:marBottom w:val="0"/>
      <w:divBdr>
        <w:top w:val="none" w:sz="0" w:space="0" w:color="auto"/>
        <w:left w:val="none" w:sz="0" w:space="0" w:color="auto"/>
        <w:bottom w:val="none" w:sz="0" w:space="0" w:color="auto"/>
        <w:right w:val="none" w:sz="0" w:space="0" w:color="auto"/>
      </w:divBdr>
    </w:div>
    <w:div w:id="1459034036">
      <w:bodyDiv w:val="1"/>
      <w:marLeft w:val="0"/>
      <w:marRight w:val="0"/>
      <w:marTop w:val="0"/>
      <w:marBottom w:val="0"/>
      <w:divBdr>
        <w:top w:val="none" w:sz="0" w:space="0" w:color="auto"/>
        <w:left w:val="none" w:sz="0" w:space="0" w:color="auto"/>
        <w:bottom w:val="none" w:sz="0" w:space="0" w:color="auto"/>
        <w:right w:val="none" w:sz="0" w:space="0" w:color="auto"/>
      </w:divBdr>
    </w:div>
    <w:div w:id="1503742901">
      <w:bodyDiv w:val="1"/>
      <w:marLeft w:val="0"/>
      <w:marRight w:val="0"/>
      <w:marTop w:val="0"/>
      <w:marBottom w:val="0"/>
      <w:divBdr>
        <w:top w:val="none" w:sz="0" w:space="0" w:color="auto"/>
        <w:left w:val="none" w:sz="0" w:space="0" w:color="auto"/>
        <w:bottom w:val="none" w:sz="0" w:space="0" w:color="auto"/>
        <w:right w:val="none" w:sz="0" w:space="0" w:color="auto"/>
      </w:divBdr>
    </w:div>
    <w:div w:id="1545295050">
      <w:bodyDiv w:val="1"/>
      <w:marLeft w:val="0"/>
      <w:marRight w:val="0"/>
      <w:marTop w:val="0"/>
      <w:marBottom w:val="0"/>
      <w:divBdr>
        <w:top w:val="none" w:sz="0" w:space="0" w:color="auto"/>
        <w:left w:val="none" w:sz="0" w:space="0" w:color="auto"/>
        <w:bottom w:val="none" w:sz="0" w:space="0" w:color="auto"/>
        <w:right w:val="none" w:sz="0" w:space="0" w:color="auto"/>
      </w:divBdr>
    </w:div>
    <w:div w:id="1554657299">
      <w:bodyDiv w:val="1"/>
      <w:marLeft w:val="0"/>
      <w:marRight w:val="0"/>
      <w:marTop w:val="0"/>
      <w:marBottom w:val="0"/>
      <w:divBdr>
        <w:top w:val="none" w:sz="0" w:space="0" w:color="auto"/>
        <w:left w:val="none" w:sz="0" w:space="0" w:color="auto"/>
        <w:bottom w:val="none" w:sz="0" w:space="0" w:color="auto"/>
        <w:right w:val="none" w:sz="0" w:space="0" w:color="auto"/>
      </w:divBdr>
    </w:div>
    <w:div w:id="1575704331">
      <w:bodyDiv w:val="1"/>
      <w:marLeft w:val="0"/>
      <w:marRight w:val="0"/>
      <w:marTop w:val="0"/>
      <w:marBottom w:val="0"/>
      <w:divBdr>
        <w:top w:val="none" w:sz="0" w:space="0" w:color="auto"/>
        <w:left w:val="none" w:sz="0" w:space="0" w:color="auto"/>
        <w:bottom w:val="none" w:sz="0" w:space="0" w:color="auto"/>
        <w:right w:val="none" w:sz="0" w:space="0" w:color="auto"/>
      </w:divBdr>
    </w:div>
    <w:div w:id="1609965116">
      <w:bodyDiv w:val="1"/>
      <w:marLeft w:val="0"/>
      <w:marRight w:val="0"/>
      <w:marTop w:val="0"/>
      <w:marBottom w:val="0"/>
      <w:divBdr>
        <w:top w:val="none" w:sz="0" w:space="0" w:color="auto"/>
        <w:left w:val="none" w:sz="0" w:space="0" w:color="auto"/>
        <w:bottom w:val="none" w:sz="0" w:space="0" w:color="auto"/>
        <w:right w:val="none" w:sz="0" w:space="0" w:color="auto"/>
      </w:divBdr>
    </w:div>
    <w:div w:id="1626428464">
      <w:bodyDiv w:val="1"/>
      <w:marLeft w:val="0"/>
      <w:marRight w:val="0"/>
      <w:marTop w:val="0"/>
      <w:marBottom w:val="0"/>
      <w:divBdr>
        <w:top w:val="none" w:sz="0" w:space="0" w:color="auto"/>
        <w:left w:val="none" w:sz="0" w:space="0" w:color="auto"/>
        <w:bottom w:val="none" w:sz="0" w:space="0" w:color="auto"/>
        <w:right w:val="none" w:sz="0" w:space="0" w:color="auto"/>
      </w:divBdr>
    </w:div>
    <w:div w:id="1677883008">
      <w:bodyDiv w:val="1"/>
      <w:marLeft w:val="0"/>
      <w:marRight w:val="0"/>
      <w:marTop w:val="0"/>
      <w:marBottom w:val="0"/>
      <w:divBdr>
        <w:top w:val="none" w:sz="0" w:space="0" w:color="auto"/>
        <w:left w:val="none" w:sz="0" w:space="0" w:color="auto"/>
        <w:bottom w:val="none" w:sz="0" w:space="0" w:color="auto"/>
        <w:right w:val="none" w:sz="0" w:space="0" w:color="auto"/>
      </w:divBdr>
    </w:div>
    <w:div w:id="2039501835">
      <w:bodyDiv w:val="1"/>
      <w:marLeft w:val="0"/>
      <w:marRight w:val="0"/>
      <w:marTop w:val="0"/>
      <w:marBottom w:val="0"/>
      <w:divBdr>
        <w:top w:val="none" w:sz="0" w:space="0" w:color="auto"/>
        <w:left w:val="none" w:sz="0" w:space="0" w:color="auto"/>
        <w:bottom w:val="none" w:sz="0" w:space="0" w:color="auto"/>
        <w:right w:val="none" w:sz="0" w:space="0" w:color="auto"/>
      </w:divBdr>
    </w:div>
    <w:div w:id="213617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21" Type="http://schemas.openxmlformats.org/officeDocument/2006/relationships/chart" Target="charts/chart1.xml"/><Relationship Id="rId42" Type="http://schemas.openxmlformats.org/officeDocument/2006/relationships/image" Target="media/image21.jpeg"/><Relationship Id="rId47" Type="http://schemas.openxmlformats.org/officeDocument/2006/relationships/image" Target="media/image26.jpeg"/><Relationship Id="rId63" Type="http://schemas.openxmlformats.org/officeDocument/2006/relationships/image" Target="media/image42.jpeg"/><Relationship Id="rId68" Type="http://schemas.openxmlformats.org/officeDocument/2006/relationships/image" Target="media/image47.jpeg"/><Relationship Id="rId84" Type="http://schemas.openxmlformats.org/officeDocument/2006/relationships/image" Target="media/image63.jpeg"/><Relationship Id="rId89" Type="http://schemas.openxmlformats.org/officeDocument/2006/relationships/chart" Target="charts/chart6.xml"/><Relationship Id="rId16" Type="http://schemas.openxmlformats.org/officeDocument/2006/relationships/header" Target="header3.xml"/><Relationship Id="rId11" Type="http://schemas.openxmlformats.org/officeDocument/2006/relationships/header" Target="header2.xml"/><Relationship Id="rId32" Type="http://schemas.openxmlformats.org/officeDocument/2006/relationships/image" Target="media/image12.jpeg"/><Relationship Id="rId37" Type="http://schemas.openxmlformats.org/officeDocument/2006/relationships/image" Target="media/image16.jpeg"/><Relationship Id="rId53" Type="http://schemas.openxmlformats.org/officeDocument/2006/relationships/image" Target="media/image32.jpeg"/><Relationship Id="rId58" Type="http://schemas.openxmlformats.org/officeDocument/2006/relationships/image" Target="media/image37.jpeg"/><Relationship Id="rId74" Type="http://schemas.openxmlformats.org/officeDocument/2006/relationships/image" Target="media/image53.jpeg"/><Relationship Id="rId79" Type="http://schemas.openxmlformats.org/officeDocument/2006/relationships/image" Target="media/image58.jpeg"/><Relationship Id="rId5" Type="http://schemas.openxmlformats.org/officeDocument/2006/relationships/settings" Target="settings.xml"/><Relationship Id="rId90" Type="http://schemas.openxmlformats.org/officeDocument/2006/relationships/fontTable" Target="fontTable.xml"/><Relationship Id="rId14" Type="http://schemas.openxmlformats.org/officeDocument/2006/relationships/image" Target="media/image2.png"/><Relationship Id="rId22" Type="http://schemas.openxmlformats.org/officeDocument/2006/relationships/chart" Target="charts/chart2.xml"/><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4.jpeg"/><Relationship Id="rId43" Type="http://schemas.openxmlformats.org/officeDocument/2006/relationships/image" Target="media/image22.jpeg"/><Relationship Id="rId48" Type="http://schemas.openxmlformats.org/officeDocument/2006/relationships/image" Target="media/image27.jpeg"/><Relationship Id="rId56" Type="http://schemas.openxmlformats.org/officeDocument/2006/relationships/image" Target="media/image35.jpeg"/><Relationship Id="rId64" Type="http://schemas.openxmlformats.org/officeDocument/2006/relationships/image" Target="media/image43.jpeg"/><Relationship Id="rId69" Type="http://schemas.openxmlformats.org/officeDocument/2006/relationships/image" Target="media/image48.jpeg"/><Relationship Id="rId77" Type="http://schemas.openxmlformats.org/officeDocument/2006/relationships/image" Target="media/image56.jpeg"/><Relationship Id="R5159fa6192ca4968" Type="http://schemas.microsoft.com/office/2019/09/relationships/intelligence" Target="intelligence.xml"/><Relationship Id="rId8" Type="http://schemas.openxmlformats.org/officeDocument/2006/relationships/endnotes" Target="endnotes.xml"/><Relationship Id="rId51" Type="http://schemas.openxmlformats.org/officeDocument/2006/relationships/image" Target="media/image30.jpeg"/><Relationship Id="rId72" Type="http://schemas.openxmlformats.org/officeDocument/2006/relationships/image" Target="media/image51.jpeg"/><Relationship Id="rId80" Type="http://schemas.openxmlformats.org/officeDocument/2006/relationships/image" Target="media/image59.jpeg"/><Relationship Id="rId85" Type="http://schemas.openxmlformats.org/officeDocument/2006/relationships/image" Target="media/image64.jpeg"/><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chart" Target="charts/chart3.xml"/><Relationship Id="rId33" Type="http://schemas.openxmlformats.org/officeDocument/2006/relationships/image" Target="media/image13.jpeg"/><Relationship Id="rId38" Type="http://schemas.openxmlformats.org/officeDocument/2006/relationships/image" Target="media/image17.jpeg"/><Relationship Id="rId46" Type="http://schemas.openxmlformats.org/officeDocument/2006/relationships/image" Target="media/image25.jpeg"/><Relationship Id="rId59" Type="http://schemas.openxmlformats.org/officeDocument/2006/relationships/image" Target="media/image38.jpeg"/><Relationship Id="rId67" Type="http://schemas.openxmlformats.org/officeDocument/2006/relationships/image" Target="media/image46.jpeg"/><Relationship Id="rId20" Type="http://schemas.openxmlformats.org/officeDocument/2006/relationships/image" Target="media/image4.jpeg"/><Relationship Id="rId41" Type="http://schemas.openxmlformats.org/officeDocument/2006/relationships/image" Target="media/image20.jpeg"/><Relationship Id="rId54" Type="http://schemas.openxmlformats.org/officeDocument/2006/relationships/image" Target="media/image33.jpeg"/><Relationship Id="rId62" Type="http://schemas.openxmlformats.org/officeDocument/2006/relationships/image" Target="media/image41.jpeg"/><Relationship Id="rId70" Type="http://schemas.openxmlformats.org/officeDocument/2006/relationships/image" Target="media/image49.jpeg"/><Relationship Id="rId75" Type="http://schemas.openxmlformats.org/officeDocument/2006/relationships/image" Target="media/image54.jpeg"/><Relationship Id="rId83" Type="http://schemas.openxmlformats.org/officeDocument/2006/relationships/image" Target="media/image62.jpeg"/><Relationship Id="rId88" Type="http://schemas.openxmlformats.org/officeDocument/2006/relationships/image" Target="media/image67.jpe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5.jpeg"/><Relationship Id="rId28" Type="http://schemas.openxmlformats.org/officeDocument/2006/relationships/image" Target="media/image9.jpeg"/><Relationship Id="rId36" Type="http://schemas.openxmlformats.org/officeDocument/2006/relationships/image" Target="media/image15.jpeg"/><Relationship Id="rId49" Type="http://schemas.openxmlformats.org/officeDocument/2006/relationships/image" Target="media/image28.jpeg"/><Relationship Id="rId57" Type="http://schemas.openxmlformats.org/officeDocument/2006/relationships/image" Target="media/image36.jpeg"/><Relationship Id="rId10" Type="http://schemas.openxmlformats.org/officeDocument/2006/relationships/footer" Target="footer1.xml"/><Relationship Id="rId31" Type="http://schemas.openxmlformats.org/officeDocument/2006/relationships/chart" Target="charts/chart4.xml"/><Relationship Id="rId44" Type="http://schemas.openxmlformats.org/officeDocument/2006/relationships/image" Target="media/image23.jpeg"/><Relationship Id="rId52" Type="http://schemas.openxmlformats.org/officeDocument/2006/relationships/image" Target="media/image31.jpeg"/><Relationship Id="rId60" Type="http://schemas.openxmlformats.org/officeDocument/2006/relationships/image" Target="media/image39.jpeg"/><Relationship Id="rId65" Type="http://schemas.openxmlformats.org/officeDocument/2006/relationships/image" Target="media/image44.jpeg"/><Relationship Id="rId73" Type="http://schemas.openxmlformats.org/officeDocument/2006/relationships/image" Target="media/image52.jpeg"/><Relationship Id="rId78" Type="http://schemas.openxmlformats.org/officeDocument/2006/relationships/image" Target="media/image57.jpeg"/><Relationship Id="rId81" Type="http://schemas.openxmlformats.org/officeDocument/2006/relationships/image" Target="media/image60.jpeg"/><Relationship Id="rId86" Type="http://schemas.openxmlformats.org/officeDocument/2006/relationships/image" Target="media/image65.jpeg"/><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header" Target="header5.xml"/><Relationship Id="rId39" Type="http://schemas.openxmlformats.org/officeDocument/2006/relationships/image" Target="media/image18.jpeg"/><Relationship Id="rId34" Type="http://schemas.openxmlformats.org/officeDocument/2006/relationships/chart" Target="charts/chart5.xml"/><Relationship Id="rId50" Type="http://schemas.openxmlformats.org/officeDocument/2006/relationships/image" Target="media/image29.jpeg"/><Relationship Id="rId55" Type="http://schemas.openxmlformats.org/officeDocument/2006/relationships/image" Target="media/image34.jpeg"/><Relationship Id="rId76" Type="http://schemas.openxmlformats.org/officeDocument/2006/relationships/image" Target="media/image55.jpeg"/><Relationship Id="rId7" Type="http://schemas.openxmlformats.org/officeDocument/2006/relationships/footnotes" Target="footnotes.xml"/><Relationship Id="rId71" Type="http://schemas.openxmlformats.org/officeDocument/2006/relationships/image" Target="media/image50.jpeg"/><Relationship Id="rId2" Type="http://schemas.openxmlformats.org/officeDocument/2006/relationships/customXml" Target="../customXml/item2.xml"/><Relationship Id="rId29" Type="http://schemas.openxmlformats.org/officeDocument/2006/relationships/image" Target="media/image10.jpeg"/><Relationship Id="rId24" Type="http://schemas.openxmlformats.org/officeDocument/2006/relationships/image" Target="media/image6.jpeg"/><Relationship Id="rId40" Type="http://schemas.openxmlformats.org/officeDocument/2006/relationships/image" Target="media/image19.jpeg"/><Relationship Id="rId45" Type="http://schemas.openxmlformats.org/officeDocument/2006/relationships/image" Target="media/image24.jpeg"/><Relationship Id="rId66" Type="http://schemas.openxmlformats.org/officeDocument/2006/relationships/image" Target="media/image45.jpeg"/><Relationship Id="rId87" Type="http://schemas.openxmlformats.org/officeDocument/2006/relationships/image" Target="media/image66.jpeg"/><Relationship Id="rId61" Type="http://schemas.openxmlformats.org/officeDocument/2006/relationships/image" Target="media/image40.jpeg"/><Relationship Id="rId82" Type="http://schemas.openxmlformats.org/officeDocument/2006/relationships/image" Target="media/image61.jpeg"/><Relationship Id="rId19"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file:///D:\17_Bialystok_GPR\04_Diagnoza\04_Badanie_ankietowe\Badanie_ankietowe_diagnoza_delimitacyjna_Bia&#322;ystok.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7_Bialystok_GPR\04_Diagnoza\04_Badanie_ankietowe\Badanie_ankietowe_diagnoza_delimitacyjna_Bia&#322;ystok.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17_Bialystok_GPR\04_Diagnoza\04_Badanie_ankietowe\Badanie_ankietowe_diagnoza_delimitacyjna_Bia&#322;ystok.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17_Bialystok_GPR\04_Diagnoza\04_Badanie_ankietowe\Badanie_ankietowe_diagnoza_delimitacyjna_Bia&#322;ystok.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17_Bialystok_GPR\04_Diagnoza\04_Badanie_ankietowe\Badanie_ankietowe_diagnoza_delimitacyjna_Bia&#322;ystok.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17_Bialystok_GPR\04_Diagnoza\04_Badanie_ankietowe\Badanie_ankietowe_diagnoza_delimitacyjna_Bia&#322;ystok.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2.5342566976425243E-2"/>
          <c:y val="2.7342779020631369E-2"/>
          <c:w val="0.51462087087087083"/>
          <c:h val="0.91802137708177978"/>
        </c:manualLayout>
      </c:layout>
      <c:barChart>
        <c:barDir val="bar"/>
        <c:grouping val="clustered"/>
        <c:varyColors val="0"/>
        <c:ser>
          <c:idx val="0"/>
          <c:order val="0"/>
          <c:tx>
            <c:strRef>
              <c:f>Społeczna!$A$2</c:f>
              <c:strCache>
                <c:ptCount val="1"/>
                <c:pt idx="0">
                  <c:v>Niewystarczająca oferta rekreacyjna, szczególnie dla dzieci i młodzieży</c:v>
                </c:pt>
              </c:strCache>
            </c:strRef>
          </c:tx>
          <c:spPr>
            <a:solidFill>
              <a:schemeClr val="accent4">
                <a:shade val="40000"/>
              </a:schemeClr>
            </a:solidFill>
            <a:ln>
              <a:noFill/>
            </a:ln>
            <a:effectLst/>
          </c:spPr>
          <c:invertIfNegative val="0"/>
          <c:val>
            <c:numRef>
              <c:f>Społeczna!$B$2</c:f>
              <c:numCache>
                <c:formatCode>General</c:formatCode>
                <c:ptCount val="1"/>
                <c:pt idx="0">
                  <c:v>177</c:v>
                </c:pt>
              </c:numCache>
            </c:numRef>
          </c:val>
          <c:extLst>
            <c:ext xmlns:c16="http://schemas.microsoft.com/office/drawing/2014/chart" uri="{C3380CC4-5D6E-409C-BE32-E72D297353CC}">
              <c16:uniqueId val="{00000000-2794-4691-80F1-0A8FCACB5239}"/>
            </c:ext>
          </c:extLst>
        </c:ser>
        <c:ser>
          <c:idx val="1"/>
          <c:order val="1"/>
          <c:tx>
            <c:strRef>
              <c:f>Społeczna!$A$3</c:f>
              <c:strCache>
                <c:ptCount val="1"/>
                <c:pt idx="0">
                  <c:v>Duża liczba samotnych osób starszych</c:v>
                </c:pt>
              </c:strCache>
            </c:strRef>
          </c:tx>
          <c:spPr>
            <a:solidFill>
              <a:schemeClr val="accent4">
                <a:shade val="50000"/>
              </a:schemeClr>
            </a:solidFill>
            <a:ln>
              <a:noFill/>
            </a:ln>
            <a:effectLst/>
          </c:spPr>
          <c:invertIfNegative val="0"/>
          <c:val>
            <c:numRef>
              <c:f>Społeczna!$B$3</c:f>
              <c:numCache>
                <c:formatCode>General</c:formatCode>
                <c:ptCount val="1"/>
                <c:pt idx="0">
                  <c:v>139</c:v>
                </c:pt>
              </c:numCache>
            </c:numRef>
          </c:val>
          <c:extLst>
            <c:ext xmlns:c16="http://schemas.microsoft.com/office/drawing/2014/chart" uri="{C3380CC4-5D6E-409C-BE32-E72D297353CC}">
              <c16:uniqueId val="{00000001-2794-4691-80F1-0A8FCACB5239}"/>
            </c:ext>
          </c:extLst>
        </c:ser>
        <c:ser>
          <c:idx val="2"/>
          <c:order val="2"/>
          <c:tx>
            <c:strRef>
              <c:f>Społeczna!$A$4</c:f>
              <c:strCache>
                <c:ptCount val="1"/>
                <c:pt idx="0">
                  <c:v>Niewystarczające uczestnictwo mieszkańców w życiu miasta i lokalnej społeczności </c:v>
                </c:pt>
              </c:strCache>
            </c:strRef>
          </c:tx>
          <c:spPr>
            <a:solidFill>
              <a:schemeClr val="accent4">
                <a:shade val="60000"/>
              </a:schemeClr>
            </a:solidFill>
            <a:ln>
              <a:noFill/>
            </a:ln>
            <a:effectLst/>
          </c:spPr>
          <c:invertIfNegative val="0"/>
          <c:val>
            <c:numRef>
              <c:f>Społeczna!$B$4</c:f>
              <c:numCache>
                <c:formatCode>General</c:formatCode>
                <c:ptCount val="1"/>
                <c:pt idx="0">
                  <c:v>138</c:v>
                </c:pt>
              </c:numCache>
            </c:numRef>
          </c:val>
          <c:extLst>
            <c:ext xmlns:c16="http://schemas.microsoft.com/office/drawing/2014/chart" uri="{C3380CC4-5D6E-409C-BE32-E72D297353CC}">
              <c16:uniqueId val="{00000002-2794-4691-80F1-0A8FCACB5239}"/>
            </c:ext>
          </c:extLst>
        </c:ser>
        <c:ser>
          <c:idx val="3"/>
          <c:order val="3"/>
          <c:tx>
            <c:strRef>
              <c:f>Społeczna!$A$5</c:f>
              <c:strCache>
                <c:ptCount val="1"/>
                <c:pt idx="0">
                  <c:v>Niewystarczające uczestnictwo mieszkańców w ofercie kultury </c:v>
                </c:pt>
              </c:strCache>
            </c:strRef>
          </c:tx>
          <c:spPr>
            <a:solidFill>
              <a:schemeClr val="accent4">
                <a:shade val="70000"/>
              </a:schemeClr>
            </a:solidFill>
            <a:ln>
              <a:noFill/>
            </a:ln>
            <a:effectLst/>
          </c:spPr>
          <c:invertIfNegative val="0"/>
          <c:val>
            <c:numRef>
              <c:f>Społeczna!$B$5</c:f>
              <c:numCache>
                <c:formatCode>General</c:formatCode>
                <c:ptCount val="1"/>
                <c:pt idx="0">
                  <c:v>119</c:v>
                </c:pt>
              </c:numCache>
            </c:numRef>
          </c:val>
          <c:extLst>
            <c:ext xmlns:c16="http://schemas.microsoft.com/office/drawing/2014/chart" uri="{C3380CC4-5D6E-409C-BE32-E72D297353CC}">
              <c16:uniqueId val="{00000003-2794-4691-80F1-0A8FCACB5239}"/>
            </c:ext>
          </c:extLst>
        </c:ser>
        <c:ser>
          <c:idx val="4"/>
          <c:order val="4"/>
          <c:tx>
            <c:strRef>
              <c:f>Społeczna!$A$6</c:f>
              <c:strCache>
                <c:ptCount val="1"/>
                <c:pt idx="0">
                  <c:v>Bezrobocie</c:v>
                </c:pt>
              </c:strCache>
            </c:strRef>
          </c:tx>
          <c:spPr>
            <a:solidFill>
              <a:schemeClr val="accent4">
                <a:shade val="80000"/>
              </a:schemeClr>
            </a:solidFill>
            <a:ln>
              <a:noFill/>
            </a:ln>
            <a:effectLst/>
          </c:spPr>
          <c:invertIfNegative val="0"/>
          <c:val>
            <c:numRef>
              <c:f>Społeczna!$B$6</c:f>
              <c:numCache>
                <c:formatCode>General</c:formatCode>
                <c:ptCount val="1"/>
                <c:pt idx="0">
                  <c:v>117</c:v>
                </c:pt>
              </c:numCache>
            </c:numRef>
          </c:val>
          <c:extLst>
            <c:ext xmlns:c16="http://schemas.microsoft.com/office/drawing/2014/chart" uri="{C3380CC4-5D6E-409C-BE32-E72D297353CC}">
              <c16:uniqueId val="{00000004-2794-4691-80F1-0A8FCACB5239}"/>
            </c:ext>
          </c:extLst>
        </c:ser>
        <c:ser>
          <c:idx val="5"/>
          <c:order val="5"/>
          <c:tx>
            <c:strRef>
              <c:f>Społeczna!$A$7</c:f>
              <c:strCache>
                <c:ptCount val="1"/>
                <c:pt idx="0">
                  <c:v>Ubóstwo rodzin</c:v>
                </c:pt>
              </c:strCache>
            </c:strRef>
          </c:tx>
          <c:spPr>
            <a:solidFill>
              <a:schemeClr val="accent4">
                <a:shade val="90000"/>
              </a:schemeClr>
            </a:solidFill>
            <a:ln>
              <a:noFill/>
            </a:ln>
            <a:effectLst/>
          </c:spPr>
          <c:invertIfNegative val="0"/>
          <c:val>
            <c:numRef>
              <c:f>Społeczna!$B$7</c:f>
              <c:numCache>
                <c:formatCode>General</c:formatCode>
                <c:ptCount val="1"/>
                <c:pt idx="0">
                  <c:v>108</c:v>
                </c:pt>
              </c:numCache>
            </c:numRef>
          </c:val>
          <c:extLst>
            <c:ext xmlns:c16="http://schemas.microsoft.com/office/drawing/2014/chart" uri="{C3380CC4-5D6E-409C-BE32-E72D297353CC}">
              <c16:uniqueId val="{00000005-2794-4691-80F1-0A8FCACB5239}"/>
            </c:ext>
          </c:extLst>
        </c:ser>
        <c:ser>
          <c:idx val="6"/>
          <c:order val="6"/>
          <c:tx>
            <c:strRef>
              <c:f>Społeczna!$A$8</c:f>
              <c:strCache>
                <c:ptCount val="1"/>
                <c:pt idx="0">
                  <c:v>Zmniejszanie się liczby mieszkańców</c:v>
                </c:pt>
              </c:strCache>
            </c:strRef>
          </c:tx>
          <c:spPr>
            <a:solidFill>
              <a:schemeClr val="accent4"/>
            </a:solidFill>
            <a:ln>
              <a:noFill/>
            </a:ln>
            <a:effectLst/>
          </c:spPr>
          <c:invertIfNegative val="0"/>
          <c:val>
            <c:numRef>
              <c:f>Społeczna!$B$8</c:f>
              <c:numCache>
                <c:formatCode>General</c:formatCode>
                <c:ptCount val="1"/>
                <c:pt idx="0">
                  <c:v>102</c:v>
                </c:pt>
              </c:numCache>
            </c:numRef>
          </c:val>
          <c:extLst>
            <c:ext xmlns:c16="http://schemas.microsoft.com/office/drawing/2014/chart" uri="{C3380CC4-5D6E-409C-BE32-E72D297353CC}">
              <c16:uniqueId val="{00000006-2794-4691-80F1-0A8FCACB5239}"/>
            </c:ext>
          </c:extLst>
        </c:ser>
        <c:ser>
          <c:idx val="7"/>
          <c:order val="7"/>
          <c:tx>
            <c:strRef>
              <c:f>Społeczna!$A$9</c:f>
              <c:strCache>
                <c:ptCount val="1"/>
                <c:pt idx="0">
                  <c:v>Niska jakość edukacji </c:v>
                </c:pt>
              </c:strCache>
            </c:strRef>
          </c:tx>
          <c:spPr>
            <a:solidFill>
              <a:schemeClr val="accent4">
                <a:tint val="90000"/>
              </a:schemeClr>
            </a:solidFill>
            <a:ln>
              <a:noFill/>
            </a:ln>
            <a:effectLst/>
          </c:spPr>
          <c:invertIfNegative val="0"/>
          <c:val>
            <c:numRef>
              <c:f>Społeczna!$B$9</c:f>
              <c:numCache>
                <c:formatCode>General</c:formatCode>
                <c:ptCount val="1"/>
                <c:pt idx="0">
                  <c:v>94</c:v>
                </c:pt>
              </c:numCache>
            </c:numRef>
          </c:val>
          <c:extLst>
            <c:ext xmlns:c16="http://schemas.microsoft.com/office/drawing/2014/chart" uri="{C3380CC4-5D6E-409C-BE32-E72D297353CC}">
              <c16:uniqueId val="{00000007-2794-4691-80F1-0A8FCACB5239}"/>
            </c:ext>
          </c:extLst>
        </c:ser>
        <c:ser>
          <c:idx val="8"/>
          <c:order val="8"/>
          <c:tx>
            <c:strRef>
              <c:f>Społeczna!$A$10</c:f>
              <c:strCache>
                <c:ptCount val="1"/>
                <c:pt idx="0">
                  <c:v>Ograniczony dostęp do edukacji przedszkolnej </c:v>
                </c:pt>
              </c:strCache>
            </c:strRef>
          </c:tx>
          <c:spPr>
            <a:solidFill>
              <a:schemeClr val="accent4">
                <a:tint val="80000"/>
              </a:schemeClr>
            </a:solidFill>
            <a:ln>
              <a:noFill/>
            </a:ln>
            <a:effectLst/>
          </c:spPr>
          <c:invertIfNegative val="0"/>
          <c:val>
            <c:numRef>
              <c:f>Społeczna!$B$10</c:f>
              <c:numCache>
                <c:formatCode>General</c:formatCode>
                <c:ptCount val="1"/>
                <c:pt idx="0">
                  <c:v>89</c:v>
                </c:pt>
              </c:numCache>
            </c:numRef>
          </c:val>
          <c:extLst>
            <c:ext xmlns:c16="http://schemas.microsoft.com/office/drawing/2014/chart" uri="{C3380CC4-5D6E-409C-BE32-E72D297353CC}">
              <c16:uniqueId val="{00000008-2794-4691-80F1-0A8FCACB5239}"/>
            </c:ext>
          </c:extLst>
        </c:ser>
        <c:ser>
          <c:idx val="9"/>
          <c:order val="9"/>
          <c:tx>
            <c:strRef>
              <c:f>Społeczna!$A$11</c:f>
              <c:strCache>
                <c:ptCount val="1"/>
                <c:pt idx="0">
                  <c:v>Wykluczenie społeczne </c:v>
                </c:pt>
              </c:strCache>
            </c:strRef>
          </c:tx>
          <c:spPr>
            <a:solidFill>
              <a:schemeClr val="accent4">
                <a:tint val="70000"/>
              </a:schemeClr>
            </a:solidFill>
            <a:ln>
              <a:noFill/>
            </a:ln>
            <a:effectLst/>
          </c:spPr>
          <c:invertIfNegative val="0"/>
          <c:val>
            <c:numRef>
              <c:f>Społeczna!$B$11</c:f>
              <c:numCache>
                <c:formatCode>General</c:formatCode>
                <c:ptCount val="1"/>
                <c:pt idx="0">
                  <c:v>55</c:v>
                </c:pt>
              </c:numCache>
            </c:numRef>
          </c:val>
          <c:extLst>
            <c:ext xmlns:c16="http://schemas.microsoft.com/office/drawing/2014/chart" uri="{C3380CC4-5D6E-409C-BE32-E72D297353CC}">
              <c16:uniqueId val="{00000009-2794-4691-80F1-0A8FCACB5239}"/>
            </c:ext>
          </c:extLst>
        </c:ser>
        <c:ser>
          <c:idx val="10"/>
          <c:order val="10"/>
          <c:tx>
            <c:strRef>
              <c:f>Społeczna!$A$12</c:f>
              <c:strCache>
                <c:ptCount val="1"/>
                <c:pt idx="0">
                  <c:v>Alkoholizm i narkomania</c:v>
                </c:pt>
              </c:strCache>
            </c:strRef>
          </c:tx>
          <c:spPr>
            <a:solidFill>
              <a:schemeClr val="accent4">
                <a:tint val="60000"/>
              </a:schemeClr>
            </a:solidFill>
            <a:ln>
              <a:noFill/>
            </a:ln>
            <a:effectLst/>
          </c:spPr>
          <c:invertIfNegative val="0"/>
          <c:val>
            <c:numRef>
              <c:f>Społeczna!$B$12</c:f>
              <c:numCache>
                <c:formatCode>General</c:formatCode>
                <c:ptCount val="1"/>
                <c:pt idx="0">
                  <c:v>45</c:v>
                </c:pt>
              </c:numCache>
            </c:numRef>
          </c:val>
          <c:extLst>
            <c:ext xmlns:c16="http://schemas.microsoft.com/office/drawing/2014/chart" uri="{C3380CC4-5D6E-409C-BE32-E72D297353CC}">
              <c16:uniqueId val="{0000000A-2794-4691-80F1-0A8FCACB5239}"/>
            </c:ext>
          </c:extLst>
        </c:ser>
        <c:ser>
          <c:idx val="11"/>
          <c:order val="11"/>
          <c:tx>
            <c:strRef>
              <c:f>Społeczna!$A$13</c:f>
              <c:strCache>
                <c:ptCount val="1"/>
                <c:pt idx="0">
                  <c:v>Przemoc w rodzinach</c:v>
                </c:pt>
              </c:strCache>
            </c:strRef>
          </c:tx>
          <c:spPr>
            <a:solidFill>
              <a:schemeClr val="accent4">
                <a:tint val="50000"/>
              </a:schemeClr>
            </a:solidFill>
            <a:ln>
              <a:noFill/>
            </a:ln>
            <a:effectLst/>
          </c:spPr>
          <c:invertIfNegative val="0"/>
          <c:val>
            <c:numRef>
              <c:f>Społeczna!$B$13</c:f>
              <c:numCache>
                <c:formatCode>General</c:formatCode>
                <c:ptCount val="1"/>
                <c:pt idx="0">
                  <c:v>36</c:v>
                </c:pt>
              </c:numCache>
            </c:numRef>
          </c:val>
          <c:extLst>
            <c:ext xmlns:c16="http://schemas.microsoft.com/office/drawing/2014/chart" uri="{C3380CC4-5D6E-409C-BE32-E72D297353CC}">
              <c16:uniqueId val="{0000000B-2794-4691-80F1-0A8FCACB5239}"/>
            </c:ext>
          </c:extLst>
        </c:ser>
        <c:ser>
          <c:idx val="12"/>
          <c:order val="12"/>
          <c:tx>
            <c:strRef>
              <c:f>Społeczna!$A$14</c:f>
              <c:strCache>
                <c:ptCount val="1"/>
                <c:pt idx="0">
                  <c:v>Niskie poczucie bezpieczeństwa – duża liczba przestępstw i wykroczeń</c:v>
                </c:pt>
              </c:strCache>
            </c:strRef>
          </c:tx>
          <c:spPr>
            <a:solidFill>
              <a:schemeClr val="accent4">
                <a:tint val="40000"/>
              </a:schemeClr>
            </a:solidFill>
            <a:ln>
              <a:noFill/>
            </a:ln>
            <a:effectLst/>
          </c:spPr>
          <c:invertIfNegative val="0"/>
          <c:val>
            <c:numRef>
              <c:f>Społeczna!$B$14</c:f>
              <c:numCache>
                <c:formatCode>General</c:formatCode>
                <c:ptCount val="1"/>
                <c:pt idx="0">
                  <c:v>30</c:v>
                </c:pt>
              </c:numCache>
            </c:numRef>
          </c:val>
          <c:extLst>
            <c:ext xmlns:c16="http://schemas.microsoft.com/office/drawing/2014/chart" uri="{C3380CC4-5D6E-409C-BE32-E72D297353CC}">
              <c16:uniqueId val="{0000000C-2794-4691-80F1-0A8FCACB5239}"/>
            </c:ext>
          </c:extLst>
        </c:ser>
        <c:dLbls>
          <c:showLegendKey val="0"/>
          <c:showVal val="0"/>
          <c:showCatName val="0"/>
          <c:showSerName val="0"/>
          <c:showPercent val="0"/>
          <c:showBubbleSize val="0"/>
        </c:dLbls>
        <c:gapWidth val="145"/>
        <c:axId val="45429248"/>
        <c:axId val="41863424"/>
      </c:barChart>
      <c:catAx>
        <c:axId val="45429248"/>
        <c:scaling>
          <c:orientation val="minMax"/>
        </c:scaling>
        <c:delete val="1"/>
        <c:axPos val="l"/>
        <c:numFmt formatCode="General" sourceLinked="1"/>
        <c:majorTickMark val="none"/>
        <c:minorTickMark val="none"/>
        <c:tickLblPos val="nextTo"/>
        <c:crossAx val="41863424"/>
        <c:crosses val="autoZero"/>
        <c:auto val="1"/>
        <c:lblAlgn val="l"/>
        <c:lblOffset val="100"/>
        <c:noMultiLvlLbl val="0"/>
      </c:catAx>
      <c:valAx>
        <c:axId val="41863424"/>
        <c:scaling>
          <c:orientation val="minMax"/>
          <c:max val="180"/>
          <c:min val="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pl-PL"/>
          </a:p>
        </c:txPr>
        <c:crossAx val="45429248"/>
        <c:crosses val="autoZero"/>
        <c:crossBetween val="between"/>
      </c:valAx>
      <c:spPr>
        <a:noFill/>
        <a:ln>
          <a:noFill/>
        </a:ln>
        <a:effectLst/>
      </c:spPr>
    </c:plotArea>
    <c:legend>
      <c:legendPos val="r"/>
      <c:layout>
        <c:manualLayout>
          <c:xMode val="edge"/>
          <c:yMode val="edge"/>
          <c:x val="0.56719219219219208"/>
          <c:y val="7.6493821941161153E-2"/>
          <c:w val="0.42154654654654655"/>
          <c:h val="0.834583820199208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3.1232592592592593E-2"/>
          <c:y val="3.2337962962962964E-2"/>
          <c:w val="0.52997703703703702"/>
          <c:h val="0.89946342592592587"/>
        </c:manualLayout>
      </c:layout>
      <c:barChart>
        <c:barDir val="bar"/>
        <c:grouping val="clustered"/>
        <c:varyColors val="0"/>
        <c:ser>
          <c:idx val="0"/>
          <c:order val="0"/>
          <c:tx>
            <c:strRef>
              <c:f>Gospodarcza!$A$2</c:f>
              <c:strCache>
                <c:ptCount val="1"/>
                <c:pt idx="0">
                  <c:v>Brak atrakcyjnych stanowisk pracy </c:v>
                </c:pt>
              </c:strCache>
            </c:strRef>
          </c:tx>
          <c:spPr>
            <a:solidFill>
              <a:schemeClr val="accent4">
                <a:shade val="45000"/>
              </a:schemeClr>
            </a:solidFill>
            <a:ln>
              <a:noFill/>
            </a:ln>
            <a:effectLst/>
          </c:spPr>
          <c:invertIfNegative val="0"/>
          <c:val>
            <c:numRef>
              <c:f>Gospodarcza!$B$2</c:f>
              <c:numCache>
                <c:formatCode>General</c:formatCode>
                <c:ptCount val="1"/>
                <c:pt idx="0">
                  <c:v>299</c:v>
                </c:pt>
              </c:numCache>
            </c:numRef>
          </c:val>
          <c:extLst>
            <c:ext xmlns:c16="http://schemas.microsoft.com/office/drawing/2014/chart" uri="{C3380CC4-5D6E-409C-BE32-E72D297353CC}">
              <c16:uniqueId val="{00000000-D108-4D00-ACD5-9F6DD4F5FACD}"/>
            </c:ext>
          </c:extLst>
        </c:ser>
        <c:ser>
          <c:idx val="1"/>
          <c:order val="1"/>
          <c:tx>
            <c:strRef>
              <c:f>Gospodarcza!$A$3</c:f>
              <c:strCache>
                <c:ptCount val="1"/>
                <c:pt idx="0">
                  <c:v>Wysokie koszty prowadzenia działalności gospodarczej </c:v>
                </c:pt>
              </c:strCache>
            </c:strRef>
          </c:tx>
          <c:spPr>
            <a:solidFill>
              <a:schemeClr val="accent4">
                <a:shade val="61000"/>
              </a:schemeClr>
            </a:solidFill>
            <a:ln>
              <a:noFill/>
            </a:ln>
            <a:effectLst/>
          </c:spPr>
          <c:invertIfNegative val="0"/>
          <c:val>
            <c:numRef>
              <c:f>Gospodarcza!$B$3</c:f>
              <c:numCache>
                <c:formatCode>General</c:formatCode>
                <c:ptCount val="1"/>
                <c:pt idx="0">
                  <c:v>267</c:v>
                </c:pt>
              </c:numCache>
            </c:numRef>
          </c:val>
          <c:extLst>
            <c:ext xmlns:c16="http://schemas.microsoft.com/office/drawing/2014/chart" uri="{C3380CC4-5D6E-409C-BE32-E72D297353CC}">
              <c16:uniqueId val="{00000001-D108-4D00-ACD5-9F6DD4F5FACD}"/>
            </c:ext>
          </c:extLst>
        </c:ser>
        <c:ser>
          <c:idx val="2"/>
          <c:order val="2"/>
          <c:tx>
            <c:strRef>
              <c:f>Gospodarcza!$A$4</c:f>
              <c:strCache>
                <c:ptCount val="1"/>
                <c:pt idx="0">
                  <c:v>Wysokie czynsze za wynajem lokali użytkowych </c:v>
                </c:pt>
              </c:strCache>
            </c:strRef>
          </c:tx>
          <c:spPr>
            <a:solidFill>
              <a:schemeClr val="accent4">
                <a:shade val="76000"/>
              </a:schemeClr>
            </a:solidFill>
            <a:ln>
              <a:noFill/>
            </a:ln>
            <a:effectLst/>
          </c:spPr>
          <c:invertIfNegative val="0"/>
          <c:val>
            <c:numRef>
              <c:f>Gospodarcza!$B$4</c:f>
              <c:numCache>
                <c:formatCode>General</c:formatCode>
                <c:ptCount val="1"/>
                <c:pt idx="0">
                  <c:v>242</c:v>
                </c:pt>
              </c:numCache>
            </c:numRef>
          </c:val>
          <c:extLst>
            <c:ext xmlns:c16="http://schemas.microsoft.com/office/drawing/2014/chart" uri="{C3380CC4-5D6E-409C-BE32-E72D297353CC}">
              <c16:uniqueId val="{00000002-D108-4D00-ACD5-9F6DD4F5FACD}"/>
            </c:ext>
          </c:extLst>
        </c:ser>
        <c:ser>
          <c:idx val="3"/>
          <c:order val="3"/>
          <c:tx>
            <c:strRef>
              <c:f>Gospodarcza!$A$5</c:f>
              <c:strCache>
                <c:ptCount val="1"/>
                <c:pt idx="0">
                  <c:v>Duża rotacja działalności usługowo-handlowych </c:v>
                </c:pt>
              </c:strCache>
            </c:strRef>
          </c:tx>
          <c:spPr>
            <a:solidFill>
              <a:schemeClr val="accent4">
                <a:shade val="92000"/>
              </a:schemeClr>
            </a:solidFill>
            <a:ln>
              <a:noFill/>
            </a:ln>
            <a:effectLst/>
          </c:spPr>
          <c:invertIfNegative val="0"/>
          <c:val>
            <c:numRef>
              <c:f>Gospodarcza!$B$5</c:f>
              <c:numCache>
                <c:formatCode>General</c:formatCode>
                <c:ptCount val="1"/>
                <c:pt idx="0">
                  <c:v>100</c:v>
                </c:pt>
              </c:numCache>
            </c:numRef>
          </c:val>
          <c:extLst>
            <c:ext xmlns:c16="http://schemas.microsoft.com/office/drawing/2014/chart" uri="{C3380CC4-5D6E-409C-BE32-E72D297353CC}">
              <c16:uniqueId val="{00000003-D108-4D00-ACD5-9F6DD4F5FACD}"/>
            </c:ext>
          </c:extLst>
        </c:ser>
        <c:ser>
          <c:idx val="4"/>
          <c:order val="4"/>
          <c:tx>
            <c:strRef>
              <c:f>Gospodarcza!$A$6</c:f>
              <c:strCache>
                <c:ptCount val="1"/>
                <c:pt idx="0">
                  <c:v>Brak wiedzy o zasadach prowadzenia biznesu ograniczająca decyzję o założeniu własnej firmy </c:v>
                </c:pt>
              </c:strCache>
            </c:strRef>
          </c:tx>
          <c:spPr>
            <a:solidFill>
              <a:schemeClr val="accent4">
                <a:tint val="93000"/>
              </a:schemeClr>
            </a:solidFill>
            <a:ln>
              <a:noFill/>
            </a:ln>
            <a:effectLst/>
          </c:spPr>
          <c:invertIfNegative val="0"/>
          <c:val>
            <c:numRef>
              <c:f>Gospodarcza!$B$6</c:f>
              <c:numCache>
                <c:formatCode>General</c:formatCode>
                <c:ptCount val="1"/>
                <c:pt idx="0">
                  <c:v>94</c:v>
                </c:pt>
              </c:numCache>
            </c:numRef>
          </c:val>
          <c:extLst>
            <c:ext xmlns:c16="http://schemas.microsoft.com/office/drawing/2014/chart" uri="{C3380CC4-5D6E-409C-BE32-E72D297353CC}">
              <c16:uniqueId val="{00000004-D108-4D00-ACD5-9F6DD4F5FACD}"/>
            </c:ext>
          </c:extLst>
        </c:ser>
        <c:ser>
          <c:idx val="5"/>
          <c:order val="5"/>
          <c:tx>
            <c:strRef>
              <c:f>Gospodarcza!$A$7</c:f>
              <c:strCache>
                <c:ptCount val="1"/>
                <c:pt idx="0">
                  <c:v>Brak instytucji wspierających podmioty gospodarcze w prowadzeniu biznesu </c:v>
                </c:pt>
              </c:strCache>
            </c:strRef>
          </c:tx>
          <c:spPr>
            <a:solidFill>
              <a:schemeClr val="accent4">
                <a:tint val="77000"/>
              </a:schemeClr>
            </a:solidFill>
            <a:ln>
              <a:noFill/>
            </a:ln>
            <a:effectLst/>
          </c:spPr>
          <c:invertIfNegative val="0"/>
          <c:val>
            <c:numRef>
              <c:f>Gospodarcza!$B$7</c:f>
              <c:numCache>
                <c:formatCode>General</c:formatCode>
                <c:ptCount val="1"/>
                <c:pt idx="0">
                  <c:v>92</c:v>
                </c:pt>
              </c:numCache>
            </c:numRef>
          </c:val>
          <c:extLst>
            <c:ext xmlns:c16="http://schemas.microsoft.com/office/drawing/2014/chart" uri="{C3380CC4-5D6E-409C-BE32-E72D297353CC}">
              <c16:uniqueId val="{00000005-D108-4D00-ACD5-9F6DD4F5FACD}"/>
            </c:ext>
          </c:extLst>
        </c:ser>
        <c:ser>
          <c:idx val="6"/>
          <c:order val="6"/>
          <c:tx>
            <c:strRef>
              <c:f>Gospodarcza!$A$8</c:f>
              <c:strCache>
                <c:ptCount val="1"/>
                <c:pt idx="0">
                  <c:v>Niska aktywność gospodarcza mieszkańców </c:v>
                </c:pt>
              </c:strCache>
            </c:strRef>
          </c:tx>
          <c:spPr>
            <a:solidFill>
              <a:schemeClr val="accent4">
                <a:tint val="62000"/>
              </a:schemeClr>
            </a:solidFill>
            <a:ln>
              <a:noFill/>
            </a:ln>
            <a:effectLst/>
          </c:spPr>
          <c:invertIfNegative val="0"/>
          <c:val>
            <c:numRef>
              <c:f>Gospodarcza!$B$8</c:f>
              <c:numCache>
                <c:formatCode>General</c:formatCode>
                <c:ptCount val="1"/>
                <c:pt idx="0">
                  <c:v>82</c:v>
                </c:pt>
              </c:numCache>
            </c:numRef>
          </c:val>
          <c:extLst>
            <c:ext xmlns:c16="http://schemas.microsoft.com/office/drawing/2014/chart" uri="{C3380CC4-5D6E-409C-BE32-E72D297353CC}">
              <c16:uniqueId val="{00000006-D108-4D00-ACD5-9F6DD4F5FACD}"/>
            </c:ext>
          </c:extLst>
        </c:ser>
        <c:ser>
          <c:idx val="7"/>
          <c:order val="7"/>
          <c:tx>
            <c:strRef>
              <c:f>Gospodarcza!$A$9</c:f>
              <c:strCache>
                <c:ptCount val="1"/>
                <c:pt idx="0">
                  <c:v>Brak lokali użytkowych dostosowanych do potrzeb prowadzenia biznesu </c:v>
                </c:pt>
              </c:strCache>
            </c:strRef>
          </c:tx>
          <c:spPr>
            <a:solidFill>
              <a:schemeClr val="accent4">
                <a:tint val="46000"/>
              </a:schemeClr>
            </a:solidFill>
            <a:ln>
              <a:noFill/>
            </a:ln>
            <a:effectLst/>
          </c:spPr>
          <c:invertIfNegative val="0"/>
          <c:val>
            <c:numRef>
              <c:f>Gospodarcza!$B$9</c:f>
              <c:numCache>
                <c:formatCode>General</c:formatCode>
                <c:ptCount val="1"/>
                <c:pt idx="0">
                  <c:v>54</c:v>
                </c:pt>
              </c:numCache>
            </c:numRef>
          </c:val>
          <c:extLst>
            <c:ext xmlns:c16="http://schemas.microsoft.com/office/drawing/2014/chart" uri="{C3380CC4-5D6E-409C-BE32-E72D297353CC}">
              <c16:uniqueId val="{00000007-D108-4D00-ACD5-9F6DD4F5FACD}"/>
            </c:ext>
          </c:extLst>
        </c:ser>
        <c:dLbls>
          <c:showLegendKey val="0"/>
          <c:showVal val="0"/>
          <c:showCatName val="0"/>
          <c:showSerName val="0"/>
          <c:showPercent val="0"/>
          <c:showBubbleSize val="0"/>
        </c:dLbls>
        <c:gapWidth val="182"/>
        <c:axId val="45431296"/>
        <c:axId val="41864576"/>
      </c:barChart>
      <c:catAx>
        <c:axId val="45431296"/>
        <c:scaling>
          <c:orientation val="minMax"/>
        </c:scaling>
        <c:delete val="1"/>
        <c:axPos val="l"/>
        <c:numFmt formatCode="General" sourceLinked="1"/>
        <c:majorTickMark val="none"/>
        <c:minorTickMark val="none"/>
        <c:tickLblPos val="nextTo"/>
        <c:crossAx val="41864576"/>
        <c:crosses val="autoZero"/>
        <c:auto val="1"/>
        <c:lblAlgn val="ctr"/>
        <c:lblOffset val="100"/>
        <c:noMultiLvlLbl val="0"/>
      </c:catAx>
      <c:valAx>
        <c:axId val="41864576"/>
        <c:scaling>
          <c:orientation val="minMax"/>
          <c:max val="30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pl-PL"/>
          </a:p>
        </c:txPr>
        <c:crossAx val="45431296"/>
        <c:crosses val="autoZero"/>
        <c:crossBetween val="between"/>
        <c:majorUnit val="50"/>
        <c:minorUnit val="25"/>
      </c:valAx>
      <c:spPr>
        <a:noFill/>
        <a:ln>
          <a:noFill/>
        </a:ln>
        <a:effectLst/>
      </c:spPr>
    </c:plotArea>
    <c:legend>
      <c:legendPos val="r"/>
      <c:layout>
        <c:manualLayout>
          <c:xMode val="edge"/>
          <c:yMode val="edge"/>
          <c:x val="0.58199999999999996"/>
          <c:y val="0.12222962962962963"/>
          <c:w val="0.40388888888888891"/>
          <c:h val="0.770239814814814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3.1232592592592593E-2"/>
          <c:y val="4.4123545928600079E-2"/>
          <c:w val="0.4783830053216887"/>
          <c:h val="0.86282283306644436"/>
        </c:manualLayout>
      </c:layout>
      <c:barChart>
        <c:barDir val="bar"/>
        <c:grouping val="clustered"/>
        <c:varyColors val="0"/>
        <c:ser>
          <c:idx val="0"/>
          <c:order val="0"/>
          <c:tx>
            <c:strRef>
              <c:f>Srodowiskowa!$A$2</c:f>
              <c:strCache>
                <c:ptCount val="1"/>
                <c:pt idx="0">
                  <c:v>Niewystarczająca dostępność do terenów zieleni w strefach zamieszkania </c:v>
                </c:pt>
              </c:strCache>
            </c:strRef>
          </c:tx>
          <c:spPr>
            <a:solidFill>
              <a:schemeClr val="accent4">
                <a:shade val="45000"/>
              </a:schemeClr>
            </a:solidFill>
            <a:ln>
              <a:noFill/>
            </a:ln>
            <a:effectLst/>
          </c:spPr>
          <c:invertIfNegative val="0"/>
          <c:val>
            <c:numRef>
              <c:f>Srodowiskowa!$B$2</c:f>
              <c:numCache>
                <c:formatCode>General</c:formatCode>
                <c:ptCount val="1"/>
                <c:pt idx="0">
                  <c:v>288</c:v>
                </c:pt>
              </c:numCache>
            </c:numRef>
          </c:val>
          <c:extLst>
            <c:ext xmlns:c16="http://schemas.microsoft.com/office/drawing/2014/chart" uri="{C3380CC4-5D6E-409C-BE32-E72D297353CC}">
              <c16:uniqueId val="{00000000-D4A6-4C12-91AF-D9D930BD381E}"/>
            </c:ext>
          </c:extLst>
        </c:ser>
        <c:ser>
          <c:idx val="1"/>
          <c:order val="1"/>
          <c:tx>
            <c:strRef>
              <c:f>Srodowiskowa!$A$3</c:f>
              <c:strCache>
                <c:ptCount val="1"/>
                <c:pt idx="0">
                  <c:v>Niewykorzystany potencjał miejsc cennych przyrodniczo </c:v>
                </c:pt>
              </c:strCache>
            </c:strRef>
          </c:tx>
          <c:spPr>
            <a:solidFill>
              <a:schemeClr val="accent4">
                <a:shade val="61000"/>
              </a:schemeClr>
            </a:solidFill>
            <a:ln>
              <a:noFill/>
            </a:ln>
            <a:effectLst/>
          </c:spPr>
          <c:invertIfNegative val="0"/>
          <c:val>
            <c:numRef>
              <c:f>Srodowiskowa!$B$3</c:f>
              <c:numCache>
                <c:formatCode>General</c:formatCode>
                <c:ptCount val="1"/>
                <c:pt idx="0">
                  <c:v>249</c:v>
                </c:pt>
              </c:numCache>
            </c:numRef>
          </c:val>
          <c:extLst>
            <c:ext xmlns:c16="http://schemas.microsoft.com/office/drawing/2014/chart" uri="{C3380CC4-5D6E-409C-BE32-E72D297353CC}">
              <c16:uniqueId val="{00000001-D4A6-4C12-91AF-D9D930BD381E}"/>
            </c:ext>
          </c:extLst>
        </c:ser>
        <c:ser>
          <c:idx val="2"/>
          <c:order val="2"/>
          <c:tx>
            <c:strRef>
              <c:f>Srodowiskowa!$A$4</c:f>
              <c:strCache>
                <c:ptCount val="1"/>
                <c:pt idx="0">
                  <c:v>Brak wykorzystania odnawialnych źródeł energii </c:v>
                </c:pt>
              </c:strCache>
            </c:strRef>
          </c:tx>
          <c:spPr>
            <a:solidFill>
              <a:schemeClr val="accent4">
                <a:shade val="76000"/>
              </a:schemeClr>
            </a:solidFill>
            <a:ln>
              <a:noFill/>
            </a:ln>
            <a:effectLst/>
          </c:spPr>
          <c:invertIfNegative val="0"/>
          <c:val>
            <c:numRef>
              <c:f>Srodowiskowa!$B$4</c:f>
              <c:numCache>
                <c:formatCode>General</c:formatCode>
                <c:ptCount val="1"/>
                <c:pt idx="0">
                  <c:v>203</c:v>
                </c:pt>
              </c:numCache>
            </c:numRef>
          </c:val>
          <c:extLst>
            <c:ext xmlns:c16="http://schemas.microsoft.com/office/drawing/2014/chart" uri="{C3380CC4-5D6E-409C-BE32-E72D297353CC}">
              <c16:uniqueId val="{00000002-D4A6-4C12-91AF-D9D930BD381E}"/>
            </c:ext>
          </c:extLst>
        </c:ser>
        <c:ser>
          <c:idx val="3"/>
          <c:order val="3"/>
          <c:tx>
            <c:strRef>
              <c:f>Srodowiskowa!$A$5</c:f>
              <c:strCache>
                <c:ptCount val="1"/>
                <c:pt idx="0">
                  <c:v>Zła jakość powietrza spowodowana niską emisją (smog)</c:v>
                </c:pt>
              </c:strCache>
            </c:strRef>
          </c:tx>
          <c:spPr>
            <a:solidFill>
              <a:schemeClr val="accent4">
                <a:shade val="92000"/>
              </a:schemeClr>
            </a:solidFill>
            <a:ln>
              <a:noFill/>
            </a:ln>
            <a:effectLst/>
          </c:spPr>
          <c:invertIfNegative val="0"/>
          <c:val>
            <c:numRef>
              <c:f>Srodowiskowa!$B$5</c:f>
              <c:numCache>
                <c:formatCode>General</c:formatCode>
                <c:ptCount val="1"/>
                <c:pt idx="0">
                  <c:v>142</c:v>
                </c:pt>
              </c:numCache>
            </c:numRef>
          </c:val>
          <c:extLst>
            <c:ext xmlns:c16="http://schemas.microsoft.com/office/drawing/2014/chart" uri="{C3380CC4-5D6E-409C-BE32-E72D297353CC}">
              <c16:uniqueId val="{00000003-D4A6-4C12-91AF-D9D930BD381E}"/>
            </c:ext>
          </c:extLst>
        </c:ser>
        <c:ser>
          <c:idx val="4"/>
          <c:order val="4"/>
          <c:tx>
            <c:strRef>
              <c:f>Srodowiskowa!$A$6</c:f>
              <c:strCache>
                <c:ptCount val="1"/>
                <c:pt idx="0">
                  <c:v>Występowanie wysp ciepła na terenie miasta </c:v>
                </c:pt>
              </c:strCache>
            </c:strRef>
          </c:tx>
          <c:spPr>
            <a:solidFill>
              <a:schemeClr val="accent4">
                <a:tint val="93000"/>
              </a:schemeClr>
            </a:solidFill>
            <a:ln>
              <a:noFill/>
            </a:ln>
            <a:effectLst/>
          </c:spPr>
          <c:invertIfNegative val="0"/>
          <c:val>
            <c:numRef>
              <c:f>Srodowiskowa!$B$6</c:f>
              <c:numCache>
                <c:formatCode>General</c:formatCode>
                <c:ptCount val="1"/>
                <c:pt idx="0">
                  <c:v>123</c:v>
                </c:pt>
              </c:numCache>
            </c:numRef>
          </c:val>
          <c:extLst>
            <c:ext xmlns:c16="http://schemas.microsoft.com/office/drawing/2014/chart" uri="{C3380CC4-5D6E-409C-BE32-E72D297353CC}">
              <c16:uniqueId val="{00000004-D4A6-4C12-91AF-D9D930BD381E}"/>
            </c:ext>
          </c:extLst>
        </c:ser>
        <c:ser>
          <c:idx val="5"/>
          <c:order val="5"/>
          <c:tx>
            <c:strRef>
              <c:f>Srodowiskowa!$A$7</c:f>
              <c:strCache>
                <c:ptCount val="1"/>
                <c:pt idx="0">
                  <c:v>Zbyt duży hałas w miejscach publicznych </c:v>
                </c:pt>
              </c:strCache>
            </c:strRef>
          </c:tx>
          <c:spPr>
            <a:solidFill>
              <a:schemeClr val="accent4">
                <a:tint val="77000"/>
              </a:schemeClr>
            </a:solidFill>
            <a:ln>
              <a:noFill/>
            </a:ln>
            <a:effectLst/>
          </c:spPr>
          <c:invertIfNegative val="0"/>
          <c:val>
            <c:numRef>
              <c:f>Srodowiskowa!$B$7</c:f>
              <c:numCache>
                <c:formatCode>General</c:formatCode>
                <c:ptCount val="1"/>
                <c:pt idx="0">
                  <c:v>109</c:v>
                </c:pt>
              </c:numCache>
            </c:numRef>
          </c:val>
          <c:extLst>
            <c:ext xmlns:c16="http://schemas.microsoft.com/office/drawing/2014/chart" uri="{C3380CC4-5D6E-409C-BE32-E72D297353CC}">
              <c16:uniqueId val="{00000005-D4A6-4C12-91AF-D9D930BD381E}"/>
            </c:ext>
          </c:extLst>
        </c:ser>
        <c:ser>
          <c:idx val="6"/>
          <c:order val="6"/>
          <c:tx>
            <c:strRef>
              <c:f>Srodowiskowa!$A$8</c:f>
              <c:strCache>
                <c:ptCount val="1"/>
                <c:pt idx="0">
                  <c:v>Duża liczba budynków nieefektywnych energetycznie </c:v>
                </c:pt>
              </c:strCache>
            </c:strRef>
          </c:tx>
          <c:spPr>
            <a:solidFill>
              <a:schemeClr val="accent4">
                <a:tint val="62000"/>
              </a:schemeClr>
            </a:solidFill>
            <a:ln>
              <a:noFill/>
            </a:ln>
            <a:effectLst/>
          </c:spPr>
          <c:invertIfNegative val="0"/>
          <c:val>
            <c:numRef>
              <c:f>Srodowiskowa!$B$8</c:f>
              <c:numCache>
                <c:formatCode>General</c:formatCode>
                <c:ptCount val="1"/>
                <c:pt idx="0">
                  <c:v>107</c:v>
                </c:pt>
              </c:numCache>
            </c:numRef>
          </c:val>
          <c:extLst>
            <c:ext xmlns:c16="http://schemas.microsoft.com/office/drawing/2014/chart" uri="{C3380CC4-5D6E-409C-BE32-E72D297353CC}">
              <c16:uniqueId val="{00000006-D4A6-4C12-91AF-D9D930BD381E}"/>
            </c:ext>
          </c:extLst>
        </c:ser>
        <c:ser>
          <c:idx val="7"/>
          <c:order val="7"/>
          <c:tx>
            <c:strRef>
              <c:f>Srodowiskowa!$A$9</c:f>
              <c:strCache>
                <c:ptCount val="1"/>
                <c:pt idx="0">
                  <c:v>Występowanie wyrobów zawierających azbest </c:v>
                </c:pt>
              </c:strCache>
            </c:strRef>
          </c:tx>
          <c:spPr>
            <a:solidFill>
              <a:schemeClr val="accent4">
                <a:tint val="46000"/>
              </a:schemeClr>
            </a:solidFill>
            <a:ln>
              <a:noFill/>
            </a:ln>
            <a:effectLst/>
          </c:spPr>
          <c:invertIfNegative val="0"/>
          <c:val>
            <c:numRef>
              <c:f>Srodowiskowa!$B$9</c:f>
              <c:numCache>
                <c:formatCode>General</c:formatCode>
                <c:ptCount val="1"/>
                <c:pt idx="0">
                  <c:v>24</c:v>
                </c:pt>
              </c:numCache>
            </c:numRef>
          </c:val>
          <c:extLst>
            <c:ext xmlns:c16="http://schemas.microsoft.com/office/drawing/2014/chart" uri="{C3380CC4-5D6E-409C-BE32-E72D297353CC}">
              <c16:uniqueId val="{00000007-D4A6-4C12-91AF-D9D930BD381E}"/>
            </c:ext>
          </c:extLst>
        </c:ser>
        <c:dLbls>
          <c:showLegendKey val="0"/>
          <c:showVal val="0"/>
          <c:showCatName val="0"/>
          <c:showSerName val="0"/>
          <c:showPercent val="0"/>
          <c:showBubbleSize val="0"/>
        </c:dLbls>
        <c:gapWidth val="182"/>
        <c:axId val="46649856"/>
        <c:axId val="41862848"/>
      </c:barChart>
      <c:catAx>
        <c:axId val="46649856"/>
        <c:scaling>
          <c:orientation val="minMax"/>
        </c:scaling>
        <c:delete val="1"/>
        <c:axPos val="l"/>
        <c:numFmt formatCode="General" sourceLinked="1"/>
        <c:majorTickMark val="none"/>
        <c:minorTickMark val="none"/>
        <c:tickLblPos val="nextTo"/>
        <c:crossAx val="41862848"/>
        <c:crosses val="autoZero"/>
        <c:auto val="1"/>
        <c:lblAlgn val="ctr"/>
        <c:lblOffset val="100"/>
        <c:noMultiLvlLbl val="0"/>
      </c:catAx>
      <c:valAx>
        <c:axId val="41862848"/>
        <c:scaling>
          <c:orientation val="minMax"/>
          <c:max val="3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pl-PL"/>
          </a:p>
        </c:txPr>
        <c:crossAx val="46649856"/>
        <c:crosses val="autoZero"/>
        <c:crossBetween val="between"/>
        <c:majorUnit val="50"/>
        <c:minorUnit val="25"/>
      </c:valAx>
      <c:spPr>
        <a:noFill/>
        <a:ln>
          <a:noFill/>
        </a:ln>
        <a:effectLst/>
      </c:spPr>
    </c:plotArea>
    <c:legend>
      <c:legendPos val="r"/>
      <c:layout>
        <c:manualLayout>
          <c:xMode val="edge"/>
          <c:yMode val="edge"/>
          <c:x val="0.54008993914349457"/>
          <c:y val="0.14537357830271216"/>
          <c:w val="0.44579881759543011"/>
          <c:h val="0.726541402541288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2.9280555555555556E-2"/>
          <c:y val="3.8805555555555558E-2"/>
          <c:w val="0.50765208333333334"/>
          <c:h val="0.87935611111111112"/>
        </c:manualLayout>
      </c:layout>
      <c:barChart>
        <c:barDir val="bar"/>
        <c:grouping val="clustered"/>
        <c:varyColors val="0"/>
        <c:ser>
          <c:idx val="0"/>
          <c:order val="0"/>
          <c:tx>
            <c:strRef>
              <c:f>'Przestrzenno-funkcjonalna'!$A$2</c:f>
              <c:strCache>
                <c:ptCount val="1"/>
                <c:pt idx="0">
                  <c:v>Niedobór miejsc parkingowych</c:v>
                </c:pt>
              </c:strCache>
            </c:strRef>
          </c:tx>
          <c:spPr>
            <a:solidFill>
              <a:schemeClr val="accent4">
                <a:shade val="41000"/>
              </a:schemeClr>
            </a:solidFill>
            <a:ln>
              <a:noFill/>
            </a:ln>
            <a:effectLst/>
          </c:spPr>
          <c:invertIfNegative val="0"/>
          <c:val>
            <c:numRef>
              <c:f>'Przestrzenno-funkcjonalna'!$B$2</c:f>
              <c:numCache>
                <c:formatCode>General</c:formatCode>
                <c:ptCount val="1"/>
                <c:pt idx="0">
                  <c:v>224</c:v>
                </c:pt>
              </c:numCache>
            </c:numRef>
          </c:val>
          <c:extLst>
            <c:ext xmlns:c16="http://schemas.microsoft.com/office/drawing/2014/chart" uri="{C3380CC4-5D6E-409C-BE32-E72D297353CC}">
              <c16:uniqueId val="{00000000-0017-4668-9E5B-87181F7B6026}"/>
            </c:ext>
          </c:extLst>
        </c:ser>
        <c:ser>
          <c:idx val="1"/>
          <c:order val="1"/>
          <c:tx>
            <c:strRef>
              <c:f>'Przestrzenno-funkcjonalna'!$A$3</c:f>
              <c:strCache>
                <c:ptCount val="1"/>
                <c:pt idx="0">
                  <c:v>Słabo rozwinięta infrastruktura rekreacyjna </c:v>
                </c:pt>
              </c:strCache>
            </c:strRef>
          </c:tx>
          <c:spPr>
            <a:solidFill>
              <a:schemeClr val="accent4">
                <a:shade val="53000"/>
              </a:schemeClr>
            </a:solidFill>
            <a:ln>
              <a:noFill/>
            </a:ln>
            <a:effectLst/>
          </c:spPr>
          <c:invertIfNegative val="0"/>
          <c:val>
            <c:numRef>
              <c:f>'Przestrzenno-funkcjonalna'!$B$3</c:f>
              <c:numCache>
                <c:formatCode>General</c:formatCode>
                <c:ptCount val="1"/>
                <c:pt idx="0">
                  <c:v>202</c:v>
                </c:pt>
              </c:numCache>
            </c:numRef>
          </c:val>
          <c:extLst>
            <c:ext xmlns:c16="http://schemas.microsoft.com/office/drawing/2014/chart" uri="{C3380CC4-5D6E-409C-BE32-E72D297353CC}">
              <c16:uniqueId val="{00000001-0017-4668-9E5B-87181F7B6026}"/>
            </c:ext>
          </c:extLst>
        </c:ser>
        <c:ser>
          <c:idx val="2"/>
          <c:order val="2"/>
          <c:tx>
            <c:strRef>
              <c:f>'Przestrzenno-funkcjonalna'!$A$4</c:f>
              <c:strCache>
                <c:ptCount val="1"/>
                <c:pt idx="0">
                  <c:v>Niewystarczające powiązania komunikacyjne wewnątrz gminy</c:v>
                </c:pt>
              </c:strCache>
            </c:strRef>
          </c:tx>
          <c:spPr>
            <a:solidFill>
              <a:schemeClr val="accent4">
                <a:shade val="65000"/>
              </a:schemeClr>
            </a:solidFill>
            <a:ln>
              <a:noFill/>
            </a:ln>
            <a:effectLst/>
          </c:spPr>
          <c:invertIfNegative val="0"/>
          <c:val>
            <c:numRef>
              <c:f>'Przestrzenno-funkcjonalna'!$B$4</c:f>
              <c:numCache>
                <c:formatCode>General</c:formatCode>
                <c:ptCount val="1"/>
                <c:pt idx="0">
                  <c:v>168</c:v>
                </c:pt>
              </c:numCache>
            </c:numRef>
          </c:val>
          <c:extLst>
            <c:ext xmlns:c16="http://schemas.microsoft.com/office/drawing/2014/chart" uri="{C3380CC4-5D6E-409C-BE32-E72D297353CC}">
              <c16:uniqueId val="{00000002-0017-4668-9E5B-87181F7B6026}"/>
            </c:ext>
          </c:extLst>
        </c:ser>
        <c:ser>
          <c:idx val="3"/>
          <c:order val="3"/>
          <c:tx>
            <c:strRef>
              <c:f>'Przestrzenno-funkcjonalna'!$A$5</c:f>
              <c:strCache>
                <c:ptCount val="1"/>
                <c:pt idx="0">
                  <c:v>Niski standard zagospodarowania przestrzeni publicznych </c:v>
                </c:pt>
              </c:strCache>
            </c:strRef>
          </c:tx>
          <c:spPr>
            <a:solidFill>
              <a:schemeClr val="accent4">
                <a:shade val="76000"/>
              </a:schemeClr>
            </a:solidFill>
            <a:ln>
              <a:noFill/>
            </a:ln>
            <a:effectLst/>
          </c:spPr>
          <c:invertIfNegative val="0"/>
          <c:val>
            <c:numRef>
              <c:f>'Przestrzenno-funkcjonalna'!$B$5</c:f>
              <c:numCache>
                <c:formatCode>General</c:formatCode>
                <c:ptCount val="1"/>
                <c:pt idx="0">
                  <c:v>137</c:v>
                </c:pt>
              </c:numCache>
            </c:numRef>
          </c:val>
          <c:extLst>
            <c:ext xmlns:c16="http://schemas.microsoft.com/office/drawing/2014/chart" uri="{C3380CC4-5D6E-409C-BE32-E72D297353CC}">
              <c16:uniqueId val="{00000003-0017-4668-9E5B-87181F7B6026}"/>
            </c:ext>
          </c:extLst>
        </c:ser>
        <c:ser>
          <c:idx val="4"/>
          <c:order val="4"/>
          <c:tx>
            <c:strRef>
              <c:f>'Przestrzenno-funkcjonalna'!$A$6</c:f>
              <c:strCache>
                <c:ptCount val="1"/>
                <c:pt idx="0">
                  <c:v>Niedobór terenów publicznych i miejsc integracji społecznej</c:v>
                </c:pt>
              </c:strCache>
            </c:strRef>
          </c:tx>
          <c:spPr>
            <a:solidFill>
              <a:schemeClr val="accent4">
                <a:shade val="88000"/>
              </a:schemeClr>
            </a:solidFill>
            <a:ln>
              <a:noFill/>
            </a:ln>
            <a:effectLst/>
          </c:spPr>
          <c:invertIfNegative val="0"/>
          <c:val>
            <c:numRef>
              <c:f>'Przestrzenno-funkcjonalna'!$B$6</c:f>
              <c:numCache>
                <c:formatCode>General</c:formatCode>
                <c:ptCount val="1"/>
                <c:pt idx="0">
                  <c:v>137</c:v>
                </c:pt>
              </c:numCache>
            </c:numRef>
          </c:val>
          <c:extLst>
            <c:ext xmlns:c16="http://schemas.microsoft.com/office/drawing/2014/chart" uri="{C3380CC4-5D6E-409C-BE32-E72D297353CC}">
              <c16:uniqueId val="{00000004-0017-4668-9E5B-87181F7B6026}"/>
            </c:ext>
          </c:extLst>
        </c:ser>
        <c:ser>
          <c:idx val="5"/>
          <c:order val="5"/>
          <c:tx>
            <c:strRef>
              <c:f>'Przestrzenno-funkcjonalna'!$A$7</c:f>
              <c:strCache>
                <c:ptCount val="1"/>
                <c:pt idx="0">
                  <c:v>Niska atrakcyjność centrum miasta jako miejsca zamieszkania</c:v>
                </c:pt>
              </c:strCache>
            </c:strRef>
          </c:tx>
          <c:spPr>
            <a:solidFill>
              <a:schemeClr val="accent4"/>
            </a:solidFill>
            <a:ln>
              <a:noFill/>
            </a:ln>
            <a:effectLst/>
          </c:spPr>
          <c:invertIfNegative val="0"/>
          <c:val>
            <c:numRef>
              <c:f>'Przestrzenno-funkcjonalna'!$B$7</c:f>
              <c:numCache>
                <c:formatCode>General</c:formatCode>
                <c:ptCount val="1"/>
                <c:pt idx="0">
                  <c:v>94</c:v>
                </c:pt>
              </c:numCache>
            </c:numRef>
          </c:val>
          <c:extLst>
            <c:ext xmlns:c16="http://schemas.microsoft.com/office/drawing/2014/chart" uri="{C3380CC4-5D6E-409C-BE32-E72D297353CC}">
              <c16:uniqueId val="{00000005-0017-4668-9E5B-87181F7B6026}"/>
            </c:ext>
          </c:extLst>
        </c:ser>
        <c:ser>
          <c:idx val="6"/>
          <c:order val="6"/>
          <c:tx>
            <c:strRef>
              <c:f>'Przestrzenno-funkcjonalna'!$A$8</c:f>
              <c:strCache>
                <c:ptCount val="1"/>
                <c:pt idx="0">
                  <c:v>Niewystarczająca liczba ścieżek rowerowych </c:v>
                </c:pt>
              </c:strCache>
            </c:strRef>
          </c:tx>
          <c:spPr>
            <a:solidFill>
              <a:schemeClr val="accent4">
                <a:tint val="89000"/>
              </a:schemeClr>
            </a:solidFill>
            <a:ln>
              <a:noFill/>
            </a:ln>
            <a:effectLst/>
          </c:spPr>
          <c:invertIfNegative val="0"/>
          <c:val>
            <c:numRef>
              <c:f>'Przestrzenno-funkcjonalna'!$B$8</c:f>
              <c:numCache>
                <c:formatCode>General</c:formatCode>
                <c:ptCount val="1"/>
                <c:pt idx="0">
                  <c:v>94</c:v>
                </c:pt>
              </c:numCache>
            </c:numRef>
          </c:val>
          <c:extLst>
            <c:ext xmlns:c16="http://schemas.microsoft.com/office/drawing/2014/chart" uri="{C3380CC4-5D6E-409C-BE32-E72D297353CC}">
              <c16:uniqueId val="{00000006-0017-4668-9E5B-87181F7B6026}"/>
            </c:ext>
          </c:extLst>
        </c:ser>
        <c:ser>
          <c:idx val="7"/>
          <c:order val="7"/>
          <c:tx>
            <c:strRef>
              <c:f>'Przestrzenno-funkcjonalna'!$A$9</c:f>
              <c:strCache>
                <c:ptCount val="1"/>
                <c:pt idx="0">
                  <c:v>Niska dostępność obiektów realizujących zadania w zakresie kultury </c:v>
                </c:pt>
              </c:strCache>
            </c:strRef>
          </c:tx>
          <c:spPr>
            <a:solidFill>
              <a:schemeClr val="accent4">
                <a:tint val="77000"/>
              </a:schemeClr>
            </a:solidFill>
            <a:ln>
              <a:noFill/>
            </a:ln>
            <a:effectLst/>
          </c:spPr>
          <c:invertIfNegative val="0"/>
          <c:val>
            <c:numRef>
              <c:f>'Przestrzenno-funkcjonalna'!$B$9</c:f>
              <c:numCache>
                <c:formatCode>General</c:formatCode>
                <c:ptCount val="1"/>
                <c:pt idx="0">
                  <c:v>83</c:v>
                </c:pt>
              </c:numCache>
            </c:numRef>
          </c:val>
          <c:extLst>
            <c:ext xmlns:c16="http://schemas.microsoft.com/office/drawing/2014/chart" uri="{C3380CC4-5D6E-409C-BE32-E72D297353CC}">
              <c16:uniqueId val="{00000007-0017-4668-9E5B-87181F7B6026}"/>
            </c:ext>
          </c:extLst>
        </c:ser>
        <c:ser>
          <c:idx val="8"/>
          <c:order val="8"/>
          <c:tx>
            <c:strRef>
              <c:f>'Przestrzenno-funkcjonalna'!$A$10</c:f>
              <c:strCache>
                <c:ptCount val="1"/>
                <c:pt idx="0">
                  <c:v>Niewystarczający zasób mieszkaniowy (niedobór mieszkań)</c:v>
                </c:pt>
              </c:strCache>
            </c:strRef>
          </c:tx>
          <c:spPr>
            <a:solidFill>
              <a:schemeClr val="accent4">
                <a:tint val="65000"/>
              </a:schemeClr>
            </a:solidFill>
            <a:ln>
              <a:noFill/>
            </a:ln>
            <a:effectLst/>
          </c:spPr>
          <c:invertIfNegative val="0"/>
          <c:val>
            <c:numRef>
              <c:f>'Przestrzenno-funkcjonalna'!$B$10</c:f>
              <c:numCache>
                <c:formatCode>General</c:formatCode>
                <c:ptCount val="1"/>
                <c:pt idx="0">
                  <c:v>76</c:v>
                </c:pt>
              </c:numCache>
            </c:numRef>
          </c:val>
          <c:extLst>
            <c:ext xmlns:c16="http://schemas.microsoft.com/office/drawing/2014/chart" uri="{C3380CC4-5D6E-409C-BE32-E72D297353CC}">
              <c16:uniqueId val="{00000008-0017-4668-9E5B-87181F7B6026}"/>
            </c:ext>
          </c:extLst>
        </c:ser>
        <c:ser>
          <c:idx val="9"/>
          <c:order val="9"/>
          <c:tx>
            <c:strRef>
              <c:f>'Przestrzenno-funkcjonalna'!$A$11</c:f>
              <c:strCache>
                <c:ptCount val="1"/>
                <c:pt idx="0">
                  <c:v>Niewystarczająca czystość i porządek w miejscach publicznych </c:v>
                </c:pt>
              </c:strCache>
            </c:strRef>
          </c:tx>
          <c:spPr>
            <a:solidFill>
              <a:schemeClr val="accent4">
                <a:tint val="54000"/>
              </a:schemeClr>
            </a:solidFill>
            <a:ln>
              <a:noFill/>
            </a:ln>
            <a:effectLst/>
          </c:spPr>
          <c:invertIfNegative val="0"/>
          <c:val>
            <c:numRef>
              <c:f>'Przestrzenno-funkcjonalna'!$B$11</c:f>
              <c:numCache>
                <c:formatCode>General</c:formatCode>
                <c:ptCount val="1"/>
                <c:pt idx="0">
                  <c:v>47</c:v>
                </c:pt>
              </c:numCache>
            </c:numRef>
          </c:val>
          <c:extLst>
            <c:ext xmlns:c16="http://schemas.microsoft.com/office/drawing/2014/chart" uri="{C3380CC4-5D6E-409C-BE32-E72D297353CC}">
              <c16:uniqueId val="{00000009-0017-4668-9E5B-87181F7B6026}"/>
            </c:ext>
          </c:extLst>
        </c:ser>
        <c:ser>
          <c:idx val="10"/>
          <c:order val="10"/>
          <c:tx>
            <c:strRef>
              <c:f>'Przestrzenno-funkcjonalna'!$A$12</c:f>
              <c:strCache>
                <c:ptCount val="1"/>
                <c:pt idx="0">
                  <c:v>Niedostatek sieci technicznych ciepłowniczej/kanalizacyjnej/gazowej</c:v>
                </c:pt>
              </c:strCache>
            </c:strRef>
          </c:tx>
          <c:spPr>
            <a:solidFill>
              <a:schemeClr val="accent4">
                <a:tint val="42000"/>
              </a:schemeClr>
            </a:solidFill>
            <a:ln>
              <a:noFill/>
            </a:ln>
            <a:effectLst/>
          </c:spPr>
          <c:invertIfNegative val="0"/>
          <c:val>
            <c:numRef>
              <c:f>'Przestrzenno-funkcjonalna'!$B$12</c:f>
              <c:numCache>
                <c:formatCode>General</c:formatCode>
                <c:ptCount val="1"/>
                <c:pt idx="0">
                  <c:v>34</c:v>
                </c:pt>
              </c:numCache>
            </c:numRef>
          </c:val>
          <c:extLst>
            <c:ext xmlns:c16="http://schemas.microsoft.com/office/drawing/2014/chart" uri="{C3380CC4-5D6E-409C-BE32-E72D297353CC}">
              <c16:uniqueId val="{0000000A-0017-4668-9E5B-87181F7B6026}"/>
            </c:ext>
          </c:extLst>
        </c:ser>
        <c:dLbls>
          <c:showLegendKey val="0"/>
          <c:showVal val="0"/>
          <c:showCatName val="0"/>
          <c:showSerName val="0"/>
          <c:showPercent val="0"/>
          <c:showBubbleSize val="0"/>
        </c:dLbls>
        <c:gapWidth val="182"/>
        <c:axId val="46650880"/>
        <c:axId val="41871616"/>
      </c:barChart>
      <c:catAx>
        <c:axId val="46650880"/>
        <c:scaling>
          <c:orientation val="minMax"/>
        </c:scaling>
        <c:delete val="1"/>
        <c:axPos val="l"/>
        <c:numFmt formatCode="General" sourceLinked="1"/>
        <c:majorTickMark val="none"/>
        <c:minorTickMark val="none"/>
        <c:tickLblPos val="nextTo"/>
        <c:crossAx val="41871616"/>
        <c:crosses val="autoZero"/>
        <c:auto val="1"/>
        <c:lblAlgn val="ctr"/>
        <c:lblOffset val="100"/>
        <c:noMultiLvlLbl val="0"/>
      </c:catAx>
      <c:valAx>
        <c:axId val="418716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pl-PL"/>
          </a:p>
        </c:txPr>
        <c:crossAx val="46650880"/>
        <c:crosses val="autoZero"/>
        <c:crossBetween val="between"/>
      </c:valAx>
      <c:spPr>
        <a:noFill/>
        <a:ln>
          <a:noFill/>
        </a:ln>
        <a:effectLst/>
      </c:spPr>
    </c:plotArea>
    <c:legend>
      <c:legendPos val="r"/>
      <c:layout>
        <c:manualLayout>
          <c:xMode val="edge"/>
          <c:yMode val="edge"/>
          <c:x val="0.55642361111111105"/>
          <c:y val="6.1449166666666666E-2"/>
          <c:w val="0.43034722222222221"/>
          <c:h val="0.8271247685185185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2.9771180555555554E-2"/>
          <c:y val="3.8805555555555558E-2"/>
          <c:w val="0.5056897569444444"/>
          <c:h val="0.88365388888888885"/>
        </c:manualLayout>
      </c:layout>
      <c:barChart>
        <c:barDir val="bar"/>
        <c:grouping val="clustered"/>
        <c:varyColors val="0"/>
        <c:ser>
          <c:idx val="0"/>
          <c:order val="0"/>
          <c:tx>
            <c:strRef>
              <c:f>Techniczna!$A$2</c:f>
              <c:strCache>
                <c:ptCount val="1"/>
                <c:pt idx="0">
                  <c:v>Niewykorzystany potencjał miejsc przewidzianych do rekreacji i wypoczynku </c:v>
                </c:pt>
              </c:strCache>
            </c:strRef>
          </c:tx>
          <c:spPr>
            <a:solidFill>
              <a:schemeClr val="accent4">
                <a:shade val="45000"/>
              </a:schemeClr>
            </a:solidFill>
            <a:ln>
              <a:noFill/>
            </a:ln>
            <a:effectLst/>
          </c:spPr>
          <c:invertIfNegative val="0"/>
          <c:val>
            <c:numRef>
              <c:f>Techniczna!$B$2</c:f>
              <c:numCache>
                <c:formatCode>General</c:formatCode>
                <c:ptCount val="1"/>
                <c:pt idx="0">
                  <c:v>265</c:v>
                </c:pt>
              </c:numCache>
            </c:numRef>
          </c:val>
          <c:extLst>
            <c:ext xmlns:c16="http://schemas.microsoft.com/office/drawing/2014/chart" uri="{C3380CC4-5D6E-409C-BE32-E72D297353CC}">
              <c16:uniqueId val="{00000000-03AD-49E2-B917-EC2DCE85348F}"/>
            </c:ext>
          </c:extLst>
        </c:ser>
        <c:ser>
          <c:idx val="1"/>
          <c:order val="1"/>
          <c:tx>
            <c:strRef>
              <c:f>Techniczna!$A$3</c:f>
              <c:strCache>
                <c:ptCount val="1"/>
                <c:pt idx="0">
                  <c:v>Niewydajna kanalizacja deszczowa na terenie miasta </c:v>
                </c:pt>
              </c:strCache>
            </c:strRef>
          </c:tx>
          <c:spPr>
            <a:solidFill>
              <a:schemeClr val="accent4">
                <a:shade val="61000"/>
              </a:schemeClr>
            </a:solidFill>
            <a:ln>
              <a:noFill/>
            </a:ln>
            <a:effectLst/>
          </c:spPr>
          <c:invertIfNegative val="0"/>
          <c:val>
            <c:numRef>
              <c:f>Techniczna!$B$3</c:f>
              <c:numCache>
                <c:formatCode>General</c:formatCode>
                <c:ptCount val="1"/>
                <c:pt idx="0">
                  <c:v>242</c:v>
                </c:pt>
              </c:numCache>
            </c:numRef>
          </c:val>
          <c:extLst>
            <c:ext xmlns:c16="http://schemas.microsoft.com/office/drawing/2014/chart" uri="{C3380CC4-5D6E-409C-BE32-E72D297353CC}">
              <c16:uniqueId val="{00000001-03AD-49E2-B917-EC2DCE85348F}"/>
            </c:ext>
          </c:extLst>
        </c:ser>
        <c:ser>
          <c:idx val="2"/>
          <c:order val="2"/>
          <c:tx>
            <c:strRef>
              <c:f>Techniczna!$A$4</c:f>
              <c:strCache>
                <c:ptCount val="1"/>
                <c:pt idx="0">
                  <c:v>Zły stan małej architektury osiedlowej (ławki, chodniki, parkingi, kosze na śmieci, place zabaw)</c:v>
                </c:pt>
              </c:strCache>
            </c:strRef>
          </c:tx>
          <c:spPr>
            <a:solidFill>
              <a:schemeClr val="accent4">
                <a:shade val="76000"/>
              </a:schemeClr>
            </a:solidFill>
            <a:ln>
              <a:noFill/>
            </a:ln>
            <a:effectLst/>
          </c:spPr>
          <c:invertIfNegative val="0"/>
          <c:val>
            <c:numRef>
              <c:f>Techniczna!$B$4</c:f>
              <c:numCache>
                <c:formatCode>General</c:formatCode>
                <c:ptCount val="1"/>
                <c:pt idx="0">
                  <c:v>182</c:v>
                </c:pt>
              </c:numCache>
            </c:numRef>
          </c:val>
          <c:extLst>
            <c:ext xmlns:c16="http://schemas.microsoft.com/office/drawing/2014/chart" uri="{C3380CC4-5D6E-409C-BE32-E72D297353CC}">
              <c16:uniqueId val="{00000002-03AD-49E2-B917-EC2DCE85348F}"/>
            </c:ext>
          </c:extLst>
        </c:ser>
        <c:ser>
          <c:idx val="3"/>
          <c:order val="3"/>
          <c:tx>
            <c:strRef>
              <c:f>Techniczna!$A$5</c:f>
              <c:strCache>
                <c:ptCount val="1"/>
                <c:pt idx="0">
                  <c:v>Duże nagromadzenie zdegradowanych obiektów zabytkowych na terenie centrum miasta </c:v>
                </c:pt>
              </c:strCache>
            </c:strRef>
          </c:tx>
          <c:spPr>
            <a:solidFill>
              <a:schemeClr val="accent4">
                <a:shade val="92000"/>
              </a:schemeClr>
            </a:solidFill>
            <a:ln>
              <a:noFill/>
            </a:ln>
            <a:effectLst/>
          </c:spPr>
          <c:invertIfNegative val="0"/>
          <c:val>
            <c:numRef>
              <c:f>Techniczna!$B$5</c:f>
              <c:numCache>
                <c:formatCode>General</c:formatCode>
                <c:ptCount val="1"/>
                <c:pt idx="0">
                  <c:v>169</c:v>
                </c:pt>
              </c:numCache>
            </c:numRef>
          </c:val>
          <c:extLst>
            <c:ext xmlns:c16="http://schemas.microsoft.com/office/drawing/2014/chart" uri="{C3380CC4-5D6E-409C-BE32-E72D297353CC}">
              <c16:uniqueId val="{00000003-03AD-49E2-B917-EC2DCE85348F}"/>
            </c:ext>
          </c:extLst>
        </c:ser>
        <c:ser>
          <c:idx val="4"/>
          <c:order val="4"/>
          <c:tx>
            <c:strRef>
              <c:f>Techniczna!$A$6</c:f>
              <c:strCache>
                <c:ptCount val="1"/>
                <c:pt idx="0">
                  <c:v>Zły stan chodników i dróg publicznych </c:v>
                </c:pt>
              </c:strCache>
            </c:strRef>
          </c:tx>
          <c:spPr>
            <a:solidFill>
              <a:schemeClr val="accent4">
                <a:tint val="93000"/>
              </a:schemeClr>
            </a:solidFill>
            <a:ln>
              <a:noFill/>
            </a:ln>
            <a:effectLst/>
          </c:spPr>
          <c:invertIfNegative val="0"/>
          <c:val>
            <c:numRef>
              <c:f>Techniczna!$B$6</c:f>
              <c:numCache>
                <c:formatCode>General</c:formatCode>
                <c:ptCount val="1"/>
                <c:pt idx="0">
                  <c:v>121</c:v>
                </c:pt>
              </c:numCache>
            </c:numRef>
          </c:val>
          <c:extLst>
            <c:ext xmlns:c16="http://schemas.microsoft.com/office/drawing/2014/chart" uri="{C3380CC4-5D6E-409C-BE32-E72D297353CC}">
              <c16:uniqueId val="{00000004-03AD-49E2-B917-EC2DCE85348F}"/>
            </c:ext>
          </c:extLst>
        </c:ser>
        <c:ser>
          <c:idx val="5"/>
          <c:order val="5"/>
          <c:tx>
            <c:strRef>
              <c:f>Techniczna!$A$7</c:f>
              <c:strCache>
                <c:ptCount val="1"/>
                <c:pt idx="0">
                  <c:v>Nieefektywna pod względem energetycznym zabudowa (piece węglowe, brak instalacji OZE, brak termomodernizacji)</c:v>
                </c:pt>
              </c:strCache>
            </c:strRef>
          </c:tx>
          <c:spPr>
            <a:solidFill>
              <a:schemeClr val="accent4">
                <a:tint val="77000"/>
              </a:schemeClr>
            </a:solidFill>
            <a:ln>
              <a:noFill/>
            </a:ln>
            <a:effectLst/>
          </c:spPr>
          <c:invertIfNegative val="0"/>
          <c:val>
            <c:numRef>
              <c:f>Techniczna!$B$7</c:f>
              <c:numCache>
                <c:formatCode>General</c:formatCode>
                <c:ptCount val="1"/>
                <c:pt idx="0">
                  <c:v>121</c:v>
                </c:pt>
              </c:numCache>
            </c:numRef>
          </c:val>
          <c:extLst>
            <c:ext xmlns:c16="http://schemas.microsoft.com/office/drawing/2014/chart" uri="{C3380CC4-5D6E-409C-BE32-E72D297353CC}">
              <c16:uniqueId val="{00000005-03AD-49E2-B917-EC2DCE85348F}"/>
            </c:ext>
          </c:extLst>
        </c:ser>
        <c:ser>
          <c:idx val="6"/>
          <c:order val="6"/>
          <c:tx>
            <c:strRef>
              <c:f>Techniczna!$A$8</c:f>
              <c:strCache>
                <c:ptCount val="1"/>
                <c:pt idx="0">
                  <c:v>Degradacja dróg publicznych </c:v>
                </c:pt>
              </c:strCache>
            </c:strRef>
          </c:tx>
          <c:spPr>
            <a:solidFill>
              <a:schemeClr val="accent4">
                <a:tint val="62000"/>
              </a:schemeClr>
            </a:solidFill>
            <a:ln>
              <a:noFill/>
            </a:ln>
            <a:effectLst/>
          </c:spPr>
          <c:invertIfNegative val="0"/>
          <c:val>
            <c:numRef>
              <c:f>Techniczna!$B$8</c:f>
              <c:numCache>
                <c:formatCode>General</c:formatCode>
                <c:ptCount val="1"/>
                <c:pt idx="0">
                  <c:v>90</c:v>
                </c:pt>
              </c:numCache>
            </c:numRef>
          </c:val>
          <c:extLst>
            <c:ext xmlns:c16="http://schemas.microsoft.com/office/drawing/2014/chart" uri="{C3380CC4-5D6E-409C-BE32-E72D297353CC}">
              <c16:uniqueId val="{00000006-03AD-49E2-B917-EC2DCE85348F}"/>
            </c:ext>
          </c:extLst>
        </c:ser>
        <c:ser>
          <c:idx val="7"/>
          <c:order val="7"/>
          <c:tx>
            <c:strRef>
              <c:f>Techniczna!$A$9</c:f>
              <c:strCache>
                <c:ptCount val="1"/>
                <c:pt idx="0">
                  <c:v>Zły stan techniczny budynków mieszkalnych</c:v>
                </c:pt>
              </c:strCache>
            </c:strRef>
          </c:tx>
          <c:spPr>
            <a:solidFill>
              <a:schemeClr val="accent4">
                <a:tint val="46000"/>
              </a:schemeClr>
            </a:solidFill>
            <a:ln>
              <a:noFill/>
            </a:ln>
            <a:effectLst/>
          </c:spPr>
          <c:invertIfNegative val="0"/>
          <c:val>
            <c:numRef>
              <c:f>Techniczna!$B$9</c:f>
              <c:numCache>
                <c:formatCode>General</c:formatCode>
                <c:ptCount val="1"/>
                <c:pt idx="0">
                  <c:v>67</c:v>
                </c:pt>
              </c:numCache>
            </c:numRef>
          </c:val>
          <c:extLst>
            <c:ext xmlns:c16="http://schemas.microsoft.com/office/drawing/2014/chart" uri="{C3380CC4-5D6E-409C-BE32-E72D297353CC}">
              <c16:uniqueId val="{00000007-03AD-49E2-B917-EC2DCE85348F}"/>
            </c:ext>
          </c:extLst>
        </c:ser>
        <c:dLbls>
          <c:showLegendKey val="0"/>
          <c:showVal val="0"/>
          <c:showCatName val="0"/>
          <c:showSerName val="0"/>
          <c:showPercent val="0"/>
          <c:showBubbleSize val="0"/>
        </c:dLbls>
        <c:gapWidth val="182"/>
        <c:axId val="46652416"/>
        <c:axId val="41873920"/>
      </c:barChart>
      <c:catAx>
        <c:axId val="46652416"/>
        <c:scaling>
          <c:orientation val="minMax"/>
        </c:scaling>
        <c:delete val="1"/>
        <c:axPos val="l"/>
        <c:numFmt formatCode="General" sourceLinked="1"/>
        <c:majorTickMark val="none"/>
        <c:minorTickMark val="none"/>
        <c:tickLblPos val="nextTo"/>
        <c:crossAx val="41873920"/>
        <c:crosses val="autoZero"/>
        <c:auto val="1"/>
        <c:lblAlgn val="ctr"/>
        <c:lblOffset val="100"/>
        <c:noMultiLvlLbl val="0"/>
      </c:catAx>
      <c:valAx>
        <c:axId val="418739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pl-PL"/>
          </a:p>
        </c:txPr>
        <c:crossAx val="46652416"/>
        <c:crosses val="autoZero"/>
        <c:crossBetween val="between"/>
      </c:valAx>
      <c:spPr>
        <a:noFill/>
        <a:ln>
          <a:noFill/>
        </a:ln>
        <a:effectLst/>
      </c:spPr>
    </c:plotArea>
    <c:legend>
      <c:legendPos val="r"/>
      <c:layout>
        <c:manualLayout>
          <c:xMode val="edge"/>
          <c:yMode val="edge"/>
          <c:x val="0.536579861111111"/>
          <c:y val="0.11981843434343434"/>
          <c:w val="0.45019097222222221"/>
          <c:h val="0.7584388888888888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4.2794444444444447E-2"/>
          <c:y val="1.5066855848545701E-2"/>
          <c:w val="0.41843796296296298"/>
          <c:h val="0.94551984974244363"/>
        </c:manualLayout>
      </c:layout>
      <c:barChart>
        <c:barDir val="bar"/>
        <c:grouping val="clustered"/>
        <c:varyColors val="0"/>
        <c:ser>
          <c:idx val="0"/>
          <c:order val="0"/>
          <c:tx>
            <c:strRef>
              <c:f>'Oczekiwania mieszkańców'!$A$2</c:f>
              <c:strCache>
                <c:ptCount val="1"/>
                <c:pt idx="0">
                  <c:v>Poprawa estetyki i funkcjonalności przestrzeni publicznych</c:v>
                </c:pt>
              </c:strCache>
            </c:strRef>
          </c:tx>
          <c:spPr>
            <a:solidFill>
              <a:schemeClr val="accent4">
                <a:shade val="38000"/>
              </a:schemeClr>
            </a:solidFill>
            <a:ln>
              <a:noFill/>
            </a:ln>
            <a:effectLst/>
          </c:spPr>
          <c:invertIfNegative val="0"/>
          <c:val>
            <c:numRef>
              <c:f>'Oczekiwania mieszkańców'!$B$2</c:f>
              <c:numCache>
                <c:formatCode>General</c:formatCode>
                <c:ptCount val="1"/>
                <c:pt idx="0">
                  <c:v>192</c:v>
                </c:pt>
              </c:numCache>
            </c:numRef>
          </c:val>
          <c:extLst>
            <c:ext xmlns:c16="http://schemas.microsoft.com/office/drawing/2014/chart" uri="{C3380CC4-5D6E-409C-BE32-E72D297353CC}">
              <c16:uniqueId val="{00000000-EBA5-45E3-890E-ACDB48F818E8}"/>
            </c:ext>
          </c:extLst>
        </c:ser>
        <c:ser>
          <c:idx val="1"/>
          <c:order val="1"/>
          <c:tx>
            <c:strRef>
              <c:f>'Oczekiwania mieszkańców'!$A$3</c:f>
              <c:strCache>
                <c:ptCount val="1"/>
                <c:pt idx="0">
                  <c:v>Poprawa warunków i jakości zamieszkania </c:v>
                </c:pt>
              </c:strCache>
            </c:strRef>
          </c:tx>
          <c:spPr>
            <a:solidFill>
              <a:schemeClr val="accent4">
                <a:shade val="47000"/>
              </a:schemeClr>
            </a:solidFill>
            <a:ln>
              <a:noFill/>
            </a:ln>
            <a:effectLst/>
          </c:spPr>
          <c:invertIfNegative val="0"/>
          <c:val>
            <c:numRef>
              <c:f>'Oczekiwania mieszkańców'!$B$3</c:f>
              <c:numCache>
                <c:formatCode>General</c:formatCode>
                <c:ptCount val="1"/>
                <c:pt idx="0">
                  <c:v>189</c:v>
                </c:pt>
              </c:numCache>
            </c:numRef>
          </c:val>
          <c:extLst>
            <c:ext xmlns:c16="http://schemas.microsoft.com/office/drawing/2014/chart" uri="{C3380CC4-5D6E-409C-BE32-E72D297353CC}">
              <c16:uniqueId val="{00000001-EBA5-45E3-890E-ACDB48F818E8}"/>
            </c:ext>
          </c:extLst>
        </c:ser>
        <c:ser>
          <c:idx val="2"/>
          <c:order val="2"/>
          <c:tx>
            <c:strRef>
              <c:f>'Oczekiwania mieszkańców'!$A$4</c:f>
              <c:strCache>
                <c:ptCount val="1"/>
                <c:pt idx="0">
                  <c:v>Poprawa jakości środowiska naturalnego w wyniku rozwoju terenów zielonych </c:v>
                </c:pt>
              </c:strCache>
            </c:strRef>
          </c:tx>
          <c:spPr>
            <a:solidFill>
              <a:schemeClr val="accent4">
                <a:shade val="56000"/>
              </a:schemeClr>
            </a:solidFill>
            <a:ln>
              <a:noFill/>
            </a:ln>
            <a:effectLst/>
          </c:spPr>
          <c:invertIfNegative val="0"/>
          <c:val>
            <c:numRef>
              <c:f>'Oczekiwania mieszkańców'!$B$4</c:f>
              <c:numCache>
                <c:formatCode>General</c:formatCode>
                <c:ptCount val="1"/>
                <c:pt idx="0">
                  <c:v>180</c:v>
                </c:pt>
              </c:numCache>
            </c:numRef>
          </c:val>
          <c:extLst>
            <c:ext xmlns:c16="http://schemas.microsoft.com/office/drawing/2014/chart" uri="{C3380CC4-5D6E-409C-BE32-E72D297353CC}">
              <c16:uniqueId val="{00000002-EBA5-45E3-890E-ACDB48F818E8}"/>
            </c:ext>
          </c:extLst>
        </c:ser>
        <c:ser>
          <c:idx val="3"/>
          <c:order val="3"/>
          <c:tx>
            <c:strRef>
              <c:f>'Oczekiwania mieszkańców'!$A$5</c:f>
              <c:strCache>
                <c:ptCount val="1"/>
                <c:pt idx="0">
                  <c:v>Rozwój mikro i małej przedsiębiorczości </c:v>
                </c:pt>
              </c:strCache>
            </c:strRef>
          </c:tx>
          <c:spPr>
            <a:solidFill>
              <a:schemeClr val="accent4">
                <a:shade val="65000"/>
              </a:schemeClr>
            </a:solidFill>
            <a:ln>
              <a:noFill/>
            </a:ln>
            <a:effectLst/>
          </c:spPr>
          <c:invertIfNegative val="0"/>
          <c:val>
            <c:numRef>
              <c:f>'Oczekiwania mieszkańców'!$B$5</c:f>
              <c:numCache>
                <c:formatCode>General</c:formatCode>
                <c:ptCount val="1"/>
                <c:pt idx="0">
                  <c:v>168</c:v>
                </c:pt>
              </c:numCache>
            </c:numRef>
          </c:val>
          <c:extLst>
            <c:ext xmlns:c16="http://schemas.microsoft.com/office/drawing/2014/chart" uri="{C3380CC4-5D6E-409C-BE32-E72D297353CC}">
              <c16:uniqueId val="{00000003-EBA5-45E3-890E-ACDB48F818E8}"/>
            </c:ext>
          </c:extLst>
        </c:ser>
        <c:ser>
          <c:idx val="4"/>
          <c:order val="4"/>
          <c:tx>
            <c:strRef>
              <c:f>'Oczekiwania mieszkańców'!$A$6</c:f>
              <c:strCache>
                <c:ptCount val="1"/>
                <c:pt idx="0">
                  <c:v>Poprawa stanu dróg i infrastruktury towarzyszącej (ścieżki, chodniki, kanalizacja deszczowa, oświetlenie) </c:v>
                </c:pt>
              </c:strCache>
            </c:strRef>
          </c:tx>
          <c:spPr>
            <a:solidFill>
              <a:schemeClr val="accent4">
                <a:shade val="73000"/>
              </a:schemeClr>
            </a:solidFill>
            <a:ln>
              <a:noFill/>
            </a:ln>
            <a:effectLst/>
          </c:spPr>
          <c:invertIfNegative val="0"/>
          <c:val>
            <c:numRef>
              <c:f>'Oczekiwania mieszkańców'!$B$6</c:f>
              <c:numCache>
                <c:formatCode>General</c:formatCode>
                <c:ptCount val="1"/>
                <c:pt idx="0">
                  <c:v>160</c:v>
                </c:pt>
              </c:numCache>
            </c:numRef>
          </c:val>
          <c:extLst>
            <c:ext xmlns:c16="http://schemas.microsoft.com/office/drawing/2014/chart" uri="{C3380CC4-5D6E-409C-BE32-E72D297353CC}">
              <c16:uniqueId val="{00000004-EBA5-45E3-890E-ACDB48F818E8}"/>
            </c:ext>
          </c:extLst>
        </c:ser>
        <c:ser>
          <c:idx val="5"/>
          <c:order val="5"/>
          <c:tx>
            <c:strRef>
              <c:f>'Oczekiwania mieszkańców'!$A$7</c:f>
              <c:strCache>
                <c:ptCount val="1"/>
                <c:pt idx="0">
                  <c:v>Rozwój oferty rekreacyjnej dla mieszkańców </c:v>
                </c:pt>
              </c:strCache>
            </c:strRef>
          </c:tx>
          <c:spPr>
            <a:solidFill>
              <a:schemeClr val="accent4">
                <a:shade val="82000"/>
              </a:schemeClr>
            </a:solidFill>
            <a:ln>
              <a:noFill/>
            </a:ln>
            <a:effectLst/>
          </c:spPr>
          <c:invertIfNegative val="0"/>
          <c:val>
            <c:numRef>
              <c:f>'Oczekiwania mieszkańców'!$B$7</c:f>
              <c:numCache>
                <c:formatCode>General</c:formatCode>
                <c:ptCount val="1"/>
                <c:pt idx="0">
                  <c:v>152</c:v>
                </c:pt>
              </c:numCache>
            </c:numRef>
          </c:val>
          <c:extLst>
            <c:ext xmlns:c16="http://schemas.microsoft.com/office/drawing/2014/chart" uri="{C3380CC4-5D6E-409C-BE32-E72D297353CC}">
              <c16:uniqueId val="{00000005-EBA5-45E3-890E-ACDB48F818E8}"/>
            </c:ext>
          </c:extLst>
        </c:ser>
        <c:ser>
          <c:idx val="6"/>
          <c:order val="6"/>
          <c:tx>
            <c:strRef>
              <c:f>'Oczekiwania mieszkańców'!$A$8</c:f>
              <c:strCache>
                <c:ptCount val="1"/>
                <c:pt idx="0">
                  <c:v>Zwiększenie oferty spędzania czasu wolnego dla różnych grup społecznych</c:v>
                </c:pt>
              </c:strCache>
            </c:strRef>
          </c:tx>
          <c:spPr>
            <a:solidFill>
              <a:schemeClr val="accent4">
                <a:shade val="91000"/>
              </a:schemeClr>
            </a:solidFill>
            <a:ln>
              <a:noFill/>
            </a:ln>
            <a:effectLst/>
          </c:spPr>
          <c:invertIfNegative val="0"/>
          <c:val>
            <c:numRef>
              <c:f>'Oczekiwania mieszkańców'!$B$8</c:f>
              <c:numCache>
                <c:formatCode>General</c:formatCode>
                <c:ptCount val="1"/>
                <c:pt idx="0">
                  <c:v>148</c:v>
                </c:pt>
              </c:numCache>
            </c:numRef>
          </c:val>
          <c:extLst>
            <c:ext xmlns:c16="http://schemas.microsoft.com/office/drawing/2014/chart" uri="{C3380CC4-5D6E-409C-BE32-E72D297353CC}">
              <c16:uniqueId val="{00000006-EBA5-45E3-890E-ACDB48F818E8}"/>
            </c:ext>
          </c:extLst>
        </c:ser>
        <c:ser>
          <c:idx val="7"/>
          <c:order val="7"/>
          <c:tx>
            <c:strRef>
              <c:f>'Oczekiwania mieszkańców'!$A$9</c:f>
              <c:strCache>
                <c:ptCount val="1"/>
                <c:pt idx="0">
                  <c:v>Poprawa warunków prowadzenia działalności gospodarczej</c:v>
                </c:pt>
              </c:strCache>
            </c:strRef>
          </c:tx>
          <c:spPr>
            <a:solidFill>
              <a:schemeClr val="accent4"/>
            </a:solidFill>
            <a:ln>
              <a:noFill/>
            </a:ln>
            <a:effectLst/>
          </c:spPr>
          <c:invertIfNegative val="0"/>
          <c:val>
            <c:numRef>
              <c:f>'Oczekiwania mieszkańców'!$B$9</c:f>
              <c:numCache>
                <c:formatCode>General</c:formatCode>
                <c:ptCount val="1"/>
                <c:pt idx="0">
                  <c:v>142</c:v>
                </c:pt>
              </c:numCache>
            </c:numRef>
          </c:val>
          <c:extLst>
            <c:ext xmlns:c16="http://schemas.microsoft.com/office/drawing/2014/chart" uri="{C3380CC4-5D6E-409C-BE32-E72D297353CC}">
              <c16:uniqueId val="{00000007-EBA5-45E3-890E-ACDB48F818E8}"/>
            </c:ext>
          </c:extLst>
        </c:ser>
        <c:ser>
          <c:idx val="8"/>
          <c:order val="8"/>
          <c:tx>
            <c:strRef>
              <c:f>'Oczekiwania mieszkańców'!$A$10</c:f>
              <c:strCache>
                <c:ptCount val="1"/>
                <c:pt idx="0">
                  <c:v>Zwiększenie integracji mieszkańców i pobudzenie ich aktywności społecznej</c:v>
                </c:pt>
              </c:strCache>
            </c:strRef>
          </c:tx>
          <c:spPr>
            <a:solidFill>
              <a:schemeClr val="accent4">
                <a:tint val="92000"/>
              </a:schemeClr>
            </a:solidFill>
            <a:ln>
              <a:noFill/>
            </a:ln>
            <a:effectLst/>
          </c:spPr>
          <c:invertIfNegative val="0"/>
          <c:val>
            <c:numRef>
              <c:f>'Oczekiwania mieszkańców'!$B$10</c:f>
              <c:numCache>
                <c:formatCode>General</c:formatCode>
                <c:ptCount val="1"/>
                <c:pt idx="0">
                  <c:v>127</c:v>
                </c:pt>
              </c:numCache>
            </c:numRef>
          </c:val>
          <c:extLst>
            <c:ext xmlns:c16="http://schemas.microsoft.com/office/drawing/2014/chart" uri="{C3380CC4-5D6E-409C-BE32-E72D297353CC}">
              <c16:uniqueId val="{00000008-EBA5-45E3-890E-ACDB48F818E8}"/>
            </c:ext>
          </c:extLst>
        </c:ser>
        <c:ser>
          <c:idx val="9"/>
          <c:order val="9"/>
          <c:tx>
            <c:strRef>
              <c:f>'Oczekiwania mieszkańców'!$A$11</c:f>
              <c:strCache>
                <c:ptCount val="1"/>
                <c:pt idx="0">
                  <c:v>Poprawa jakości powietrza w wyniku ograniczenia niskiej emisji spowodowanej ogrzewaniem piecowym i komunikacją samochodową </c:v>
                </c:pt>
              </c:strCache>
            </c:strRef>
          </c:tx>
          <c:spPr>
            <a:solidFill>
              <a:schemeClr val="accent4">
                <a:tint val="83000"/>
              </a:schemeClr>
            </a:solidFill>
            <a:ln>
              <a:noFill/>
            </a:ln>
            <a:effectLst/>
          </c:spPr>
          <c:invertIfNegative val="0"/>
          <c:val>
            <c:numRef>
              <c:f>'Oczekiwania mieszkańców'!$B$11</c:f>
              <c:numCache>
                <c:formatCode>General</c:formatCode>
                <c:ptCount val="1"/>
                <c:pt idx="0">
                  <c:v>117</c:v>
                </c:pt>
              </c:numCache>
            </c:numRef>
          </c:val>
          <c:extLst>
            <c:ext xmlns:c16="http://schemas.microsoft.com/office/drawing/2014/chart" uri="{C3380CC4-5D6E-409C-BE32-E72D297353CC}">
              <c16:uniqueId val="{00000009-EBA5-45E3-890E-ACDB48F818E8}"/>
            </c:ext>
          </c:extLst>
        </c:ser>
        <c:ser>
          <c:idx val="10"/>
          <c:order val="10"/>
          <c:tx>
            <c:strRef>
              <c:f>'Oczekiwania mieszkańców'!$A$12</c:f>
              <c:strCache>
                <c:ptCount val="1"/>
                <c:pt idx="0">
                  <c:v>Poprawa jakości i zwiększenie dostępności do oferty kultury i edukacji</c:v>
                </c:pt>
              </c:strCache>
            </c:strRef>
          </c:tx>
          <c:spPr>
            <a:solidFill>
              <a:schemeClr val="accent4">
                <a:tint val="74000"/>
              </a:schemeClr>
            </a:solidFill>
            <a:ln>
              <a:noFill/>
            </a:ln>
            <a:effectLst/>
          </c:spPr>
          <c:invertIfNegative val="0"/>
          <c:val>
            <c:numRef>
              <c:f>'Oczekiwania mieszkańców'!$B$12</c:f>
              <c:numCache>
                <c:formatCode>General</c:formatCode>
                <c:ptCount val="1"/>
                <c:pt idx="0">
                  <c:v>109</c:v>
                </c:pt>
              </c:numCache>
            </c:numRef>
          </c:val>
          <c:extLst>
            <c:ext xmlns:c16="http://schemas.microsoft.com/office/drawing/2014/chart" uri="{C3380CC4-5D6E-409C-BE32-E72D297353CC}">
              <c16:uniqueId val="{0000000A-EBA5-45E3-890E-ACDB48F818E8}"/>
            </c:ext>
          </c:extLst>
        </c:ser>
        <c:ser>
          <c:idx val="11"/>
          <c:order val="11"/>
          <c:tx>
            <c:strRef>
              <c:f>'Oczekiwania mieszkańców'!$A$13</c:f>
              <c:strCache>
                <c:ptCount val="1"/>
                <c:pt idx="0">
                  <c:v>Włączenie do życia społecznego lub zawodowego osób wykluczonych i/lub zagrożonych marginalizacją</c:v>
                </c:pt>
              </c:strCache>
            </c:strRef>
          </c:tx>
          <c:spPr>
            <a:solidFill>
              <a:schemeClr val="accent4">
                <a:tint val="65000"/>
              </a:schemeClr>
            </a:solidFill>
            <a:ln>
              <a:noFill/>
            </a:ln>
            <a:effectLst/>
          </c:spPr>
          <c:invertIfNegative val="0"/>
          <c:val>
            <c:numRef>
              <c:f>'Oczekiwania mieszkańców'!$B$13</c:f>
              <c:numCache>
                <c:formatCode>General</c:formatCode>
                <c:ptCount val="1"/>
                <c:pt idx="0">
                  <c:v>82</c:v>
                </c:pt>
              </c:numCache>
            </c:numRef>
          </c:val>
          <c:extLst>
            <c:ext xmlns:c16="http://schemas.microsoft.com/office/drawing/2014/chart" uri="{C3380CC4-5D6E-409C-BE32-E72D297353CC}">
              <c16:uniqueId val="{0000000B-EBA5-45E3-890E-ACDB48F818E8}"/>
            </c:ext>
          </c:extLst>
        </c:ser>
        <c:ser>
          <c:idx val="12"/>
          <c:order val="12"/>
          <c:tx>
            <c:strRef>
              <c:f>'Oczekiwania mieszkańców'!$A$14</c:f>
              <c:strCache>
                <c:ptCount val="1"/>
                <c:pt idx="0">
                  <c:v>Poprawa poczucia bezpieczeństwa w miejscach publicznych</c:v>
                </c:pt>
              </c:strCache>
            </c:strRef>
          </c:tx>
          <c:spPr>
            <a:solidFill>
              <a:schemeClr val="accent4">
                <a:tint val="57000"/>
              </a:schemeClr>
            </a:solidFill>
            <a:ln>
              <a:noFill/>
            </a:ln>
            <a:effectLst/>
          </c:spPr>
          <c:invertIfNegative val="0"/>
          <c:val>
            <c:numRef>
              <c:f>'Oczekiwania mieszkańców'!$B$14</c:f>
              <c:numCache>
                <c:formatCode>General</c:formatCode>
                <c:ptCount val="1"/>
                <c:pt idx="0">
                  <c:v>61</c:v>
                </c:pt>
              </c:numCache>
            </c:numRef>
          </c:val>
          <c:extLst>
            <c:ext xmlns:c16="http://schemas.microsoft.com/office/drawing/2014/chart" uri="{C3380CC4-5D6E-409C-BE32-E72D297353CC}">
              <c16:uniqueId val="{0000000C-EBA5-45E3-890E-ACDB48F818E8}"/>
            </c:ext>
          </c:extLst>
        </c:ser>
        <c:ser>
          <c:idx val="13"/>
          <c:order val="13"/>
          <c:tx>
            <c:strRef>
              <c:f>'Oczekiwania mieszkańców'!$A$15</c:f>
              <c:strCache>
                <c:ptCount val="1"/>
                <c:pt idx="0">
                  <c:v>Poprawa dostępności zasobu mieszkaniowego </c:v>
                </c:pt>
              </c:strCache>
            </c:strRef>
          </c:tx>
          <c:spPr>
            <a:solidFill>
              <a:schemeClr val="accent4">
                <a:tint val="48000"/>
              </a:schemeClr>
            </a:solidFill>
            <a:ln>
              <a:noFill/>
            </a:ln>
            <a:effectLst/>
          </c:spPr>
          <c:invertIfNegative val="0"/>
          <c:val>
            <c:numRef>
              <c:f>'Oczekiwania mieszkańców'!$B$15</c:f>
              <c:numCache>
                <c:formatCode>General</c:formatCode>
                <c:ptCount val="1"/>
                <c:pt idx="0">
                  <c:v>59</c:v>
                </c:pt>
              </c:numCache>
            </c:numRef>
          </c:val>
          <c:extLst>
            <c:ext xmlns:c16="http://schemas.microsoft.com/office/drawing/2014/chart" uri="{C3380CC4-5D6E-409C-BE32-E72D297353CC}">
              <c16:uniqueId val="{0000000D-EBA5-45E3-890E-ACDB48F818E8}"/>
            </c:ext>
          </c:extLst>
        </c:ser>
        <c:ser>
          <c:idx val="14"/>
          <c:order val="14"/>
          <c:tx>
            <c:strRef>
              <c:f>'Oczekiwania mieszkańców'!$A$16</c:f>
              <c:strCache>
                <c:ptCount val="1"/>
                <c:pt idx="0">
                  <c:v>Poprawa stanu technicznego budynków mieszkalnych </c:v>
                </c:pt>
              </c:strCache>
            </c:strRef>
          </c:tx>
          <c:spPr>
            <a:solidFill>
              <a:schemeClr val="accent4">
                <a:tint val="39000"/>
              </a:schemeClr>
            </a:solidFill>
            <a:ln>
              <a:noFill/>
            </a:ln>
            <a:effectLst/>
          </c:spPr>
          <c:invertIfNegative val="0"/>
          <c:val>
            <c:numRef>
              <c:f>'Oczekiwania mieszkańców'!$B$16</c:f>
              <c:numCache>
                <c:formatCode>General</c:formatCode>
                <c:ptCount val="1"/>
                <c:pt idx="0">
                  <c:v>53</c:v>
                </c:pt>
              </c:numCache>
            </c:numRef>
          </c:val>
          <c:extLst>
            <c:ext xmlns:c16="http://schemas.microsoft.com/office/drawing/2014/chart" uri="{C3380CC4-5D6E-409C-BE32-E72D297353CC}">
              <c16:uniqueId val="{0000000E-EBA5-45E3-890E-ACDB48F818E8}"/>
            </c:ext>
          </c:extLst>
        </c:ser>
        <c:dLbls>
          <c:showLegendKey val="0"/>
          <c:showVal val="0"/>
          <c:showCatName val="0"/>
          <c:showSerName val="0"/>
          <c:showPercent val="0"/>
          <c:showBubbleSize val="0"/>
        </c:dLbls>
        <c:gapWidth val="182"/>
        <c:axId val="47507456"/>
        <c:axId val="41875648"/>
      </c:barChart>
      <c:catAx>
        <c:axId val="47507456"/>
        <c:scaling>
          <c:orientation val="minMax"/>
        </c:scaling>
        <c:delete val="1"/>
        <c:axPos val="l"/>
        <c:numFmt formatCode="General" sourceLinked="1"/>
        <c:majorTickMark val="none"/>
        <c:minorTickMark val="none"/>
        <c:tickLblPos val="nextTo"/>
        <c:crossAx val="41875648"/>
        <c:crosses val="autoZero"/>
        <c:auto val="1"/>
        <c:lblAlgn val="ctr"/>
        <c:lblOffset val="100"/>
        <c:noMultiLvlLbl val="0"/>
      </c:catAx>
      <c:valAx>
        <c:axId val="41875648"/>
        <c:scaling>
          <c:orientation val="minMax"/>
          <c:max val="2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pl-PL"/>
          </a:p>
        </c:txPr>
        <c:crossAx val="47507456"/>
        <c:crosses val="autoZero"/>
        <c:crossBetween val="between"/>
      </c:valAx>
      <c:spPr>
        <a:noFill/>
        <a:ln>
          <a:noFill/>
        </a:ln>
        <a:effectLst/>
      </c:spPr>
    </c:plotArea>
    <c:legend>
      <c:legendPos val="r"/>
      <c:layout>
        <c:manualLayout>
          <c:xMode val="edge"/>
          <c:yMode val="edge"/>
          <c:x val="0.47992823360848008"/>
          <c:y val="5.0750790585139122E-2"/>
          <c:w val="0.48987847222222225"/>
          <c:h val="0.879754653309845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withinLinear" id="17">
  <a:schemeClr val="accent4"/>
</cs:colorStyle>
</file>

<file path=word/charts/colors3.xml><?xml version="1.0" encoding="utf-8"?>
<cs:colorStyle xmlns:cs="http://schemas.microsoft.com/office/drawing/2012/chartStyle" xmlns:a="http://schemas.openxmlformats.org/drawingml/2006/main" meth="withinLinear" id="17">
  <a:schemeClr val="accent4"/>
</cs:colorStyle>
</file>

<file path=word/charts/colors4.xml><?xml version="1.0" encoding="utf-8"?>
<cs:colorStyle xmlns:cs="http://schemas.microsoft.com/office/drawing/2012/chartStyle" xmlns:a="http://schemas.openxmlformats.org/drawingml/2006/main" meth="withinLinear" id="17">
  <a:schemeClr val="accent4"/>
</cs:colorStyle>
</file>

<file path=word/charts/colors5.xml><?xml version="1.0" encoding="utf-8"?>
<cs:colorStyle xmlns:cs="http://schemas.microsoft.com/office/drawing/2012/chartStyle" xmlns:a="http://schemas.openxmlformats.org/drawingml/2006/main" meth="withinLinear" id="17">
  <a:schemeClr val="accent4"/>
</cs:colorStyle>
</file>

<file path=word/charts/colors6.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8059AE-2333-40FC-A36C-CAD58B387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107</Pages>
  <Words>26349</Words>
  <Characters>158099</Characters>
  <Application>Microsoft Office Word</Application>
  <DocSecurity>0</DocSecurity>
  <Lines>1317</Lines>
  <Paragraphs>368</Paragraphs>
  <ScaleCrop>false</ScaleCrop>
  <HeadingPairs>
    <vt:vector size="2" baseType="variant">
      <vt:variant>
        <vt:lpstr>Tytuł</vt:lpstr>
      </vt:variant>
      <vt:variant>
        <vt:i4>1</vt:i4>
      </vt:variant>
    </vt:vector>
  </HeadingPairs>
  <TitlesOfParts>
    <vt:vector size="1" baseType="lpstr">
      <vt:lpstr>wyznaczeniu obszaru zdegradowanego i obszaru rewitalizacji na terenie Kielc</vt:lpstr>
    </vt:vector>
  </TitlesOfParts>
  <Company/>
  <LinksUpToDate>false</LinksUpToDate>
  <CharactersWithSpaces>184080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wyznaczeniu obszaru zdegradowanego i obszaru rewitalizacji na terenie Kielc</dc:title>
  <dc:subject>Diagnoza, o której mowa w art. 4 ust. 1 pkt 1 ustawy z dnia 9 października 2015 r. o rewitalizacji, potwierdzająca spełnienie przez obszar zdegradowany i obszar rewitalizacji przesłanek ich wyznaczenia</dc:subject>
  <dc:creator>edyta</dc:creator>
  <cp:lastModifiedBy>Martyna Gawryluk</cp:lastModifiedBy>
  <cp:revision>2</cp:revision>
  <cp:lastPrinted>2023-05-18T08:44:00Z</cp:lastPrinted>
  <dcterms:created xsi:type="dcterms:W3CDTF">2023-05-18T08:45:00Z</dcterms:created>
  <dcterms:modified xsi:type="dcterms:W3CDTF">2023-05-18T08:45:00Z</dcterms:modified>
</cp:coreProperties>
</file>